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719" w:rsidRDefault="00A57719" w:rsidP="00A57719">
      <w:pPr>
        <w:snapToGrid w:val="0"/>
        <w:spacing w:line="360" w:lineRule="auto"/>
        <w:jc w:val="center"/>
        <w:rPr>
          <w:rFonts w:hint="eastAsia"/>
          <w:b/>
          <w:sz w:val="24"/>
        </w:rPr>
      </w:pPr>
    </w:p>
    <w:p w:rsidR="00A57719" w:rsidRDefault="00A57719" w:rsidP="00A57719">
      <w:pPr>
        <w:snapToGrid w:val="0"/>
        <w:spacing w:line="360" w:lineRule="auto"/>
        <w:jc w:val="center"/>
        <w:rPr>
          <w:b/>
          <w:sz w:val="24"/>
        </w:rPr>
      </w:pPr>
    </w:p>
    <w:p w:rsidR="00A57719" w:rsidRPr="00B27F64" w:rsidRDefault="00A57719" w:rsidP="00A57719">
      <w:pPr>
        <w:snapToGrid w:val="0"/>
        <w:spacing w:line="360" w:lineRule="auto"/>
        <w:jc w:val="center"/>
        <w:rPr>
          <w:rFonts w:ascii="宋体" w:eastAsia="宋体" w:hAnsi="宋体"/>
          <w:b/>
          <w:sz w:val="64"/>
        </w:rPr>
      </w:pPr>
      <w:r w:rsidRPr="00B13391">
        <w:rPr>
          <w:rFonts w:ascii="宋体" w:eastAsia="宋体" w:hAnsi="宋体" w:hint="eastAsia"/>
          <w:b/>
          <w:sz w:val="64"/>
        </w:rPr>
        <w:t>南 开 大 学</w:t>
      </w:r>
    </w:p>
    <w:p w:rsidR="00A57719" w:rsidRPr="00B27F64" w:rsidRDefault="00A57719" w:rsidP="00A57719">
      <w:pPr>
        <w:snapToGrid w:val="0"/>
        <w:spacing w:line="360" w:lineRule="auto"/>
        <w:jc w:val="center"/>
        <w:rPr>
          <w:rFonts w:ascii="宋体" w:eastAsia="宋体" w:hAnsi="宋体"/>
          <w:spacing w:val="14"/>
          <w:sz w:val="32"/>
        </w:rPr>
      </w:pPr>
      <w:r w:rsidRPr="00B27F64">
        <w:rPr>
          <w:rFonts w:ascii="宋体" w:eastAsia="宋体" w:hAnsi="宋体" w:hint="eastAsia"/>
          <w:spacing w:val="14"/>
          <w:sz w:val="32"/>
        </w:rPr>
        <w:t>本科生</w:t>
      </w:r>
      <w:r>
        <w:rPr>
          <w:rFonts w:ascii="宋体" w:eastAsia="宋体" w:hAnsi="宋体" w:hint="eastAsia"/>
          <w:spacing w:val="14"/>
          <w:sz w:val="32"/>
        </w:rPr>
        <w:t>学年</w:t>
      </w:r>
      <w:r w:rsidRPr="00B27F64">
        <w:rPr>
          <w:rFonts w:ascii="宋体" w:eastAsia="宋体" w:hAnsi="宋体" w:hint="eastAsia"/>
          <w:spacing w:val="14"/>
          <w:sz w:val="32"/>
        </w:rPr>
        <w:t>论文</w:t>
      </w:r>
      <w:r w:rsidR="00B40673">
        <w:rPr>
          <w:rFonts w:ascii="宋体" w:eastAsia="宋体" w:hAnsi="宋体" w:hint="eastAsia"/>
          <w:spacing w:val="14"/>
          <w:sz w:val="32"/>
        </w:rPr>
        <w:t>（设计）</w:t>
      </w:r>
    </w:p>
    <w:p w:rsidR="00A57719" w:rsidRDefault="00A57719" w:rsidP="00A57719">
      <w:pPr>
        <w:snapToGrid w:val="0"/>
        <w:spacing w:line="360" w:lineRule="auto"/>
        <w:jc w:val="center"/>
        <w:rPr>
          <w:sz w:val="28"/>
        </w:rPr>
      </w:pPr>
    </w:p>
    <w:p w:rsidR="00A57719" w:rsidRPr="00A57719" w:rsidRDefault="00A57719" w:rsidP="00A5237F">
      <w:pPr>
        <w:snapToGrid w:val="0"/>
        <w:spacing w:line="360" w:lineRule="auto"/>
        <w:jc w:val="center"/>
        <w:rPr>
          <w:rFonts w:ascii="宋体" w:eastAsia="宋体" w:hAnsi="宋体"/>
          <w:b/>
          <w:sz w:val="24"/>
          <w:u w:val="single"/>
        </w:rPr>
      </w:pPr>
      <w:r w:rsidRPr="00B27F64">
        <w:rPr>
          <w:rFonts w:ascii="宋体" w:eastAsia="宋体" w:hAnsi="宋体" w:hint="eastAsia"/>
          <w:sz w:val="24"/>
        </w:rPr>
        <w:t>中文题目：</w:t>
      </w:r>
      <w:r w:rsidRPr="00A57719">
        <w:rPr>
          <w:rFonts w:ascii="宋体" w:eastAsia="宋体" w:hAnsi="宋体" w:hint="eastAsia"/>
          <w:b/>
          <w:sz w:val="24"/>
          <w:u w:val="single"/>
        </w:rPr>
        <w:t>无意义、阐释与治疗：《逻辑哲学论》的三条路径</w:t>
      </w:r>
    </w:p>
    <w:p w:rsidR="00A57719" w:rsidRPr="00B27F64" w:rsidRDefault="00A57719" w:rsidP="00A5237F">
      <w:pPr>
        <w:snapToGrid w:val="0"/>
        <w:spacing w:line="360" w:lineRule="auto"/>
        <w:jc w:val="center"/>
        <w:rPr>
          <w:rFonts w:ascii="宋体" w:eastAsia="宋体" w:hAnsi="宋体"/>
          <w:sz w:val="24"/>
          <w:u w:val="single"/>
        </w:rPr>
      </w:pPr>
      <w:r w:rsidRPr="00A57719">
        <w:rPr>
          <w:rFonts w:ascii="宋体" w:eastAsia="宋体" w:hAnsi="宋体" w:hint="eastAsia"/>
          <w:b/>
          <w:sz w:val="24"/>
          <w:u w:val="single"/>
        </w:rPr>
        <w:t>——美国新维特根斯坦思想初探</w:t>
      </w:r>
    </w:p>
    <w:p w:rsidR="00A57719" w:rsidRPr="00197C53" w:rsidRDefault="00A57719" w:rsidP="00A5237F">
      <w:pPr>
        <w:snapToGrid w:val="0"/>
        <w:spacing w:beforeLines="20" w:before="62" w:line="360" w:lineRule="auto"/>
        <w:jc w:val="center"/>
        <w:rPr>
          <w:rFonts w:ascii="宋体" w:eastAsia="宋体" w:hAnsi="宋体"/>
          <w:sz w:val="24"/>
          <w:u w:val="single"/>
        </w:rPr>
      </w:pPr>
      <w:r w:rsidRPr="00B27F64">
        <w:rPr>
          <w:rFonts w:ascii="宋体" w:eastAsia="宋体" w:hAnsi="宋体" w:hint="eastAsia"/>
          <w:sz w:val="24"/>
        </w:rPr>
        <w:t>外文题目：</w:t>
      </w:r>
      <w:r>
        <w:rPr>
          <w:rFonts w:ascii="Times New Roman" w:eastAsia="宋体" w:hAnsi="Times New Roman" w:cs="Times New Roman" w:hint="eastAsia"/>
          <w:b/>
          <w:sz w:val="24"/>
          <w:u w:val="single"/>
        </w:rPr>
        <w:t>N</w:t>
      </w:r>
      <w:r>
        <w:rPr>
          <w:rFonts w:ascii="Times New Roman" w:eastAsia="宋体" w:hAnsi="Times New Roman" w:cs="Times New Roman"/>
          <w:b/>
          <w:sz w:val="24"/>
          <w:u w:val="single"/>
        </w:rPr>
        <w:t>o</w:t>
      </w:r>
      <w:r>
        <w:rPr>
          <w:rFonts w:ascii="Times New Roman" w:eastAsia="宋体" w:hAnsi="Times New Roman" w:cs="Times New Roman" w:hint="eastAsia"/>
          <w:b/>
          <w:sz w:val="24"/>
          <w:u w:val="single"/>
        </w:rPr>
        <w:t>nsense</w:t>
      </w:r>
      <w:r>
        <w:rPr>
          <w:rFonts w:ascii="Times New Roman" w:eastAsia="宋体" w:hAnsi="Times New Roman" w:cs="Times New Roman" w:hint="eastAsia"/>
          <w:b/>
          <w:sz w:val="24"/>
          <w:u w:val="single"/>
        </w:rPr>
        <w:t>，</w:t>
      </w:r>
      <w:r>
        <w:rPr>
          <w:rFonts w:ascii="Times New Roman" w:eastAsia="宋体" w:hAnsi="Times New Roman" w:cs="Times New Roman"/>
          <w:b/>
          <w:sz w:val="24"/>
          <w:u w:val="single"/>
        </w:rPr>
        <w:t>Elucidation and Therapy</w:t>
      </w:r>
      <w:r>
        <w:rPr>
          <w:rFonts w:ascii="Times New Roman" w:eastAsia="宋体" w:hAnsi="Times New Roman" w:cs="Times New Roman" w:hint="eastAsia"/>
          <w:b/>
          <w:sz w:val="24"/>
          <w:u w:val="single"/>
        </w:rPr>
        <w:t>：</w:t>
      </w:r>
      <w:proofErr w:type="gramStart"/>
      <w:r>
        <w:rPr>
          <w:rFonts w:ascii="Times New Roman" w:eastAsia="宋体" w:hAnsi="Times New Roman" w:cs="Times New Roman"/>
          <w:b/>
          <w:sz w:val="24"/>
          <w:u w:val="single"/>
        </w:rPr>
        <w:t>three</w:t>
      </w:r>
      <w:proofErr w:type="gramEnd"/>
      <w:r>
        <w:rPr>
          <w:rFonts w:ascii="Times New Roman" w:eastAsia="宋体" w:hAnsi="Times New Roman" w:cs="Times New Roman"/>
          <w:b/>
          <w:sz w:val="24"/>
          <w:u w:val="single"/>
        </w:rPr>
        <w:t xml:space="preserve"> paths of</w:t>
      </w:r>
      <w:r w:rsidR="00197C53">
        <w:rPr>
          <w:rFonts w:ascii="Times New Roman" w:eastAsia="宋体" w:hAnsi="Times New Roman" w:cs="Times New Roman"/>
          <w:b/>
          <w:sz w:val="24"/>
          <w:u w:val="single"/>
        </w:rPr>
        <w:t xml:space="preserve"> </w:t>
      </w:r>
      <w:proofErr w:type="spellStart"/>
      <w:r w:rsidRPr="00197C53">
        <w:rPr>
          <w:rFonts w:ascii="Times New Roman" w:eastAsia="宋体" w:hAnsi="Times New Roman" w:cs="Times New Roman"/>
          <w:b/>
          <w:i/>
          <w:sz w:val="24"/>
          <w:u w:val="single"/>
        </w:rPr>
        <w:t>Tra</w:t>
      </w:r>
      <w:r w:rsidR="00197C53" w:rsidRPr="00197C53">
        <w:rPr>
          <w:rFonts w:ascii="Times New Roman" w:eastAsia="宋体" w:hAnsi="Times New Roman" w:cs="Times New Roman"/>
          <w:b/>
          <w:i/>
          <w:sz w:val="24"/>
          <w:u w:val="single"/>
        </w:rPr>
        <w:t>ctatus</w:t>
      </w:r>
      <w:proofErr w:type="spellEnd"/>
      <w:r w:rsidR="00197C53">
        <w:rPr>
          <w:rFonts w:ascii="Times New Roman" w:eastAsia="宋体" w:hAnsi="Times New Roman" w:cs="Times New Roman" w:hint="eastAsia"/>
          <w:b/>
          <w:sz w:val="24"/>
          <w:u w:val="single"/>
        </w:rPr>
        <w:t xml:space="preserve"> </w:t>
      </w:r>
      <w:r w:rsidR="00197C53">
        <w:rPr>
          <w:rFonts w:ascii="Times New Roman" w:eastAsia="宋体" w:hAnsi="Times New Roman" w:cs="Times New Roman"/>
          <w:b/>
          <w:sz w:val="24"/>
          <w:u w:val="single"/>
        </w:rPr>
        <w:t>--</w:t>
      </w:r>
      <w:r w:rsidR="00197C53" w:rsidRPr="00197C53">
        <w:t xml:space="preserve"> </w:t>
      </w:r>
      <w:r w:rsidR="00197C53" w:rsidRPr="00197C53">
        <w:rPr>
          <w:rFonts w:ascii="Times New Roman" w:eastAsia="宋体" w:hAnsi="Times New Roman" w:cs="Times New Roman"/>
          <w:b/>
          <w:sz w:val="24"/>
          <w:u w:val="single"/>
        </w:rPr>
        <w:t>first exploration</w:t>
      </w:r>
      <w:r w:rsidR="00197C53">
        <w:rPr>
          <w:rFonts w:ascii="Times New Roman" w:eastAsia="宋体" w:hAnsi="Times New Roman" w:cs="Times New Roman"/>
          <w:b/>
          <w:sz w:val="24"/>
          <w:u w:val="single"/>
        </w:rPr>
        <w:t xml:space="preserve"> </w:t>
      </w:r>
      <w:r w:rsidR="00197C53">
        <w:rPr>
          <w:rFonts w:ascii="Times New Roman" w:eastAsia="宋体" w:hAnsi="Times New Roman" w:cs="Times New Roman" w:hint="eastAsia"/>
          <w:b/>
          <w:sz w:val="24"/>
          <w:u w:val="single"/>
        </w:rPr>
        <w:t>t</w:t>
      </w:r>
      <w:r w:rsidR="00197C53">
        <w:rPr>
          <w:rFonts w:ascii="Times New Roman" w:eastAsia="宋体" w:hAnsi="Times New Roman" w:cs="Times New Roman"/>
          <w:b/>
          <w:sz w:val="24"/>
          <w:u w:val="single"/>
        </w:rPr>
        <w:t>o the New American Wittgenstein</w:t>
      </w:r>
    </w:p>
    <w:p w:rsidR="00A57719" w:rsidRDefault="00A57719" w:rsidP="00A57719">
      <w:pPr>
        <w:snapToGrid w:val="0"/>
        <w:spacing w:line="360" w:lineRule="auto"/>
        <w:jc w:val="center"/>
        <w:rPr>
          <w:sz w:val="24"/>
        </w:rPr>
      </w:pPr>
    </w:p>
    <w:p w:rsidR="00A57719" w:rsidRDefault="00A57719" w:rsidP="00A57719">
      <w:pPr>
        <w:snapToGrid w:val="0"/>
        <w:spacing w:line="360" w:lineRule="auto"/>
        <w:jc w:val="center"/>
        <w:rPr>
          <w:sz w:val="24"/>
        </w:rPr>
      </w:pPr>
    </w:p>
    <w:p w:rsidR="00A57719" w:rsidRDefault="00A57719" w:rsidP="00A57719">
      <w:pPr>
        <w:snapToGrid w:val="0"/>
        <w:spacing w:line="360" w:lineRule="auto"/>
        <w:jc w:val="center"/>
        <w:rPr>
          <w:sz w:val="24"/>
        </w:rPr>
      </w:pPr>
    </w:p>
    <w:p w:rsidR="00A57719" w:rsidRDefault="00A57719" w:rsidP="00A57719">
      <w:pPr>
        <w:snapToGrid w:val="0"/>
        <w:spacing w:line="360" w:lineRule="auto"/>
        <w:jc w:val="center"/>
        <w:rPr>
          <w:sz w:val="24"/>
        </w:rPr>
      </w:pPr>
    </w:p>
    <w:p w:rsidR="00A57719" w:rsidRDefault="00A57719" w:rsidP="00A5771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学 </w:t>
      </w:r>
      <w:r>
        <w:rPr>
          <w:rFonts w:ascii="宋体" w:eastAsia="宋体" w:hAnsi="宋体"/>
          <w:sz w:val="24"/>
        </w:rPr>
        <w:t xml:space="preserve">   </w:t>
      </w:r>
      <w:r>
        <w:rPr>
          <w:rFonts w:ascii="宋体" w:eastAsia="宋体" w:hAnsi="宋体" w:hint="eastAsia"/>
          <w:sz w:val="24"/>
        </w:rPr>
        <w:t>号：</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Pr>
          <w:rFonts w:ascii="宋体" w:eastAsia="宋体" w:hAnsi="宋体"/>
          <w:sz w:val="24"/>
          <w:u w:val="single"/>
        </w:rPr>
        <w:t xml:space="preserve">       </w:t>
      </w:r>
      <w:r w:rsidR="003F7BD0">
        <w:rPr>
          <w:rFonts w:ascii="宋体" w:eastAsia="宋体" w:hAnsi="宋体"/>
          <w:sz w:val="24"/>
          <w:u w:val="single"/>
        </w:rPr>
        <w:t>_</w:t>
      </w:r>
    </w:p>
    <w:p w:rsidR="00A57719" w:rsidRPr="00432135" w:rsidRDefault="00A57719" w:rsidP="00A57719">
      <w:pPr>
        <w:snapToGrid w:val="0"/>
        <w:spacing w:line="360" w:lineRule="auto"/>
        <w:ind w:firstLineChars="1150" w:firstLine="2760"/>
        <w:rPr>
          <w:rFonts w:ascii="宋体" w:eastAsia="宋体" w:hAnsi="宋体"/>
          <w:sz w:val="24"/>
          <w:u w:val="single"/>
        </w:rPr>
      </w:pPr>
      <w:r>
        <w:rPr>
          <w:rFonts w:ascii="宋体" w:eastAsia="宋体" w:hAnsi="宋体" w:hint="eastAsia"/>
          <w:sz w:val="24"/>
        </w:rPr>
        <w:t xml:space="preserve">姓 </w:t>
      </w:r>
      <w:r>
        <w:rPr>
          <w:rFonts w:ascii="宋体" w:eastAsia="宋体" w:hAnsi="宋体"/>
          <w:sz w:val="24"/>
        </w:rPr>
        <w:t xml:space="preserve">   </w:t>
      </w:r>
      <w:r>
        <w:rPr>
          <w:rFonts w:ascii="宋体" w:eastAsia="宋体" w:hAnsi="宋体" w:hint="eastAsia"/>
          <w:sz w:val="24"/>
        </w:rPr>
        <w:t>名：</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Pr>
          <w:rFonts w:ascii="宋体" w:eastAsia="宋体" w:hAnsi="宋体"/>
          <w:sz w:val="24"/>
          <w:u w:val="single"/>
        </w:rPr>
        <w:t xml:space="preserve">       </w:t>
      </w:r>
      <w:r w:rsidR="003F7BD0">
        <w:rPr>
          <w:rFonts w:ascii="宋体" w:eastAsia="宋体" w:hAnsi="宋体"/>
          <w:sz w:val="24"/>
          <w:u w:val="single"/>
        </w:rPr>
        <w:t>_</w:t>
      </w:r>
    </w:p>
    <w:p w:rsidR="00A57719" w:rsidRDefault="00A57719" w:rsidP="00A5771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年 </w:t>
      </w:r>
      <w:r>
        <w:rPr>
          <w:rFonts w:ascii="宋体" w:eastAsia="宋体" w:hAnsi="宋体"/>
          <w:sz w:val="24"/>
        </w:rPr>
        <w:t xml:space="preserve">   </w:t>
      </w:r>
      <w:r>
        <w:rPr>
          <w:rFonts w:ascii="宋体" w:eastAsia="宋体" w:hAnsi="宋体" w:hint="eastAsia"/>
          <w:sz w:val="24"/>
        </w:rPr>
        <w:t>级：</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003F7BD0">
        <w:rPr>
          <w:rFonts w:ascii="宋体" w:eastAsia="宋体" w:hAnsi="宋体"/>
          <w:sz w:val="24"/>
          <w:u w:val="single"/>
        </w:rPr>
        <w:t>_______</w:t>
      </w:r>
    </w:p>
    <w:p w:rsidR="00A57719" w:rsidRDefault="00A57719" w:rsidP="00A5771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专 </w:t>
      </w:r>
      <w:r>
        <w:rPr>
          <w:rFonts w:ascii="宋体" w:eastAsia="宋体" w:hAnsi="宋体"/>
          <w:sz w:val="24"/>
        </w:rPr>
        <w:t xml:space="preserve">   </w:t>
      </w:r>
      <w:r>
        <w:rPr>
          <w:rFonts w:ascii="宋体" w:eastAsia="宋体" w:hAnsi="宋体" w:hint="eastAsia"/>
          <w:sz w:val="24"/>
        </w:rPr>
        <w:t>业：</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Pr>
          <w:rFonts w:ascii="宋体" w:eastAsia="宋体" w:hAnsi="宋体"/>
          <w:sz w:val="24"/>
          <w:u w:val="single"/>
        </w:rPr>
        <w:t xml:space="preserve">       </w:t>
      </w:r>
    </w:p>
    <w:p w:rsidR="00A57719" w:rsidRDefault="00A57719" w:rsidP="00A57719">
      <w:pPr>
        <w:snapToGrid w:val="0"/>
        <w:spacing w:line="360" w:lineRule="auto"/>
        <w:ind w:firstLineChars="1150" w:firstLine="2760"/>
        <w:rPr>
          <w:rFonts w:ascii="宋体" w:eastAsia="宋体" w:hAnsi="宋体"/>
          <w:sz w:val="24"/>
        </w:rPr>
      </w:pPr>
      <w:r>
        <w:rPr>
          <w:rFonts w:ascii="宋体" w:eastAsia="宋体" w:hAnsi="宋体" w:hint="eastAsia"/>
          <w:sz w:val="24"/>
        </w:rPr>
        <w:t xml:space="preserve">学 </w:t>
      </w:r>
      <w:r>
        <w:rPr>
          <w:rFonts w:ascii="宋体" w:eastAsia="宋体" w:hAnsi="宋体"/>
          <w:sz w:val="24"/>
        </w:rPr>
        <w:t xml:space="preserve">   </w:t>
      </w:r>
      <w:r>
        <w:rPr>
          <w:rFonts w:ascii="宋体" w:eastAsia="宋体" w:hAnsi="宋体" w:hint="eastAsia"/>
          <w:sz w:val="24"/>
        </w:rPr>
        <w:t>院：</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哲学院 </w:t>
      </w:r>
      <w:r w:rsidRPr="00432135">
        <w:rPr>
          <w:rFonts w:ascii="宋体" w:eastAsia="宋体" w:hAnsi="宋体"/>
          <w:sz w:val="24"/>
          <w:u w:val="single"/>
        </w:rPr>
        <w:t xml:space="preserve">    </w:t>
      </w:r>
    </w:p>
    <w:p w:rsidR="00A57719" w:rsidRDefault="00A57719" w:rsidP="00A57719">
      <w:pPr>
        <w:snapToGrid w:val="0"/>
        <w:spacing w:line="360" w:lineRule="auto"/>
        <w:ind w:firstLineChars="1150" w:firstLine="2760"/>
        <w:rPr>
          <w:rFonts w:ascii="宋体" w:eastAsia="宋体" w:hAnsi="宋体"/>
          <w:sz w:val="24"/>
        </w:rPr>
      </w:pPr>
      <w:r>
        <w:rPr>
          <w:rFonts w:ascii="宋体" w:eastAsia="宋体" w:hAnsi="宋体" w:hint="eastAsia"/>
          <w:sz w:val="24"/>
        </w:rPr>
        <w:t>指导教师：</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sidRPr="00432135">
        <w:rPr>
          <w:rFonts w:ascii="宋体" w:eastAsia="宋体" w:hAnsi="宋体" w:hint="eastAsia"/>
          <w:sz w:val="24"/>
          <w:u w:val="single"/>
        </w:rPr>
        <w:t xml:space="preserve"> </w:t>
      </w:r>
      <w:r w:rsidRPr="00432135">
        <w:rPr>
          <w:rFonts w:ascii="宋体" w:eastAsia="宋体" w:hAnsi="宋体"/>
          <w:sz w:val="24"/>
          <w:u w:val="single"/>
        </w:rPr>
        <w:t xml:space="preserve">    </w:t>
      </w:r>
      <w:r>
        <w:rPr>
          <w:rFonts w:ascii="宋体" w:eastAsia="宋体" w:hAnsi="宋体"/>
          <w:sz w:val="24"/>
          <w:u w:val="single"/>
        </w:rPr>
        <w:t xml:space="preserve">      </w:t>
      </w:r>
    </w:p>
    <w:p w:rsidR="00A57719" w:rsidRDefault="00A57719" w:rsidP="00A57719">
      <w:pPr>
        <w:snapToGrid w:val="0"/>
        <w:spacing w:line="360" w:lineRule="auto"/>
        <w:ind w:firstLineChars="1150" w:firstLine="2760"/>
        <w:rPr>
          <w:rFonts w:ascii="宋体" w:eastAsia="宋体" w:hAnsi="宋体"/>
          <w:sz w:val="24"/>
          <w:u w:val="single"/>
        </w:rPr>
      </w:pPr>
      <w:r>
        <w:rPr>
          <w:rFonts w:ascii="宋体" w:eastAsia="宋体" w:hAnsi="宋体" w:hint="eastAsia"/>
          <w:sz w:val="24"/>
        </w:rPr>
        <w:t>完成日期：</w:t>
      </w:r>
      <w:r w:rsidRPr="00432135">
        <w:rPr>
          <w:rFonts w:ascii="宋体" w:eastAsia="宋体" w:hAnsi="宋体" w:hint="eastAsia"/>
          <w:sz w:val="24"/>
          <w:u w:val="single"/>
        </w:rPr>
        <w:t>2</w:t>
      </w:r>
      <w:r w:rsidRPr="00432135">
        <w:rPr>
          <w:rFonts w:ascii="宋体" w:eastAsia="宋体" w:hAnsi="宋体"/>
          <w:sz w:val="24"/>
          <w:u w:val="single"/>
        </w:rPr>
        <w:t>0</w:t>
      </w:r>
      <w:r w:rsidR="00DA427C">
        <w:rPr>
          <w:rFonts w:ascii="宋体" w:eastAsia="宋体" w:hAnsi="宋体"/>
          <w:sz w:val="24"/>
          <w:u w:val="single"/>
        </w:rPr>
        <w:t>20</w:t>
      </w:r>
      <w:r w:rsidRPr="00432135">
        <w:rPr>
          <w:rFonts w:ascii="宋体" w:eastAsia="宋体" w:hAnsi="宋体" w:hint="eastAsia"/>
          <w:sz w:val="24"/>
          <w:u w:val="single"/>
        </w:rPr>
        <w:t>年0</w:t>
      </w:r>
      <w:r w:rsidRPr="00432135">
        <w:rPr>
          <w:rFonts w:ascii="宋体" w:eastAsia="宋体" w:hAnsi="宋体"/>
          <w:sz w:val="24"/>
          <w:u w:val="single"/>
        </w:rPr>
        <w:t>4</w:t>
      </w:r>
      <w:r w:rsidRPr="00432135">
        <w:rPr>
          <w:rFonts w:ascii="宋体" w:eastAsia="宋体" w:hAnsi="宋体" w:hint="eastAsia"/>
          <w:sz w:val="24"/>
          <w:u w:val="single"/>
        </w:rPr>
        <w:t>月2</w:t>
      </w:r>
      <w:r w:rsidRPr="00432135">
        <w:rPr>
          <w:rFonts w:ascii="宋体" w:eastAsia="宋体" w:hAnsi="宋体"/>
          <w:sz w:val="24"/>
          <w:u w:val="single"/>
        </w:rPr>
        <w:t>9</w:t>
      </w:r>
      <w:r w:rsidRPr="00432135">
        <w:rPr>
          <w:rFonts w:ascii="宋体" w:eastAsia="宋体" w:hAnsi="宋体" w:hint="eastAsia"/>
          <w:sz w:val="24"/>
          <w:u w:val="single"/>
        </w:rPr>
        <w:t>日</w:t>
      </w:r>
    </w:p>
    <w:p w:rsidR="00A57719" w:rsidRDefault="00A57719" w:rsidP="004806CC">
      <w:pPr>
        <w:spacing w:line="360" w:lineRule="auto"/>
        <w:jc w:val="center"/>
        <w:rPr>
          <w:b/>
          <w:sz w:val="32"/>
        </w:rPr>
      </w:pPr>
    </w:p>
    <w:p w:rsidR="00A57719" w:rsidRDefault="00A57719">
      <w:pPr>
        <w:widowControl/>
        <w:jc w:val="left"/>
        <w:rPr>
          <w:b/>
          <w:sz w:val="32"/>
        </w:rPr>
      </w:pPr>
      <w:r>
        <w:rPr>
          <w:b/>
          <w:sz w:val="32"/>
        </w:rPr>
        <w:br w:type="page"/>
      </w:r>
    </w:p>
    <w:p w:rsidR="00E11BD4" w:rsidRPr="004644C8" w:rsidRDefault="00E11BD4" w:rsidP="004806CC">
      <w:pPr>
        <w:spacing w:line="360" w:lineRule="auto"/>
        <w:jc w:val="center"/>
        <w:rPr>
          <w:b/>
          <w:sz w:val="32"/>
        </w:rPr>
      </w:pPr>
    </w:p>
    <w:p w:rsidR="00F03426" w:rsidRPr="004644C8" w:rsidRDefault="00F03426" w:rsidP="004806CC">
      <w:pPr>
        <w:spacing w:line="360" w:lineRule="auto"/>
        <w:jc w:val="center"/>
        <w:rPr>
          <w:b/>
          <w:sz w:val="32"/>
        </w:rPr>
      </w:pPr>
      <w:r w:rsidRPr="004644C8">
        <w:rPr>
          <w:b/>
          <w:sz w:val="32"/>
        </w:rPr>
        <w:t>无意义</w:t>
      </w:r>
      <w:r w:rsidRPr="004644C8">
        <w:rPr>
          <w:rFonts w:hint="eastAsia"/>
          <w:b/>
          <w:sz w:val="32"/>
        </w:rPr>
        <w:t>、</w:t>
      </w:r>
      <w:r w:rsidRPr="004644C8">
        <w:rPr>
          <w:b/>
          <w:sz w:val="32"/>
        </w:rPr>
        <w:t>阐释与治疗</w:t>
      </w:r>
      <w:r w:rsidR="00891AFB" w:rsidRPr="004644C8">
        <w:rPr>
          <w:rFonts w:hint="eastAsia"/>
          <w:b/>
          <w:sz w:val="32"/>
        </w:rPr>
        <w:t>：</w:t>
      </w:r>
      <w:r w:rsidRPr="004644C8">
        <w:rPr>
          <w:rFonts w:hint="eastAsia"/>
          <w:b/>
          <w:sz w:val="32"/>
        </w:rPr>
        <w:t>《逻辑哲学论》的三条路径</w:t>
      </w:r>
    </w:p>
    <w:p w:rsidR="00891AFB" w:rsidRPr="004644C8" w:rsidRDefault="00891AFB" w:rsidP="004806CC">
      <w:pPr>
        <w:spacing w:line="360" w:lineRule="auto"/>
        <w:jc w:val="center"/>
        <w:rPr>
          <w:b/>
          <w:sz w:val="32"/>
        </w:rPr>
      </w:pPr>
      <w:r w:rsidRPr="004644C8">
        <w:rPr>
          <w:rFonts w:hint="eastAsia"/>
          <w:b/>
          <w:sz w:val="32"/>
        </w:rPr>
        <w:t>——美国新维特根斯坦思想初探</w:t>
      </w:r>
    </w:p>
    <w:p w:rsidR="008A1C41" w:rsidRDefault="008A1C41" w:rsidP="004806CC">
      <w:pPr>
        <w:spacing w:line="360" w:lineRule="auto"/>
        <w:rPr>
          <w:rFonts w:ascii="黑体" w:eastAsia="黑体" w:hAnsi="黑体"/>
          <w:sz w:val="28"/>
        </w:rPr>
      </w:pPr>
    </w:p>
    <w:p w:rsidR="00AA4593" w:rsidRPr="00722DBD" w:rsidRDefault="00AA4593" w:rsidP="004806CC">
      <w:pPr>
        <w:spacing w:line="360" w:lineRule="auto"/>
        <w:jc w:val="center"/>
        <w:rPr>
          <w:rFonts w:ascii="黑体" w:eastAsia="黑体" w:hAnsi="黑体"/>
          <w:sz w:val="28"/>
        </w:rPr>
      </w:pPr>
      <w:r w:rsidRPr="00722DBD">
        <w:rPr>
          <w:rFonts w:ascii="黑体" w:eastAsia="黑体" w:hAnsi="黑体"/>
          <w:sz w:val="28"/>
        </w:rPr>
        <w:t>摘</w:t>
      </w:r>
      <w:r w:rsidR="00096516">
        <w:rPr>
          <w:rFonts w:ascii="黑体" w:eastAsia="黑体" w:hAnsi="黑体"/>
          <w:sz w:val="28"/>
        </w:rPr>
        <w:t xml:space="preserve">  </w:t>
      </w:r>
      <w:r w:rsidRPr="00722DBD">
        <w:rPr>
          <w:rFonts w:ascii="黑体" w:eastAsia="黑体" w:hAnsi="黑体"/>
          <w:sz w:val="28"/>
        </w:rPr>
        <w:t>要</w:t>
      </w:r>
    </w:p>
    <w:p w:rsidR="00AA4593" w:rsidRDefault="00145AFE" w:rsidP="004806CC">
      <w:pPr>
        <w:spacing w:line="360" w:lineRule="auto"/>
        <w:ind w:firstLineChars="200" w:firstLine="480"/>
        <w:rPr>
          <w:rFonts w:asciiTheme="minorEastAsia" w:hAnsiTheme="minorEastAsia"/>
          <w:sz w:val="24"/>
        </w:rPr>
      </w:pPr>
      <w:r w:rsidRPr="00096516">
        <w:rPr>
          <w:rFonts w:asciiTheme="minorEastAsia" w:hAnsiTheme="minorEastAsia" w:hint="eastAsia"/>
          <w:sz w:val="24"/>
        </w:rPr>
        <w:t>自维特根斯坦哲学思想诞生以来，对他的研究层出不穷，</w:t>
      </w:r>
      <w:r w:rsidR="00F25213" w:rsidRPr="00096516">
        <w:rPr>
          <w:rFonts w:asciiTheme="minorEastAsia" w:hAnsiTheme="minorEastAsia" w:hint="eastAsia"/>
          <w:sz w:val="24"/>
        </w:rPr>
        <w:t>并在学界</w:t>
      </w:r>
      <w:r w:rsidRPr="00096516">
        <w:rPr>
          <w:rFonts w:asciiTheme="minorEastAsia" w:hAnsiTheme="minorEastAsia" w:hint="eastAsia"/>
          <w:sz w:val="24"/>
        </w:rPr>
        <w:t>逐渐形成</w:t>
      </w:r>
      <w:r w:rsidR="00F25213" w:rsidRPr="00096516">
        <w:rPr>
          <w:rFonts w:asciiTheme="minorEastAsia" w:hAnsiTheme="minorEastAsia" w:hint="eastAsia"/>
          <w:sz w:val="24"/>
        </w:rPr>
        <w:t>占据统治地位的“标准解释”，但标准解释内部存在紧张性，且</w:t>
      </w:r>
      <w:r w:rsidR="004B0687">
        <w:rPr>
          <w:rFonts w:asciiTheme="minorEastAsia" w:hAnsiTheme="minorEastAsia" w:hint="eastAsia"/>
          <w:sz w:val="24"/>
        </w:rPr>
        <w:t>这种紧张性造成了维特根斯坦前后期哲学思想的“割裂”，美国新维特根斯坦学派意识</w:t>
      </w:r>
      <w:r w:rsidR="00F25213" w:rsidRPr="00096516">
        <w:rPr>
          <w:rFonts w:asciiTheme="minorEastAsia" w:hAnsiTheme="minorEastAsia" w:hint="eastAsia"/>
          <w:sz w:val="24"/>
        </w:rPr>
        <w:t>到这</w:t>
      </w:r>
      <w:r w:rsidR="004B0687">
        <w:rPr>
          <w:rFonts w:asciiTheme="minorEastAsia" w:hAnsiTheme="minorEastAsia" w:hint="eastAsia"/>
          <w:sz w:val="24"/>
        </w:rPr>
        <w:t>种紧张性，试图提出全新的解释框架对维特根斯坦思想进行颠覆式解读。</w:t>
      </w:r>
      <w:r w:rsidR="00F25213" w:rsidRPr="00096516">
        <w:rPr>
          <w:rFonts w:asciiTheme="minorEastAsia" w:hAnsiTheme="minorEastAsia" w:hint="eastAsia"/>
          <w:sz w:val="24"/>
        </w:rPr>
        <w:t>本文</w:t>
      </w:r>
      <w:r w:rsidR="00DA1A14">
        <w:rPr>
          <w:rFonts w:asciiTheme="minorEastAsia" w:hAnsiTheme="minorEastAsia" w:hint="eastAsia"/>
          <w:sz w:val="24"/>
        </w:rPr>
        <w:t>将</w:t>
      </w:r>
      <w:r w:rsidR="00F25213" w:rsidRPr="00096516">
        <w:rPr>
          <w:rFonts w:asciiTheme="minorEastAsia" w:hAnsiTheme="minorEastAsia" w:hint="eastAsia"/>
          <w:sz w:val="24"/>
        </w:rPr>
        <w:t>以“无意义、阐释、治疗”三条</w:t>
      </w:r>
      <w:r w:rsidR="00F03426" w:rsidRPr="00096516">
        <w:rPr>
          <w:rFonts w:asciiTheme="minorEastAsia" w:hAnsiTheme="minorEastAsia" w:hint="eastAsia"/>
          <w:sz w:val="24"/>
        </w:rPr>
        <w:t>路径，</w:t>
      </w:r>
      <w:r w:rsidR="00F25213" w:rsidRPr="00096516">
        <w:rPr>
          <w:rFonts w:asciiTheme="minorEastAsia" w:hAnsiTheme="minorEastAsia" w:hint="eastAsia"/>
          <w:sz w:val="24"/>
        </w:rPr>
        <w:t>主要阐述对于《逻辑哲学论》的全新解读，并在此基础上挖掘维特根斯坦哲学的治疗性特征，分析其对后代哲学的深刻影响，从而更好地继承其丰厚思想遗产。</w:t>
      </w:r>
    </w:p>
    <w:p w:rsidR="004806CC" w:rsidRPr="00096516" w:rsidRDefault="004806CC" w:rsidP="004806CC">
      <w:pPr>
        <w:spacing w:line="360" w:lineRule="auto"/>
        <w:ind w:firstLineChars="200" w:firstLine="480"/>
        <w:rPr>
          <w:rFonts w:asciiTheme="minorEastAsia" w:hAnsiTheme="minorEastAsia"/>
          <w:sz w:val="24"/>
        </w:rPr>
      </w:pPr>
    </w:p>
    <w:p w:rsidR="00CE6856" w:rsidRDefault="00CE6856" w:rsidP="004806CC">
      <w:pPr>
        <w:spacing w:line="360" w:lineRule="auto"/>
      </w:pPr>
      <w:r w:rsidRPr="008A1C41">
        <w:rPr>
          <w:rFonts w:ascii="黑体" w:eastAsia="黑体" w:hAnsi="黑体"/>
          <w:sz w:val="24"/>
        </w:rPr>
        <w:t>关键词</w:t>
      </w:r>
      <w:r w:rsidRPr="008A1C41">
        <w:rPr>
          <w:rFonts w:ascii="黑体" w:eastAsia="黑体" w:hAnsi="黑体" w:hint="eastAsia"/>
          <w:sz w:val="24"/>
        </w:rPr>
        <w:t>：</w:t>
      </w:r>
      <w:r w:rsidRPr="008A1C41">
        <w:rPr>
          <w:sz w:val="24"/>
        </w:rPr>
        <w:t>美国新维特根斯坦</w:t>
      </w:r>
      <w:r w:rsidR="008A1C41">
        <w:rPr>
          <w:rFonts w:hint="eastAsia"/>
          <w:sz w:val="24"/>
        </w:rPr>
        <w:t>；</w:t>
      </w:r>
      <w:r w:rsidRPr="008A1C41">
        <w:rPr>
          <w:rFonts w:hint="eastAsia"/>
          <w:sz w:val="24"/>
        </w:rPr>
        <w:t>无意义</w:t>
      </w:r>
      <w:r w:rsidR="008A1C41">
        <w:rPr>
          <w:rFonts w:hint="eastAsia"/>
          <w:sz w:val="24"/>
        </w:rPr>
        <w:t>；</w:t>
      </w:r>
      <w:r w:rsidRPr="008A1C41">
        <w:rPr>
          <w:rFonts w:hint="eastAsia"/>
          <w:sz w:val="24"/>
        </w:rPr>
        <w:t>阐释</w:t>
      </w:r>
      <w:r w:rsidR="008A1C41">
        <w:rPr>
          <w:rFonts w:hint="eastAsia"/>
          <w:sz w:val="24"/>
        </w:rPr>
        <w:t>；</w:t>
      </w:r>
      <w:r w:rsidRPr="008A1C41">
        <w:rPr>
          <w:rFonts w:hint="eastAsia"/>
          <w:sz w:val="24"/>
        </w:rPr>
        <w:t>治疗</w:t>
      </w:r>
      <w:r w:rsidR="008A1C41">
        <w:rPr>
          <w:rFonts w:hint="eastAsia"/>
          <w:sz w:val="24"/>
        </w:rPr>
        <w:t>；</w:t>
      </w:r>
      <w:r w:rsidRPr="008A1C41">
        <w:rPr>
          <w:rFonts w:hint="eastAsia"/>
          <w:sz w:val="24"/>
        </w:rPr>
        <w:t>标准解释</w:t>
      </w: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jc w:val="center"/>
        <w:rPr>
          <w:rFonts w:ascii="Times New Roman" w:hAnsi="Times New Roman" w:cs="Times New Roman"/>
          <w:b/>
          <w:sz w:val="28"/>
        </w:rPr>
      </w:pPr>
    </w:p>
    <w:p w:rsidR="008A1C41" w:rsidRDefault="008A1C41" w:rsidP="004806CC">
      <w:pPr>
        <w:spacing w:line="360" w:lineRule="auto"/>
        <w:rPr>
          <w:rFonts w:ascii="Times New Roman" w:hAnsi="Times New Roman" w:cs="Times New Roman"/>
          <w:b/>
          <w:sz w:val="28"/>
        </w:rPr>
      </w:pPr>
    </w:p>
    <w:p w:rsidR="001844A9" w:rsidRPr="00096516" w:rsidRDefault="001844A9" w:rsidP="004806CC">
      <w:pPr>
        <w:spacing w:line="360" w:lineRule="auto"/>
        <w:jc w:val="center"/>
        <w:rPr>
          <w:rFonts w:ascii="Times New Roman" w:hAnsi="Times New Roman" w:cs="Times New Roman"/>
          <w:b/>
        </w:rPr>
      </w:pPr>
      <w:r w:rsidRPr="00096516">
        <w:rPr>
          <w:rFonts w:ascii="Times New Roman" w:hAnsi="Times New Roman" w:cs="Times New Roman"/>
          <w:b/>
          <w:sz w:val="28"/>
        </w:rPr>
        <w:t>Abstract</w:t>
      </w:r>
    </w:p>
    <w:p w:rsidR="001844A9" w:rsidRDefault="001844A9" w:rsidP="004806CC">
      <w:pPr>
        <w:spacing w:line="360" w:lineRule="auto"/>
        <w:ind w:firstLineChars="200" w:firstLine="480"/>
        <w:rPr>
          <w:rFonts w:ascii="Times New Roman" w:hAnsi="Times New Roman" w:cs="Times New Roman"/>
          <w:sz w:val="24"/>
        </w:rPr>
      </w:pPr>
      <w:r w:rsidRPr="00096516">
        <w:rPr>
          <w:rFonts w:ascii="Times New Roman" w:hAnsi="Times New Roman" w:cs="Times New Roman"/>
          <w:sz w:val="24"/>
        </w:rPr>
        <w:t xml:space="preserve">Since the birth of Wittgenstein's philosophical thoughts, researches on him have emerged one after another. And gradually </w:t>
      </w:r>
      <w:r w:rsidR="000554EB">
        <w:rPr>
          <w:rFonts w:ascii="Times New Roman" w:hAnsi="Times New Roman" w:cs="Times New Roman"/>
          <w:sz w:val="24"/>
        </w:rPr>
        <w:t>researchers</w:t>
      </w:r>
      <w:r w:rsidRPr="00096516">
        <w:rPr>
          <w:rFonts w:ascii="Times New Roman" w:hAnsi="Times New Roman" w:cs="Times New Roman"/>
          <w:sz w:val="24"/>
        </w:rPr>
        <w:t xml:space="preserve"> formed a dominant "standard interpretation" in the academic circle. However, there are internal tensions in the standard interpretation, which has resulted in the "split" of Wittgenstein's philosophical thoughts in the early and late stages. The New American Wittgenstein has seen such tensions and tried to propose a brand-new interpretation framework for subversive interpretation of Wittge</w:t>
      </w:r>
      <w:r w:rsidR="00403704">
        <w:rPr>
          <w:rFonts w:ascii="Times New Roman" w:hAnsi="Times New Roman" w:cs="Times New Roman"/>
          <w:sz w:val="24"/>
        </w:rPr>
        <w:t>nstein's thoughts. This article will adopt three paths which are</w:t>
      </w:r>
      <w:r w:rsidRPr="00096516">
        <w:rPr>
          <w:rFonts w:ascii="Times New Roman" w:hAnsi="Times New Roman" w:cs="Times New Roman"/>
          <w:sz w:val="24"/>
        </w:rPr>
        <w:t xml:space="preserve"> "nonsense, elucidation and therapy"</w:t>
      </w:r>
      <w:r w:rsidR="00403704">
        <w:rPr>
          <w:rFonts w:ascii="Times New Roman" w:hAnsi="Times New Roman" w:cs="Times New Roman"/>
          <w:sz w:val="24"/>
        </w:rPr>
        <w:t xml:space="preserve"> to mainly expound</w:t>
      </w:r>
      <w:r w:rsidRPr="00096516">
        <w:rPr>
          <w:rFonts w:ascii="Times New Roman" w:hAnsi="Times New Roman" w:cs="Times New Roman"/>
          <w:sz w:val="24"/>
        </w:rPr>
        <w:t xml:space="preserve"> a new interpretation of </w:t>
      </w:r>
      <w:proofErr w:type="spellStart"/>
      <w:r w:rsidRPr="00096516">
        <w:rPr>
          <w:rFonts w:ascii="Times New Roman" w:hAnsi="Times New Roman" w:cs="Times New Roman"/>
          <w:i/>
          <w:sz w:val="24"/>
        </w:rPr>
        <w:t>Tractatus</w:t>
      </w:r>
      <w:proofErr w:type="spellEnd"/>
      <w:r w:rsidR="00403704">
        <w:rPr>
          <w:rFonts w:ascii="Times New Roman" w:hAnsi="Times New Roman" w:cs="Times New Roman"/>
          <w:sz w:val="24"/>
        </w:rPr>
        <w:t>, and on this basis, explore</w:t>
      </w:r>
      <w:r w:rsidRPr="00096516">
        <w:rPr>
          <w:rFonts w:ascii="Times New Roman" w:hAnsi="Times New Roman" w:cs="Times New Roman"/>
          <w:sz w:val="24"/>
        </w:rPr>
        <w:t xml:space="preserve"> the therapeutic features of Wittgenstein's philosophy and analyzes its profound influence on the philosophy of future generations, so as to better inherit its rich ideological heritage.</w:t>
      </w:r>
    </w:p>
    <w:p w:rsidR="004806CC" w:rsidRPr="00096516" w:rsidRDefault="004806CC" w:rsidP="004806CC">
      <w:pPr>
        <w:spacing w:line="360" w:lineRule="auto"/>
        <w:ind w:firstLineChars="200" w:firstLine="420"/>
        <w:rPr>
          <w:rFonts w:ascii="Times New Roman" w:hAnsi="Times New Roman" w:cs="Times New Roman"/>
        </w:rPr>
      </w:pPr>
    </w:p>
    <w:p w:rsidR="00266F6B" w:rsidRPr="00E11BD4" w:rsidRDefault="00266F6B" w:rsidP="004806CC">
      <w:pPr>
        <w:spacing w:line="360" w:lineRule="auto"/>
        <w:jc w:val="left"/>
        <w:rPr>
          <w:rFonts w:ascii="Times New Roman" w:hAnsi="Times New Roman" w:cs="Times New Roman"/>
          <w:sz w:val="24"/>
        </w:rPr>
      </w:pPr>
      <w:r w:rsidRPr="00E11BD4">
        <w:rPr>
          <w:rFonts w:ascii="Times New Roman" w:hAnsi="Times New Roman" w:cs="Times New Roman"/>
          <w:b/>
          <w:sz w:val="24"/>
        </w:rPr>
        <w:t>Keywords:</w:t>
      </w:r>
      <w:r w:rsidR="00E11BD4" w:rsidRPr="00E11BD4">
        <w:rPr>
          <w:b/>
        </w:rPr>
        <w:t xml:space="preserve"> </w:t>
      </w:r>
      <w:r w:rsidR="00D36AA1">
        <w:rPr>
          <w:rFonts w:ascii="Times New Roman" w:hAnsi="Times New Roman" w:cs="Times New Roman"/>
          <w:sz w:val="24"/>
        </w:rPr>
        <w:t>New American Wittgenstein</w:t>
      </w:r>
      <w:r w:rsidR="00D36AA1">
        <w:rPr>
          <w:rFonts w:ascii="Times New Roman" w:hAnsi="Times New Roman" w:cs="Times New Roman" w:hint="eastAsia"/>
          <w:sz w:val="24"/>
        </w:rPr>
        <w:t>;</w:t>
      </w:r>
      <w:r w:rsidR="00D36AA1">
        <w:rPr>
          <w:rFonts w:ascii="Times New Roman" w:hAnsi="Times New Roman" w:cs="Times New Roman"/>
          <w:sz w:val="24"/>
        </w:rPr>
        <w:t xml:space="preserve"> </w:t>
      </w:r>
      <w:r w:rsidRPr="00E11BD4">
        <w:rPr>
          <w:rFonts w:ascii="Times New Roman" w:hAnsi="Times New Roman" w:cs="Times New Roman"/>
          <w:sz w:val="24"/>
        </w:rPr>
        <w:t>Nonsense</w:t>
      </w:r>
      <w:r w:rsidR="00D36AA1">
        <w:rPr>
          <w:rFonts w:ascii="Times New Roman" w:hAnsi="Times New Roman" w:cs="Times New Roman"/>
          <w:sz w:val="24"/>
        </w:rPr>
        <w:t xml:space="preserve">; Elucidation; Therapy; </w:t>
      </w:r>
      <w:r w:rsidR="00E11BD4" w:rsidRPr="00E11BD4">
        <w:rPr>
          <w:rFonts w:ascii="Times New Roman" w:hAnsi="Times New Roman" w:cs="Times New Roman"/>
          <w:sz w:val="24"/>
        </w:rPr>
        <w:t xml:space="preserve">Standard </w:t>
      </w:r>
      <w:r w:rsidRPr="00E11BD4">
        <w:rPr>
          <w:rFonts w:ascii="Times New Roman" w:hAnsi="Times New Roman" w:cs="Times New Roman"/>
          <w:sz w:val="24"/>
        </w:rPr>
        <w:t>Interpretation</w:t>
      </w: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4806CC">
      <w:pPr>
        <w:spacing w:line="360" w:lineRule="auto"/>
        <w:jc w:val="center"/>
        <w:rPr>
          <w:sz w:val="28"/>
        </w:rPr>
      </w:pPr>
    </w:p>
    <w:p w:rsidR="00E11BD4" w:rsidRDefault="00E11BD4" w:rsidP="00EC3D5C">
      <w:pPr>
        <w:spacing w:line="360" w:lineRule="auto"/>
        <w:rPr>
          <w:sz w:val="28"/>
        </w:rPr>
      </w:pPr>
    </w:p>
    <w:sdt>
      <w:sdtPr>
        <w:rPr>
          <w:lang w:val="zh-CN"/>
        </w:rPr>
        <w:id w:val="-2138405586"/>
        <w:docPartObj>
          <w:docPartGallery w:val="Table of Contents"/>
          <w:docPartUnique/>
        </w:docPartObj>
      </w:sdtPr>
      <w:sdtEndPr>
        <w:rPr>
          <w:b/>
          <w:bCs/>
        </w:rPr>
      </w:sdtEndPr>
      <w:sdtContent>
        <w:p w:rsidR="00EC3D5C" w:rsidRPr="00EC3D5C" w:rsidRDefault="00EC3D5C" w:rsidP="00EC3D5C">
          <w:pPr>
            <w:spacing w:line="360" w:lineRule="auto"/>
            <w:jc w:val="center"/>
            <w:rPr>
              <w:rFonts w:ascii="黑体" w:eastAsia="黑体" w:hAnsi="黑体"/>
              <w:sz w:val="32"/>
            </w:rPr>
          </w:pPr>
          <w:r w:rsidRPr="004806CC">
            <w:rPr>
              <w:rFonts w:ascii="黑体" w:eastAsia="黑体" w:hAnsi="黑体" w:hint="eastAsia"/>
              <w:sz w:val="32"/>
            </w:rPr>
            <w:t xml:space="preserve">目 </w:t>
          </w:r>
          <w:r w:rsidRPr="004806CC">
            <w:rPr>
              <w:rFonts w:ascii="黑体" w:eastAsia="黑体" w:hAnsi="黑体"/>
              <w:sz w:val="32"/>
            </w:rPr>
            <w:t xml:space="preserve"> </w:t>
          </w:r>
          <w:r w:rsidRPr="004806CC">
            <w:rPr>
              <w:rFonts w:ascii="黑体" w:eastAsia="黑体" w:hAnsi="黑体" w:hint="eastAsia"/>
              <w:sz w:val="32"/>
            </w:rPr>
            <w:t>录</w:t>
          </w:r>
        </w:p>
        <w:p w:rsidR="00EC3D5C" w:rsidRPr="00EC3D5C" w:rsidRDefault="00EC3D5C" w:rsidP="00EC3D5C">
          <w:pPr>
            <w:pStyle w:val="10"/>
          </w:pPr>
          <w:r w:rsidRPr="00EC3D5C">
            <w:fldChar w:fldCharType="begin"/>
          </w:r>
          <w:r w:rsidRPr="00EC3D5C">
            <w:instrText xml:space="preserve"> TOC \o "1-3" \h \z \u </w:instrText>
          </w:r>
          <w:r w:rsidRPr="00EC3D5C">
            <w:fldChar w:fldCharType="separate"/>
          </w:r>
          <w:hyperlink w:anchor="_Toc38986980" w:history="1">
            <w:r w:rsidRPr="00EC3D5C">
              <w:rPr>
                <w:rStyle w:val="ac"/>
                <w:rFonts w:hint="eastAsia"/>
              </w:rPr>
              <w:t>引</w:t>
            </w:r>
            <w:r w:rsidRPr="00EC3D5C">
              <w:rPr>
                <w:rStyle w:val="ac"/>
              </w:rPr>
              <w:t xml:space="preserve">  </w:t>
            </w:r>
            <w:r w:rsidRPr="00EC3D5C">
              <w:rPr>
                <w:rStyle w:val="ac"/>
                <w:rFonts w:hint="eastAsia"/>
              </w:rPr>
              <w:t>言</w:t>
            </w:r>
            <w:r w:rsidRPr="00EC3D5C">
              <w:rPr>
                <w:webHidden/>
              </w:rPr>
              <w:tab/>
            </w:r>
            <w:r w:rsidRPr="00EC3D5C">
              <w:rPr>
                <w:webHidden/>
              </w:rPr>
              <w:fldChar w:fldCharType="begin"/>
            </w:r>
            <w:r w:rsidRPr="00EC3D5C">
              <w:rPr>
                <w:webHidden/>
              </w:rPr>
              <w:instrText xml:space="preserve"> PAGEREF _Toc38986980 \h </w:instrText>
            </w:r>
            <w:r w:rsidRPr="00EC3D5C">
              <w:rPr>
                <w:webHidden/>
              </w:rPr>
            </w:r>
            <w:r w:rsidRPr="00EC3D5C">
              <w:rPr>
                <w:webHidden/>
              </w:rPr>
              <w:fldChar w:fldCharType="separate"/>
            </w:r>
            <w:r w:rsidRPr="00EC3D5C">
              <w:rPr>
                <w:webHidden/>
              </w:rPr>
              <w:t>4</w:t>
            </w:r>
            <w:r w:rsidRPr="00EC3D5C">
              <w:rPr>
                <w:webHidden/>
              </w:rPr>
              <w:fldChar w:fldCharType="end"/>
            </w:r>
          </w:hyperlink>
        </w:p>
        <w:p w:rsidR="00EC3D5C" w:rsidRPr="00EC3D5C" w:rsidRDefault="006B1CFD" w:rsidP="00EC3D5C">
          <w:pPr>
            <w:pStyle w:val="10"/>
          </w:pPr>
          <w:hyperlink w:anchor="_Toc38986981" w:history="1">
            <w:r w:rsidR="00EC3D5C" w:rsidRPr="00EC3D5C">
              <w:rPr>
                <w:rStyle w:val="ac"/>
                <w:rFonts w:hint="eastAsia"/>
              </w:rPr>
              <w:t>一、“无意义”——对《逻辑哲学论》的概念式解读</w:t>
            </w:r>
            <w:r w:rsidR="00EC3D5C" w:rsidRPr="00EC3D5C">
              <w:rPr>
                <w:webHidden/>
              </w:rPr>
              <w:tab/>
            </w:r>
            <w:r w:rsidR="00EC3D5C" w:rsidRPr="00EC3D5C">
              <w:rPr>
                <w:webHidden/>
              </w:rPr>
              <w:fldChar w:fldCharType="begin"/>
            </w:r>
            <w:r w:rsidR="00EC3D5C" w:rsidRPr="00EC3D5C">
              <w:rPr>
                <w:webHidden/>
              </w:rPr>
              <w:instrText xml:space="preserve"> PAGEREF _Toc38986981 \h </w:instrText>
            </w:r>
            <w:r w:rsidR="00EC3D5C" w:rsidRPr="00EC3D5C">
              <w:rPr>
                <w:webHidden/>
              </w:rPr>
            </w:r>
            <w:r w:rsidR="00EC3D5C" w:rsidRPr="00EC3D5C">
              <w:rPr>
                <w:webHidden/>
              </w:rPr>
              <w:fldChar w:fldCharType="separate"/>
            </w:r>
            <w:r w:rsidR="00EC3D5C" w:rsidRPr="00EC3D5C">
              <w:rPr>
                <w:webHidden/>
              </w:rPr>
              <w:t>6</w:t>
            </w:r>
            <w:r w:rsidR="00EC3D5C" w:rsidRPr="00EC3D5C">
              <w:rPr>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82" w:history="1">
            <w:r w:rsidR="00EC3D5C" w:rsidRPr="00EC3D5C">
              <w:rPr>
                <w:rStyle w:val="ac"/>
                <w:rFonts w:asciiTheme="majorEastAsia" w:eastAsiaTheme="majorEastAsia" w:hAnsiTheme="majorEastAsia" w:hint="eastAsia"/>
              </w:rPr>
              <w:t>（一）澄清——卡尔纳普与维特根斯坦的“暧昧”关系</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_Toc38986982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8</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83" w:history="1">
            <w:r w:rsidR="00EC3D5C" w:rsidRPr="00EC3D5C">
              <w:rPr>
                <w:rStyle w:val="ac"/>
                <w:rFonts w:asciiTheme="majorEastAsia" w:eastAsiaTheme="majorEastAsia" w:hAnsiTheme="majorEastAsia"/>
              </w:rPr>
              <w:t>1.</w:t>
            </w:r>
            <w:r w:rsidR="00EC3D5C" w:rsidRPr="00EC3D5C">
              <w:rPr>
                <w:rStyle w:val="ac"/>
                <w:rFonts w:asciiTheme="majorEastAsia" w:eastAsiaTheme="majorEastAsia" w:hAnsiTheme="majorEastAsia" w:hint="eastAsia"/>
              </w:rPr>
              <w:t>卡尔纳普与卡尔纳普主义</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_Toc38986983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8</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84" w:history="1">
            <w:r w:rsidR="00EC3D5C" w:rsidRPr="00EC3D5C">
              <w:rPr>
                <w:rStyle w:val="ac"/>
                <w:rFonts w:asciiTheme="majorEastAsia" w:eastAsiaTheme="majorEastAsia" w:hAnsiTheme="majorEastAsia"/>
              </w:rPr>
              <w:t>2.</w:t>
            </w:r>
            <w:r w:rsidR="00EC3D5C" w:rsidRPr="00EC3D5C">
              <w:rPr>
                <w:rStyle w:val="ac"/>
                <w:rFonts w:asciiTheme="majorEastAsia" w:eastAsiaTheme="majorEastAsia" w:hAnsiTheme="majorEastAsia" w:hint="eastAsia"/>
              </w:rPr>
              <w:t>实现卡尔纳普主义与维特根斯坦之“断裂”</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_Toc38986984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12</w:t>
            </w:r>
            <w:r w:rsidR="00EC3D5C" w:rsidRPr="00EC3D5C">
              <w:rPr>
                <w:rFonts w:asciiTheme="majorEastAsia" w:eastAsiaTheme="majorEastAsia" w:hAnsiTheme="majorEastAsia"/>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85" w:history="1">
            <w:r w:rsidR="00EC3D5C" w:rsidRPr="00EC3D5C">
              <w:rPr>
                <w:rStyle w:val="ac"/>
                <w:rFonts w:asciiTheme="majorEastAsia" w:eastAsiaTheme="majorEastAsia" w:hAnsiTheme="majorEastAsia" w:hint="eastAsia"/>
              </w:rPr>
              <w:t>（二）“强弱”——独特解释范式下的卡尔纳普</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_Toc38986985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13</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86" w:history="1">
            <w:r w:rsidR="00EC3D5C" w:rsidRPr="00EC3D5C">
              <w:rPr>
                <w:rStyle w:val="ac"/>
                <w:rFonts w:asciiTheme="majorEastAsia" w:eastAsiaTheme="majorEastAsia" w:hAnsiTheme="majorEastAsia"/>
              </w:rPr>
              <w:t>1.</w:t>
            </w:r>
            <w:r w:rsidR="00EC3D5C" w:rsidRPr="00EC3D5C">
              <w:rPr>
                <w:rStyle w:val="ac"/>
                <w:rFonts w:asciiTheme="majorEastAsia" w:eastAsiaTheme="majorEastAsia" w:hAnsiTheme="majorEastAsia" w:hint="eastAsia"/>
              </w:rPr>
              <w:t>对形而上学陈述的“强弱”解读</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_Toc38986986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13</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87" w:history="1">
            <w:r w:rsidR="00EC3D5C" w:rsidRPr="00EC3D5C">
              <w:rPr>
                <w:rStyle w:val="ac"/>
                <w:rFonts w:asciiTheme="majorEastAsia" w:eastAsiaTheme="majorEastAsia" w:hAnsiTheme="majorEastAsia"/>
              </w:rPr>
              <w:t>2.</w:t>
            </w:r>
            <w:r w:rsidR="00EC3D5C" w:rsidRPr="00EC3D5C">
              <w:rPr>
                <w:rStyle w:val="ac"/>
                <w:rFonts w:asciiTheme="majorEastAsia" w:eastAsiaTheme="majorEastAsia" w:hAnsiTheme="majorEastAsia" w:hint="eastAsia"/>
              </w:rPr>
              <w:t>对逻辑句法的“强弱”解读</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_Toc38986987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14</w:t>
            </w:r>
            <w:r w:rsidR="00EC3D5C" w:rsidRPr="00EC3D5C">
              <w:rPr>
                <w:rFonts w:asciiTheme="majorEastAsia" w:eastAsiaTheme="majorEastAsia" w:hAnsiTheme="majorEastAsia"/>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88" w:history="1">
            <w:r w:rsidR="00EC3D5C" w:rsidRPr="00EC3D5C">
              <w:rPr>
                <w:rStyle w:val="ac"/>
                <w:rFonts w:asciiTheme="majorEastAsia" w:eastAsiaTheme="majorEastAsia" w:hAnsiTheme="majorEastAsia" w:hint="eastAsia"/>
              </w:rPr>
              <w:t>（三）总结</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_Toc38986988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15</w:t>
            </w:r>
            <w:r w:rsidR="00EC3D5C" w:rsidRPr="00EC3D5C">
              <w:rPr>
                <w:rFonts w:asciiTheme="majorEastAsia" w:eastAsiaTheme="majorEastAsia" w:hAnsiTheme="majorEastAsia"/>
                <w:webHidden/>
              </w:rPr>
              <w:fldChar w:fldCharType="end"/>
            </w:r>
          </w:hyperlink>
        </w:p>
        <w:p w:rsidR="00EC3D5C" w:rsidRPr="00EC3D5C" w:rsidRDefault="006B1CFD" w:rsidP="00EC3D5C">
          <w:pPr>
            <w:pStyle w:val="10"/>
          </w:pPr>
          <w:hyperlink w:anchor="_Toc38986989" w:history="1">
            <w:r w:rsidR="00EC3D5C" w:rsidRPr="00EC3D5C">
              <w:rPr>
                <w:rStyle w:val="ac"/>
                <w:rFonts w:hint="eastAsia"/>
              </w:rPr>
              <w:t>二、“阐释”——对《逻辑哲学论》的方法式解读</w:t>
            </w:r>
            <w:r w:rsidR="00EC3D5C" w:rsidRPr="00EC3D5C">
              <w:rPr>
                <w:webHidden/>
              </w:rPr>
              <w:tab/>
            </w:r>
            <w:r w:rsidR="00EC3D5C" w:rsidRPr="00EC3D5C">
              <w:rPr>
                <w:webHidden/>
              </w:rPr>
              <w:fldChar w:fldCharType="begin"/>
            </w:r>
            <w:r w:rsidR="00EC3D5C" w:rsidRPr="00EC3D5C">
              <w:rPr>
                <w:webHidden/>
              </w:rPr>
              <w:instrText xml:space="preserve"> PAGEREF _Toc38986989 \h </w:instrText>
            </w:r>
            <w:r w:rsidR="00EC3D5C" w:rsidRPr="00EC3D5C">
              <w:rPr>
                <w:webHidden/>
              </w:rPr>
            </w:r>
            <w:r w:rsidR="00EC3D5C" w:rsidRPr="00EC3D5C">
              <w:rPr>
                <w:webHidden/>
              </w:rPr>
              <w:fldChar w:fldCharType="separate"/>
            </w:r>
            <w:r w:rsidR="00EC3D5C" w:rsidRPr="00EC3D5C">
              <w:rPr>
                <w:webHidden/>
              </w:rPr>
              <w:t>15</w:t>
            </w:r>
            <w:r w:rsidR="00EC3D5C" w:rsidRPr="00EC3D5C">
              <w:rPr>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90" w:history="1">
            <w:r w:rsidR="00EC3D5C" w:rsidRPr="00EC3D5C">
              <w:rPr>
                <w:rStyle w:val="ac"/>
                <w:rFonts w:asciiTheme="majorEastAsia" w:eastAsiaTheme="majorEastAsia" w:hAnsiTheme="majorEastAsia" w:hint="eastAsia"/>
              </w:rPr>
              <w:t>（一）“阐释”——“无意义”与“治疗”的纽带</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_Toc38986990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17</w:t>
            </w:r>
            <w:r w:rsidR="00EC3D5C" w:rsidRPr="00EC3D5C">
              <w:rPr>
                <w:rFonts w:asciiTheme="majorEastAsia" w:eastAsiaTheme="majorEastAsia" w:hAnsiTheme="majorEastAsia"/>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91" w:history="1">
            <w:r w:rsidR="00EC3D5C" w:rsidRPr="00EC3D5C">
              <w:rPr>
                <w:rStyle w:val="ac"/>
                <w:rFonts w:asciiTheme="majorEastAsia" w:eastAsiaTheme="majorEastAsia" w:hAnsiTheme="majorEastAsia" w:hint="eastAsia"/>
              </w:rPr>
              <w:t>（二）“想象活动”——“阐释”的表现形式</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_Toc38986991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18</w:t>
            </w:r>
            <w:r w:rsidR="00EC3D5C" w:rsidRPr="00EC3D5C">
              <w:rPr>
                <w:rFonts w:asciiTheme="majorEastAsia" w:eastAsiaTheme="majorEastAsia" w:hAnsiTheme="majorEastAsia"/>
                <w:webHidden/>
              </w:rPr>
              <w:fldChar w:fldCharType="end"/>
            </w:r>
          </w:hyperlink>
        </w:p>
        <w:p w:rsidR="00EC3D5C" w:rsidRPr="00EC3D5C" w:rsidRDefault="006B1CFD" w:rsidP="00EC3D5C">
          <w:pPr>
            <w:pStyle w:val="10"/>
          </w:pPr>
          <w:hyperlink w:anchor="_Toc38986992" w:history="1">
            <w:r w:rsidR="00EC3D5C" w:rsidRPr="00EC3D5C">
              <w:rPr>
                <w:rStyle w:val="ac"/>
                <w:rFonts w:hint="eastAsia"/>
              </w:rPr>
              <w:t>三、治疗——对《逻辑哲学论》的目的式解读</w:t>
            </w:r>
            <w:r w:rsidR="00EC3D5C" w:rsidRPr="00EC3D5C">
              <w:rPr>
                <w:webHidden/>
              </w:rPr>
              <w:tab/>
            </w:r>
            <w:r w:rsidR="00EC3D5C" w:rsidRPr="00EC3D5C">
              <w:rPr>
                <w:webHidden/>
              </w:rPr>
              <w:fldChar w:fldCharType="begin"/>
            </w:r>
            <w:r w:rsidR="00EC3D5C" w:rsidRPr="00EC3D5C">
              <w:rPr>
                <w:webHidden/>
              </w:rPr>
              <w:instrText xml:space="preserve"> PAGEREF _Toc38986992 \h </w:instrText>
            </w:r>
            <w:r w:rsidR="00EC3D5C" w:rsidRPr="00EC3D5C">
              <w:rPr>
                <w:webHidden/>
              </w:rPr>
            </w:r>
            <w:r w:rsidR="00EC3D5C" w:rsidRPr="00EC3D5C">
              <w:rPr>
                <w:webHidden/>
              </w:rPr>
              <w:fldChar w:fldCharType="separate"/>
            </w:r>
            <w:r w:rsidR="00EC3D5C" w:rsidRPr="00EC3D5C">
              <w:rPr>
                <w:webHidden/>
              </w:rPr>
              <w:t>20</w:t>
            </w:r>
            <w:r w:rsidR="00EC3D5C" w:rsidRPr="00EC3D5C">
              <w:rPr>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93" w:history="1">
            <w:r w:rsidR="00EC3D5C" w:rsidRPr="00EC3D5C">
              <w:rPr>
                <w:rStyle w:val="ac"/>
                <w:rFonts w:asciiTheme="majorEastAsia" w:eastAsiaTheme="majorEastAsia" w:hAnsiTheme="majorEastAsia" w:hint="eastAsia"/>
              </w:rPr>
              <w:t>（一）跨越鸿沟——早期和晚期哲学的“弥合”</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_Toc38986993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20</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94" w:history="1">
            <w:r w:rsidR="00EC3D5C" w:rsidRPr="00EC3D5C">
              <w:rPr>
                <w:rStyle w:val="ac"/>
                <w:rFonts w:asciiTheme="majorEastAsia" w:eastAsiaTheme="majorEastAsia" w:hAnsiTheme="majorEastAsia"/>
              </w:rPr>
              <w:t>1.</w:t>
            </w:r>
            <w:r w:rsidR="00EC3D5C" w:rsidRPr="00EC3D5C">
              <w:rPr>
                <w:rStyle w:val="ac"/>
                <w:rFonts w:asciiTheme="majorEastAsia" w:eastAsiaTheme="majorEastAsia" w:hAnsiTheme="majorEastAsia" w:hint="eastAsia"/>
              </w:rPr>
              <w:t>基本目标的连续性</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_Toc38986994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21</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95" w:history="1">
            <w:r w:rsidR="00EC3D5C" w:rsidRPr="00EC3D5C">
              <w:rPr>
                <w:rStyle w:val="ac"/>
                <w:rFonts w:asciiTheme="majorEastAsia" w:eastAsiaTheme="majorEastAsia" w:hAnsiTheme="majorEastAsia"/>
              </w:rPr>
              <w:t>2.</w:t>
            </w:r>
            <w:r w:rsidR="00EC3D5C" w:rsidRPr="00EC3D5C">
              <w:rPr>
                <w:rStyle w:val="ac"/>
                <w:rFonts w:asciiTheme="majorEastAsia" w:eastAsiaTheme="majorEastAsia" w:hAnsiTheme="majorEastAsia" w:hint="eastAsia"/>
              </w:rPr>
              <w:t>基本方法的连续性</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_Toc38986995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22</w:t>
            </w:r>
            <w:r w:rsidR="00EC3D5C" w:rsidRPr="00EC3D5C">
              <w:rPr>
                <w:rFonts w:asciiTheme="majorEastAsia" w:eastAsiaTheme="majorEastAsia" w:hAnsiTheme="majorEastAsia"/>
                <w:webHidden/>
              </w:rPr>
              <w:fldChar w:fldCharType="end"/>
            </w:r>
          </w:hyperlink>
        </w:p>
        <w:p w:rsidR="00EC3D5C" w:rsidRPr="00EC3D5C" w:rsidRDefault="006B1CFD" w:rsidP="00EC3D5C">
          <w:pPr>
            <w:pStyle w:val="20"/>
            <w:rPr>
              <w:rFonts w:asciiTheme="majorEastAsia" w:eastAsiaTheme="majorEastAsia" w:hAnsiTheme="majorEastAsia"/>
            </w:rPr>
          </w:pPr>
          <w:hyperlink w:anchor="_Toc38986996" w:history="1">
            <w:r w:rsidR="00EC3D5C" w:rsidRPr="00EC3D5C">
              <w:rPr>
                <w:rStyle w:val="ac"/>
                <w:rFonts w:asciiTheme="majorEastAsia" w:eastAsiaTheme="majorEastAsia" w:hAnsiTheme="majorEastAsia" w:hint="eastAsia"/>
              </w:rPr>
              <w:t>（二）消除迷惑——维特根斯坦的治疗哲学</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_Toc38986996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22</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97" w:history="1">
            <w:r w:rsidR="00EC3D5C" w:rsidRPr="00EC3D5C">
              <w:rPr>
                <w:rStyle w:val="ac"/>
                <w:rFonts w:asciiTheme="majorEastAsia" w:eastAsiaTheme="majorEastAsia" w:hAnsiTheme="majorEastAsia"/>
              </w:rPr>
              <w:t>1.</w:t>
            </w:r>
            <w:r w:rsidR="00EC3D5C" w:rsidRPr="00EC3D5C">
              <w:rPr>
                <w:rStyle w:val="ac"/>
                <w:rFonts w:asciiTheme="majorEastAsia" w:eastAsiaTheme="majorEastAsia" w:hAnsiTheme="majorEastAsia" w:hint="eastAsia"/>
              </w:rPr>
              <w:t>语言批判之治疗</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_Toc38986997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23</w:t>
            </w:r>
            <w:r w:rsidR="00EC3D5C" w:rsidRPr="00EC3D5C">
              <w:rPr>
                <w:rFonts w:asciiTheme="majorEastAsia" w:eastAsiaTheme="majorEastAsia" w:hAnsiTheme="majorEastAsia"/>
                <w:webHidden/>
              </w:rPr>
              <w:fldChar w:fldCharType="end"/>
            </w:r>
          </w:hyperlink>
        </w:p>
        <w:p w:rsidR="00EC3D5C" w:rsidRPr="00EC3D5C" w:rsidRDefault="006B1CFD" w:rsidP="00EC3D5C">
          <w:pPr>
            <w:pStyle w:val="30"/>
            <w:rPr>
              <w:rFonts w:asciiTheme="majorEastAsia" w:eastAsiaTheme="majorEastAsia" w:hAnsiTheme="majorEastAsia"/>
            </w:rPr>
          </w:pPr>
          <w:hyperlink w:anchor="_Toc38986998" w:history="1">
            <w:r w:rsidR="00EC3D5C" w:rsidRPr="00EC3D5C">
              <w:rPr>
                <w:rStyle w:val="ac"/>
                <w:rFonts w:asciiTheme="majorEastAsia" w:eastAsiaTheme="majorEastAsia" w:hAnsiTheme="majorEastAsia"/>
              </w:rPr>
              <w:t>2.</w:t>
            </w:r>
            <w:r w:rsidR="00EC3D5C" w:rsidRPr="00EC3D5C">
              <w:rPr>
                <w:rStyle w:val="ac"/>
                <w:rFonts w:asciiTheme="majorEastAsia" w:eastAsiaTheme="majorEastAsia" w:hAnsiTheme="majorEastAsia" w:hint="eastAsia"/>
              </w:rPr>
              <w:t>语言转向之治疗</w:t>
            </w:r>
            <w:r w:rsidR="00EC3D5C" w:rsidRPr="00EC3D5C">
              <w:rPr>
                <w:rFonts w:asciiTheme="majorEastAsia" w:eastAsiaTheme="majorEastAsia" w:hAnsiTheme="majorEastAsia"/>
                <w:webHidden/>
              </w:rPr>
              <w:tab/>
            </w:r>
            <w:r w:rsidR="00EC3D5C" w:rsidRPr="00EC3D5C">
              <w:rPr>
                <w:rFonts w:asciiTheme="majorEastAsia" w:eastAsiaTheme="majorEastAsia" w:hAnsiTheme="majorEastAsia"/>
                <w:webHidden/>
              </w:rPr>
              <w:fldChar w:fldCharType="begin"/>
            </w:r>
            <w:r w:rsidR="00EC3D5C" w:rsidRPr="00EC3D5C">
              <w:rPr>
                <w:rFonts w:asciiTheme="majorEastAsia" w:eastAsiaTheme="majorEastAsia" w:hAnsiTheme="majorEastAsia"/>
                <w:webHidden/>
              </w:rPr>
              <w:instrText xml:space="preserve"> PAGEREF _Toc38986998 \h </w:instrText>
            </w:r>
            <w:r w:rsidR="00EC3D5C" w:rsidRPr="00EC3D5C">
              <w:rPr>
                <w:rFonts w:asciiTheme="majorEastAsia" w:eastAsiaTheme="majorEastAsia" w:hAnsiTheme="majorEastAsia"/>
                <w:webHidden/>
              </w:rPr>
            </w:r>
            <w:r w:rsidR="00EC3D5C" w:rsidRPr="00EC3D5C">
              <w:rPr>
                <w:rFonts w:asciiTheme="majorEastAsia" w:eastAsiaTheme="majorEastAsia" w:hAnsiTheme="majorEastAsia"/>
                <w:webHidden/>
              </w:rPr>
              <w:fldChar w:fldCharType="separate"/>
            </w:r>
            <w:r w:rsidR="00EC3D5C" w:rsidRPr="00EC3D5C">
              <w:rPr>
                <w:rFonts w:asciiTheme="majorEastAsia" w:eastAsiaTheme="majorEastAsia" w:hAnsiTheme="majorEastAsia"/>
                <w:webHidden/>
              </w:rPr>
              <w:t>23</w:t>
            </w:r>
            <w:r w:rsidR="00EC3D5C" w:rsidRPr="00EC3D5C">
              <w:rPr>
                <w:rFonts w:asciiTheme="majorEastAsia" w:eastAsiaTheme="majorEastAsia" w:hAnsiTheme="majorEastAsia"/>
                <w:webHidden/>
              </w:rPr>
              <w:fldChar w:fldCharType="end"/>
            </w:r>
          </w:hyperlink>
        </w:p>
        <w:p w:rsidR="00EC3D5C" w:rsidRPr="00EC3D5C" w:rsidRDefault="006B1CFD" w:rsidP="00EC3D5C">
          <w:pPr>
            <w:pStyle w:val="10"/>
          </w:pPr>
          <w:hyperlink w:anchor="_Toc38986999" w:history="1">
            <w:r w:rsidR="00EC3D5C" w:rsidRPr="00EC3D5C">
              <w:rPr>
                <w:rStyle w:val="ac"/>
                <w:rFonts w:hint="eastAsia"/>
              </w:rPr>
              <w:t>四、总结与评价</w:t>
            </w:r>
            <w:r w:rsidR="00EC3D5C" w:rsidRPr="00EC3D5C">
              <w:rPr>
                <w:webHidden/>
              </w:rPr>
              <w:tab/>
            </w:r>
            <w:r w:rsidR="00EC3D5C" w:rsidRPr="00EC3D5C">
              <w:rPr>
                <w:webHidden/>
              </w:rPr>
              <w:fldChar w:fldCharType="begin"/>
            </w:r>
            <w:r w:rsidR="00EC3D5C" w:rsidRPr="00EC3D5C">
              <w:rPr>
                <w:webHidden/>
              </w:rPr>
              <w:instrText xml:space="preserve"> PAGEREF _Toc38986999 \h </w:instrText>
            </w:r>
            <w:r w:rsidR="00EC3D5C" w:rsidRPr="00EC3D5C">
              <w:rPr>
                <w:webHidden/>
              </w:rPr>
            </w:r>
            <w:r w:rsidR="00EC3D5C" w:rsidRPr="00EC3D5C">
              <w:rPr>
                <w:webHidden/>
              </w:rPr>
              <w:fldChar w:fldCharType="separate"/>
            </w:r>
            <w:r w:rsidR="00EC3D5C" w:rsidRPr="00EC3D5C">
              <w:rPr>
                <w:webHidden/>
              </w:rPr>
              <w:t>23</w:t>
            </w:r>
            <w:r w:rsidR="00EC3D5C" w:rsidRPr="00EC3D5C">
              <w:rPr>
                <w:webHidden/>
              </w:rPr>
              <w:fldChar w:fldCharType="end"/>
            </w:r>
          </w:hyperlink>
        </w:p>
        <w:p w:rsidR="00EC3D5C" w:rsidRPr="00EC3D5C" w:rsidRDefault="006B1CFD" w:rsidP="00EC3D5C">
          <w:pPr>
            <w:pStyle w:val="10"/>
          </w:pPr>
          <w:hyperlink w:anchor="_Toc38987000" w:history="1">
            <w:r w:rsidR="00EC3D5C" w:rsidRPr="00EC3D5C">
              <w:rPr>
                <w:rStyle w:val="ac"/>
                <w:rFonts w:hint="eastAsia"/>
              </w:rPr>
              <w:t>参考文献：</w:t>
            </w:r>
            <w:r w:rsidR="00EC3D5C" w:rsidRPr="00EC3D5C">
              <w:rPr>
                <w:webHidden/>
              </w:rPr>
              <w:tab/>
            </w:r>
            <w:r w:rsidR="00EC3D5C" w:rsidRPr="00EC3D5C">
              <w:rPr>
                <w:webHidden/>
              </w:rPr>
              <w:fldChar w:fldCharType="begin"/>
            </w:r>
            <w:r w:rsidR="00EC3D5C" w:rsidRPr="00EC3D5C">
              <w:rPr>
                <w:webHidden/>
              </w:rPr>
              <w:instrText xml:space="preserve"> PAGEREF _Toc38987000 \h </w:instrText>
            </w:r>
            <w:r w:rsidR="00EC3D5C" w:rsidRPr="00EC3D5C">
              <w:rPr>
                <w:webHidden/>
              </w:rPr>
            </w:r>
            <w:r w:rsidR="00EC3D5C" w:rsidRPr="00EC3D5C">
              <w:rPr>
                <w:webHidden/>
              </w:rPr>
              <w:fldChar w:fldCharType="separate"/>
            </w:r>
            <w:r w:rsidR="00EC3D5C" w:rsidRPr="00EC3D5C">
              <w:rPr>
                <w:webHidden/>
              </w:rPr>
              <w:t>26</w:t>
            </w:r>
            <w:r w:rsidR="00EC3D5C" w:rsidRPr="00EC3D5C">
              <w:rPr>
                <w:webHidden/>
              </w:rPr>
              <w:fldChar w:fldCharType="end"/>
            </w:r>
          </w:hyperlink>
        </w:p>
        <w:p w:rsidR="00E11BD4" w:rsidRPr="00EC3D5C" w:rsidRDefault="00EC3D5C" w:rsidP="00EC3D5C">
          <w:r w:rsidRPr="00EC3D5C">
            <w:rPr>
              <w:rFonts w:asciiTheme="majorEastAsia" w:eastAsiaTheme="majorEastAsia" w:hAnsiTheme="majorEastAsia"/>
              <w:b/>
              <w:bCs/>
              <w:lang w:val="zh-CN"/>
            </w:rPr>
            <w:lastRenderedPageBreak/>
            <w:fldChar w:fldCharType="end"/>
          </w:r>
        </w:p>
      </w:sdtContent>
    </w:sdt>
    <w:p w:rsidR="00BF588C" w:rsidRPr="00EC3D5C" w:rsidRDefault="00BF588C" w:rsidP="00EC3D5C">
      <w:pPr>
        <w:pStyle w:val="1"/>
        <w:spacing w:line="360" w:lineRule="auto"/>
        <w:jc w:val="center"/>
        <w:rPr>
          <w:rFonts w:ascii="黑体" w:eastAsia="黑体" w:hAnsi="黑体"/>
          <w:b w:val="0"/>
          <w:sz w:val="30"/>
          <w:szCs w:val="30"/>
        </w:rPr>
      </w:pPr>
      <w:bookmarkStart w:id="0" w:name="_Toc38986980"/>
      <w:r w:rsidRPr="00EC3D5C">
        <w:rPr>
          <w:rFonts w:ascii="黑体" w:eastAsia="黑体" w:hAnsi="黑体"/>
          <w:b w:val="0"/>
          <w:sz w:val="30"/>
          <w:szCs w:val="30"/>
        </w:rPr>
        <w:t>引</w:t>
      </w:r>
      <w:r w:rsidR="003C28BB" w:rsidRPr="00EC3D5C">
        <w:rPr>
          <w:rFonts w:ascii="黑体" w:eastAsia="黑体" w:hAnsi="黑体" w:hint="eastAsia"/>
          <w:b w:val="0"/>
          <w:sz w:val="30"/>
          <w:szCs w:val="30"/>
        </w:rPr>
        <w:t xml:space="preserve"> </w:t>
      </w:r>
      <w:r w:rsidR="003C28BB" w:rsidRPr="00EC3D5C">
        <w:rPr>
          <w:rFonts w:ascii="黑体" w:eastAsia="黑体" w:hAnsi="黑体"/>
          <w:b w:val="0"/>
          <w:sz w:val="30"/>
          <w:szCs w:val="30"/>
        </w:rPr>
        <w:t xml:space="preserve"> </w:t>
      </w:r>
      <w:r w:rsidRPr="00EC3D5C">
        <w:rPr>
          <w:rFonts w:ascii="黑体" w:eastAsia="黑体" w:hAnsi="黑体"/>
          <w:b w:val="0"/>
          <w:sz w:val="30"/>
          <w:szCs w:val="30"/>
        </w:rPr>
        <w:t>言</w:t>
      </w:r>
      <w:bookmarkEnd w:id="0"/>
    </w:p>
    <w:p w:rsidR="00254CF9" w:rsidRPr="004806CC" w:rsidRDefault="004D4E49"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维特根斯坦</w:t>
      </w:r>
      <w:r w:rsidR="009C0B38" w:rsidRPr="004806CC">
        <w:rPr>
          <w:rFonts w:asciiTheme="minorEastAsia" w:hAnsiTheme="minorEastAsia" w:hint="eastAsia"/>
          <w:sz w:val="24"/>
          <w:szCs w:val="24"/>
        </w:rPr>
        <w:t>是一名</w:t>
      </w:r>
      <w:r w:rsidR="009C0B38" w:rsidRPr="004806CC">
        <w:rPr>
          <w:rFonts w:asciiTheme="minorEastAsia" w:hAnsiTheme="minorEastAsia"/>
          <w:sz w:val="24"/>
          <w:szCs w:val="24"/>
        </w:rPr>
        <w:t>哲学巨人</w:t>
      </w:r>
      <w:r w:rsidR="009C0B38" w:rsidRPr="004806CC">
        <w:rPr>
          <w:rFonts w:asciiTheme="minorEastAsia" w:hAnsiTheme="minorEastAsia" w:hint="eastAsia"/>
          <w:sz w:val="24"/>
          <w:szCs w:val="24"/>
        </w:rPr>
        <w:t>，</w:t>
      </w:r>
      <w:r w:rsidR="009C0B38" w:rsidRPr="004806CC">
        <w:rPr>
          <w:rFonts w:asciiTheme="minorEastAsia" w:hAnsiTheme="minorEastAsia"/>
          <w:sz w:val="24"/>
          <w:szCs w:val="24"/>
        </w:rPr>
        <w:t>他的著述对二十世纪以及之后的哲学产生了深远的影响</w:t>
      </w:r>
      <w:r w:rsidR="009C0B38" w:rsidRPr="004806CC">
        <w:rPr>
          <w:rFonts w:asciiTheme="minorEastAsia" w:hAnsiTheme="minorEastAsia" w:hint="eastAsia"/>
          <w:sz w:val="24"/>
          <w:szCs w:val="24"/>
        </w:rPr>
        <w:t>，</w:t>
      </w:r>
      <w:r w:rsidR="009C0B38" w:rsidRPr="004806CC">
        <w:rPr>
          <w:rFonts w:asciiTheme="minorEastAsia" w:hAnsiTheme="minorEastAsia"/>
          <w:sz w:val="24"/>
          <w:szCs w:val="24"/>
        </w:rPr>
        <w:t>无论是对维也纳学派</w:t>
      </w:r>
      <w:r w:rsidR="009C0B38" w:rsidRPr="004806CC">
        <w:rPr>
          <w:rFonts w:asciiTheme="minorEastAsia" w:hAnsiTheme="minorEastAsia" w:hint="eastAsia"/>
          <w:sz w:val="24"/>
          <w:szCs w:val="24"/>
        </w:rPr>
        <w:t>，抑或</w:t>
      </w:r>
      <w:r w:rsidR="009C0B38" w:rsidRPr="004806CC">
        <w:rPr>
          <w:rFonts w:asciiTheme="minorEastAsia" w:hAnsiTheme="minorEastAsia"/>
          <w:sz w:val="24"/>
          <w:szCs w:val="24"/>
        </w:rPr>
        <w:t>是剑桥分析学派</w:t>
      </w:r>
      <w:r w:rsidR="009C0B38" w:rsidRPr="004806CC">
        <w:rPr>
          <w:rFonts w:asciiTheme="minorEastAsia" w:hAnsiTheme="minorEastAsia" w:hint="eastAsia"/>
          <w:sz w:val="24"/>
          <w:szCs w:val="24"/>
        </w:rPr>
        <w:t>。</w:t>
      </w:r>
      <w:r w:rsidR="009C0B38" w:rsidRPr="004806CC">
        <w:rPr>
          <w:rFonts w:asciiTheme="minorEastAsia" w:hAnsiTheme="minorEastAsia"/>
          <w:sz w:val="24"/>
          <w:szCs w:val="24"/>
        </w:rPr>
        <w:t>一方面他的著作直接给人以启发</w:t>
      </w:r>
      <w:r w:rsidR="009C0B38" w:rsidRPr="004806CC">
        <w:rPr>
          <w:rFonts w:asciiTheme="minorEastAsia" w:hAnsiTheme="minorEastAsia" w:hint="eastAsia"/>
          <w:sz w:val="24"/>
          <w:szCs w:val="24"/>
        </w:rPr>
        <w:t>，</w:t>
      </w:r>
      <w:r w:rsidR="009C0B38" w:rsidRPr="004806CC">
        <w:rPr>
          <w:rFonts w:asciiTheme="minorEastAsia" w:hAnsiTheme="minorEastAsia"/>
          <w:sz w:val="24"/>
          <w:szCs w:val="24"/>
        </w:rPr>
        <w:t>另一方面他作为一名教师也言传身教</w:t>
      </w:r>
      <w:r w:rsidR="006A162A">
        <w:rPr>
          <w:rFonts w:asciiTheme="minorEastAsia" w:hAnsiTheme="minorEastAsia" w:hint="eastAsia"/>
          <w:sz w:val="24"/>
          <w:szCs w:val="24"/>
        </w:rPr>
        <w:t>，</w:t>
      </w:r>
      <w:r w:rsidR="009C0B38" w:rsidRPr="004806CC">
        <w:rPr>
          <w:rFonts w:asciiTheme="minorEastAsia" w:hAnsiTheme="minorEastAsia"/>
          <w:sz w:val="24"/>
          <w:szCs w:val="24"/>
        </w:rPr>
        <w:t>对他的</w:t>
      </w:r>
      <w:r w:rsidR="00D45FBC">
        <w:rPr>
          <w:rFonts w:asciiTheme="minorEastAsia" w:hAnsiTheme="minorEastAsia" w:hint="eastAsia"/>
          <w:sz w:val="24"/>
          <w:szCs w:val="24"/>
        </w:rPr>
        <w:t>学生们</w:t>
      </w:r>
      <w:r w:rsidR="009C0B38" w:rsidRPr="004806CC">
        <w:rPr>
          <w:rFonts w:asciiTheme="minorEastAsia" w:hAnsiTheme="minorEastAsia"/>
          <w:sz w:val="24"/>
          <w:szCs w:val="24"/>
        </w:rPr>
        <w:t>产生直接而又深远的影响</w:t>
      </w:r>
      <w:r w:rsidR="009C0B38" w:rsidRPr="004806CC">
        <w:rPr>
          <w:rFonts w:asciiTheme="minorEastAsia" w:hAnsiTheme="minorEastAsia" w:hint="eastAsia"/>
          <w:sz w:val="24"/>
          <w:szCs w:val="24"/>
        </w:rPr>
        <w:t>。</w:t>
      </w:r>
    </w:p>
    <w:p w:rsidR="00081B27" w:rsidRPr="002621D9" w:rsidRDefault="000D547F"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这样一位被称为</w:t>
      </w:r>
      <w:r w:rsidRPr="004806CC">
        <w:rPr>
          <w:rFonts w:asciiTheme="minorEastAsia" w:hAnsiTheme="minorEastAsia" w:hint="eastAsia"/>
          <w:sz w:val="24"/>
          <w:szCs w:val="24"/>
        </w:rPr>
        <w:t>“天才”的哲学家，对他的解释与研究必然是为数众多的，</w:t>
      </w:r>
      <w:r w:rsidR="00254CF9" w:rsidRPr="004806CC">
        <w:rPr>
          <w:rFonts w:asciiTheme="minorEastAsia" w:hAnsiTheme="minorEastAsia" w:hint="eastAsia"/>
          <w:sz w:val="24"/>
          <w:szCs w:val="24"/>
        </w:rPr>
        <w:t>在这些纷繁复杂的研究中，学界逐渐形成了以安斯康姆（</w:t>
      </w:r>
      <w:r w:rsidR="00254CF9" w:rsidRPr="003C28BB">
        <w:rPr>
          <w:rFonts w:ascii="Times New Roman" w:hAnsi="Times New Roman" w:cs="Times New Roman"/>
          <w:sz w:val="24"/>
          <w:szCs w:val="24"/>
        </w:rPr>
        <w:t xml:space="preserve">G.E.M. </w:t>
      </w:r>
      <w:proofErr w:type="spellStart"/>
      <w:r w:rsidR="00254CF9" w:rsidRPr="003C28BB">
        <w:rPr>
          <w:rFonts w:ascii="Times New Roman" w:hAnsi="Times New Roman" w:cs="Times New Roman"/>
          <w:sz w:val="24"/>
          <w:szCs w:val="24"/>
        </w:rPr>
        <w:t>Anscombe</w:t>
      </w:r>
      <w:proofErr w:type="spellEnd"/>
      <w:r w:rsidR="00254CF9" w:rsidRPr="004806CC">
        <w:rPr>
          <w:rFonts w:asciiTheme="minorEastAsia" w:hAnsiTheme="minorEastAsia" w:hint="eastAsia"/>
          <w:sz w:val="24"/>
          <w:szCs w:val="24"/>
        </w:rPr>
        <w:t>）和彼得·哈克（</w:t>
      </w:r>
      <w:r w:rsidR="00254CF9" w:rsidRPr="003C28BB">
        <w:rPr>
          <w:rFonts w:ascii="Times New Roman" w:hAnsi="Times New Roman" w:cs="Times New Roman" w:hint="eastAsia"/>
          <w:sz w:val="24"/>
          <w:szCs w:val="24"/>
        </w:rPr>
        <w:t>P.</w:t>
      </w:r>
      <w:r w:rsidR="00254CF9" w:rsidRPr="003C28BB">
        <w:rPr>
          <w:rFonts w:ascii="Times New Roman" w:hAnsi="Times New Roman" w:cs="Times New Roman"/>
          <w:sz w:val="24"/>
          <w:szCs w:val="24"/>
        </w:rPr>
        <w:t>M.S</w:t>
      </w:r>
      <w:r w:rsidR="00145AFE" w:rsidRPr="003C28BB">
        <w:rPr>
          <w:rFonts w:ascii="Times New Roman" w:hAnsi="Times New Roman" w:cs="Times New Roman" w:hint="eastAsia"/>
          <w:sz w:val="24"/>
          <w:szCs w:val="24"/>
        </w:rPr>
        <w:t>.</w:t>
      </w:r>
      <w:r w:rsidR="00254CF9" w:rsidRPr="003C28BB">
        <w:rPr>
          <w:rFonts w:ascii="Times New Roman" w:hAnsi="Times New Roman" w:cs="Times New Roman"/>
          <w:sz w:val="24"/>
          <w:szCs w:val="24"/>
        </w:rPr>
        <w:t xml:space="preserve"> Hacker</w:t>
      </w:r>
      <w:r w:rsidR="00254CF9" w:rsidRPr="004806CC">
        <w:rPr>
          <w:rFonts w:asciiTheme="minorEastAsia" w:hAnsiTheme="minorEastAsia" w:hint="eastAsia"/>
          <w:sz w:val="24"/>
          <w:szCs w:val="24"/>
        </w:rPr>
        <w:t>）为代表的</w:t>
      </w:r>
      <w:r w:rsidR="00E72973">
        <w:rPr>
          <w:rFonts w:asciiTheme="minorEastAsia" w:hAnsiTheme="minorEastAsia" w:hint="eastAsia"/>
          <w:sz w:val="24"/>
          <w:szCs w:val="24"/>
        </w:rPr>
        <w:t>“</w:t>
      </w:r>
      <w:r w:rsidR="00E72973" w:rsidRPr="004806CC">
        <w:rPr>
          <w:rFonts w:asciiTheme="minorEastAsia" w:hAnsiTheme="minorEastAsia" w:hint="eastAsia"/>
          <w:sz w:val="24"/>
          <w:szCs w:val="24"/>
        </w:rPr>
        <w:t>标准解释</w:t>
      </w:r>
      <w:r w:rsidR="00E72973">
        <w:rPr>
          <w:rFonts w:asciiTheme="minorEastAsia" w:hAnsiTheme="minorEastAsia" w:hint="eastAsia"/>
          <w:sz w:val="24"/>
          <w:szCs w:val="24"/>
        </w:rPr>
        <w:t>”</w:t>
      </w:r>
      <w:r w:rsidR="00254CF9" w:rsidRPr="004806CC">
        <w:rPr>
          <w:rFonts w:asciiTheme="minorEastAsia" w:hAnsiTheme="minorEastAsia" w:hint="eastAsia"/>
          <w:sz w:val="24"/>
          <w:szCs w:val="24"/>
        </w:rPr>
        <w:t>（</w:t>
      </w:r>
      <w:r w:rsidR="00254CF9" w:rsidRPr="003C28BB">
        <w:rPr>
          <w:rFonts w:ascii="Times New Roman" w:hAnsi="Times New Roman" w:cs="Times New Roman" w:hint="eastAsia"/>
          <w:sz w:val="24"/>
          <w:szCs w:val="24"/>
        </w:rPr>
        <w:t>Standard</w:t>
      </w:r>
      <w:r w:rsidR="00254CF9" w:rsidRPr="003C28BB">
        <w:rPr>
          <w:rFonts w:ascii="Times New Roman" w:hAnsi="Times New Roman" w:cs="Times New Roman"/>
          <w:sz w:val="24"/>
          <w:szCs w:val="24"/>
        </w:rPr>
        <w:t xml:space="preserve"> Interpretation</w:t>
      </w:r>
      <w:r w:rsidR="00254CF9" w:rsidRPr="004806CC">
        <w:rPr>
          <w:rFonts w:asciiTheme="minorEastAsia" w:hAnsiTheme="minorEastAsia" w:hint="eastAsia"/>
          <w:sz w:val="24"/>
          <w:szCs w:val="24"/>
        </w:rPr>
        <w:t>）。</w:t>
      </w:r>
      <w:r w:rsidR="007106D7" w:rsidRPr="007106D7">
        <w:rPr>
          <w:rFonts w:asciiTheme="minorEastAsia" w:hAnsiTheme="minorEastAsia" w:hint="eastAsia"/>
          <w:sz w:val="24"/>
          <w:szCs w:val="24"/>
        </w:rPr>
        <w:t>标准解释框架下</w:t>
      </w:r>
      <w:r w:rsidR="00936AD6" w:rsidRPr="004806CC">
        <w:rPr>
          <w:rFonts w:asciiTheme="minorEastAsia" w:hAnsiTheme="minorEastAsia" w:hint="eastAsia"/>
          <w:sz w:val="24"/>
          <w:szCs w:val="24"/>
        </w:rPr>
        <w:t>，或者称之为标准叙事下，</w:t>
      </w:r>
      <w:r w:rsidR="00687C77" w:rsidRPr="007106D7">
        <w:rPr>
          <w:rFonts w:asciiTheme="minorEastAsia" w:hAnsiTheme="minorEastAsia" w:hint="eastAsia"/>
          <w:sz w:val="24"/>
          <w:szCs w:val="24"/>
        </w:rPr>
        <w:t>《逻辑哲学论》开启了维特根斯坦的哲学学说，构建出一种语言与世界的关系的解释体系</w:t>
      </w:r>
      <w:r w:rsidR="007106D7">
        <w:rPr>
          <w:rFonts w:asciiTheme="minorEastAsia" w:hAnsiTheme="minorEastAsia" w:hint="eastAsia"/>
          <w:sz w:val="24"/>
          <w:szCs w:val="24"/>
        </w:rPr>
        <w:t>，该体系的主要宗旨是说明语言形式和世界形式之间的相互映射关系。</w:t>
      </w:r>
      <w:r w:rsidR="00B8503B">
        <w:rPr>
          <w:rFonts w:asciiTheme="minorEastAsia" w:hAnsiTheme="minorEastAsia" w:hint="eastAsia"/>
          <w:sz w:val="24"/>
          <w:szCs w:val="24"/>
        </w:rPr>
        <w:t>“</w:t>
      </w:r>
      <w:r w:rsidR="00B8503B" w:rsidRPr="004806CC">
        <w:rPr>
          <w:rFonts w:asciiTheme="minorEastAsia" w:hAnsiTheme="minorEastAsia" w:hint="eastAsia"/>
          <w:sz w:val="24"/>
          <w:szCs w:val="24"/>
        </w:rPr>
        <w:t>世界是由可以</w:t>
      </w:r>
      <w:r w:rsidR="00B8503B">
        <w:rPr>
          <w:rFonts w:asciiTheme="minorEastAsia" w:hAnsiTheme="minorEastAsia" w:hint="eastAsia"/>
          <w:sz w:val="24"/>
          <w:szCs w:val="24"/>
        </w:rPr>
        <w:t>组合成事实的简单对象所构成，而语言是由可以组合成命题的名称组成，</w:t>
      </w:r>
      <w:r w:rsidR="00B8503B" w:rsidRPr="004806CC">
        <w:rPr>
          <w:rFonts w:asciiTheme="minorEastAsia" w:hAnsiTheme="minorEastAsia" w:hint="eastAsia"/>
          <w:sz w:val="24"/>
          <w:szCs w:val="24"/>
        </w:rPr>
        <w:t>这两种类型</w:t>
      </w:r>
      <w:r w:rsidR="00B8503B">
        <w:rPr>
          <w:rFonts w:asciiTheme="minorEastAsia" w:hAnsiTheme="minorEastAsia" w:hint="eastAsia"/>
          <w:sz w:val="24"/>
          <w:szCs w:val="24"/>
        </w:rPr>
        <w:t>的</w:t>
      </w:r>
      <w:r w:rsidR="00B8503B" w:rsidRPr="004806CC">
        <w:rPr>
          <w:rFonts w:asciiTheme="minorEastAsia" w:hAnsiTheme="minorEastAsia" w:hint="eastAsia"/>
          <w:sz w:val="24"/>
          <w:szCs w:val="24"/>
        </w:rPr>
        <w:t>组合相互映射彼此，它们本身确保了命题具有意义</w:t>
      </w:r>
      <w:r w:rsidR="00B8503B">
        <w:rPr>
          <w:rStyle w:val="a4"/>
          <w:rFonts w:asciiTheme="minorEastAsia" w:hAnsiTheme="minorEastAsia"/>
          <w:sz w:val="24"/>
          <w:szCs w:val="24"/>
        </w:rPr>
        <w:footnoteReference w:id="1"/>
      </w:r>
      <w:r w:rsidR="00B8503B" w:rsidRPr="004806CC">
        <w:rPr>
          <w:rFonts w:asciiTheme="minorEastAsia" w:hAnsiTheme="minorEastAsia" w:hint="eastAsia"/>
          <w:sz w:val="24"/>
          <w:szCs w:val="24"/>
        </w:rPr>
        <w:t>。</w:t>
      </w:r>
      <w:r w:rsidR="00B8503B">
        <w:rPr>
          <w:rFonts w:asciiTheme="minorEastAsia" w:hAnsiTheme="minorEastAsia" w:hint="eastAsia"/>
          <w:sz w:val="24"/>
          <w:szCs w:val="24"/>
        </w:rPr>
        <w:t>”</w:t>
      </w:r>
      <w:r w:rsidR="00522C89" w:rsidRPr="00197B24">
        <w:rPr>
          <w:rFonts w:asciiTheme="minorEastAsia" w:hAnsiTheme="minorEastAsia" w:hint="eastAsia"/>
          <w:sz w:val="24"/>
          <w:szCs w:val="24"/>
        </w:rPr>
        <w:t>用于</w:t>
      </w:r>
      <w:r w:rsidR="00A71CAA" w:rsidRPr="00197B24">
        <w:rPr>
          <w:rFonts w:asciiTheme="minorEastAsia" w:hAnsiTheme="minorEastAsia" w:hint="eastAsia"/>
          <w:sz w:val="24"/>
          <w:szCs w:val="24"/>
        </w:rPr>
        <w:t>描述事物的命题如果具有意义，那么它必然与世界中的事物的存在形成一一对应的关系。</w:t>
      </w:r>
      <w:r w:rsidR="00936AD6" w:rsidRPr="004806CC">
        <w:rPr>
          <w:rFonts w:asciiTheme="minorEastAsia" w:hAnsiTheme="minorEastAsia" w:hint="eastAsia"/>
          <w:sz w:val="24"/>
          <w:szCs w:val="24"/>
        </w:rPr>
        <w:t>依据《逻辑哲学论》</w:t>
      </w:r>
      <w:r w:rsidR="00422C4F">
        <w:rPr>
          <w:rFonts w:asciiTheme="minorEastAsia" w:hAnsiTheme="minorEastAsia" w:hint="eastAsia"/>
          <w:sz w:val="24"/>
          <w:szCs w:val="24"/>
        </w:rPr>
        <w:t>，</w:t>
      </w:r>
      <w:r w:rsidR="00197B24">
        <w:rPr>
          <w:rFonts w:asciiTheme="minorEastAsia" w:hAnsiTheme="minorEastAsia" w:hint="eastAsia"/>
          <w:sz w:val="24"/>
          <w:szCs w:val="24"/>
        </w:rPr>
        <w:t>名称的意义由一种行为所确定，该行为将名称与简单对象进行绑定。</w:t>
      </w:r>
      <w:r w:rsidR="00133E88" w:rsidRPr="00133E88">
        <w:rPr>
          <w:rFonts w:asciiTheme="minorEastAsia" w:hAnsiTheme="minorEastAsia" w:hint="eastAsia"/>
          <w:sz w:val="24"/>
          <w:szCs w:val="24"/>
        </w:rPr>
        <w:t>“简单对象拥有逻辑形式，这是它们与其他对象结合的可能性，而名称也具有逻辑形式，这是它们与其他名称结合的可能性</w:t>
      </w:r>
      <w:r w:rsidR="000E0FC1">
        <w:rPr>
          <w:rStyle w:val="a4"/>
          <w:rFonts w:asciiTheme="minorEastAsia" w:hAnsiTheme="minorEastAsia"/>
          <w:sz w:val="24"/>
          <w:szCs w:val="24"/>
        </w:rPr>
        <w:footnoteReference w:id="2"/>
      </w:r>
      <w:r w:rsidR="00133E88" w:rsidRPr="00133E88">
        <w:rPr>
          <w:rFonts w:asciiTheme="minorEastAsia" w:hAnsiTheme="minorEastAsia" w:hint="eastAsia"/>
          <w:sz w:val="24"/>
          <w:szCs w:val="24"/>
        </w:rPr>
        <w:t>。”</w:t>
      </w:r>
      <w:r w:rsidR="00910D91" w:rsidRPr="002621D9">
        <w:rPr>
          <w:rFonts w:asciiTheme="minorEastAsia" w:hAnsiTheme="minorEastAsia" w:hint="eastAsia"/>
          <w:sz w:val="24"/>
          <w:szCs w:val="24"/>
        </w:rPr>
        <w:t>逻辑形式实际上充当了不同的对象与名称之间的联系的桥梁。</w:t>
      </w:r>
      <w:r w:rsidR="00936AD6" w:rsidRPr="004806CC">
        <w:rPr>
          <w:rFonts w:asciiTheme="minorEastAsia" w:hAnsiTheme="minorEastAsia" w:hint="eastAsia"/>
          <w:sz w:val="24"/>
          <w:szCs w:val="24"/>
        </w:rPr>
        <w:t>名称的逻辑形式</w:t>
      </w:r>
      <w:r w:rsidR="00910D91">
        <w:rPr>
          <w:rFonts w:asciiTheme="minorEastAsia" w:hAnsiTheme="minorEastAsia" w:hint="eastAsia"/>
          <w:sz w:val="24"/>
          <w:szCs w:val="24"/>
        </w:rPr>
        <w:t>与它所表示的</w:t>
      </w:r>
      <w:r w:rsidR="00936AD6" w:rsidRPr="004806CC">
        <w:rPr>
          <w:rFonts w:asciiTheme="minorEastAsia" w:hAnsiTheme="minorEastAsia" w:hint="eastAsia"/>
          <w:sz w:val="24"/>
          <w:szCs w:val="24"/>
        </w:rPr>
        <w:t>对象的逻辑形式</w:t>
      </w:r>
      <w:r w:rsidR="00910D91">
        <w:rPr>
          <w:rFonts w:asciiTheme="minorEastAsia" w:hAnsiTheme="minorEastAsia" w:hint="eastAsia"/>
          <w:sz w:val="24"/>
          <w:szCs w:val="24"/>
        </w:rPr>
        <w:t>相对应</w:t>
      </w:r>
      <w:r w:rsidR="00936AD6" w:rsidRPr="004806CC">
        <w:rPr>
          <w:rFonts w:asciiTheme="minorEastAsia" w:hAnsiTheme="minorEastAsia" w:hint="eastAsia"/>
          <w:sz w:val="24"/>
          <w:szCs w:val="24"/>
        </w:rPr>
        <w:t>，从这个意义上来说，</w:t>
      </w:r>
      <w:r w:rsidR="002621D9">
        <w:rPr>
          <w:rFonts w:asciiTheme="minorEastAsia" w:hAnsiTheme="minorEastAsia" w:hint="eastAsia"/>
          <w:sz w:val="24"/>
          <w:szCs w:val="24"/>
        </w:rPr>
        <w:t>名称的意义可以用来表示它所指的东西。</w:t>
      </w:r>
    </w:p>
    <w:p w:rsidR="00254CF9" w:rsidRPr="004806CC" w:rsidRDefault="002621D9" w:rsidP="00EC3D5C">
      <w:pPr>
        <w:spacing w:line="360" w:lineRule="auto"/>
        <w:ind w:firstLineChars="200" w:firstLine="480"/>
        <w:rPr>
          <w:rFonts w:asciiTheme="minorEastAsia" w:hAnsiTheme="minorEastAsia"/>
          <w:sz w:val="24"/>
          <w:szCs w:val="24"/>
        </w:rPr>
      </w:pPr>
      <w:r w:rsidRPr="002621D9">
        <w:rPr>
          <w:rFonts w:asciiTheme="minorEastAsia" w:hAnsiTheme="minorEastAsia" w:hint="eastAsia"/>
          <w:sz w:val="24"/>
          <w:szCs w:val="24"/>
        </w:rPr>
        <w:t>标准解释下的后期维特根斯坦进行了哲学转向</w:t>
      </w:r>
      <w:r w:rsidR="00936AD6" w:rsidRPr="004806CC">
        <w:rPr>
          <w:rFonts w:asciiTheme="minorEastAsia" w:hAnsiTheme="minorEastAsia" w:hint="eastAsia"/>
          <w:sz w:val="24"/>
          <w:szCs w:val="24"/>
        </w:rPr>
        <w:t>，</w:t>
      </w:r>
      <w:r w:rsidR="00910D91">
        <w:rPr>
          <w:rFonts w:asciiTheme="minorEastAsia" w:hAnsiTheme="minorEastAsia" w:hint="eastAsia"/>
          <w:sz w:val="24"/>
          <w:szCs w:val="24"/>
        </w:rPr>
        <w:t>他</w:t>
      </w:r>
      <w:r w:rsidR="00936AD6" w:rsidRPr="004806CC">
        <w:rPr>
          <w:rFonts w:asciiTheme="minorEastAsia" w:hAnsiTheme="minorEastAsia" w:hint="eastAsia"/>
          <w:sz w:val="24"/>
          <w:szCs w:val="24"/>
        </w:rPr>
        <w:t>拒斥</w:t>
      </w:r>
      <w:r w:rsidR="00910D91">
        <w:rPr>
          <w:rFonts w:asciiTheme="minorEastAsia" w:hAnsiTheme="minorEastAsia" w:hint="eastAsia"/>
          <w:sz w:val="24"/>
          <w:szCs w:val="24"/>
        </w:rPr>
        <w:t>前期的</w:t>
      </w:r>
      <w:r w:rsidR="00936AD6" w:rsidRPr="004806CC">
        <w:rPr>
          <w:rFonts w:asciiTheme="minorEastAsia" w:hAnsiTheme="minorEastAsia" w:hint="eastAsia"/>
          <w:sz w:val="24"/>
          <w:szCs w:val="24"/>
        </w:rPr>
        <w:t>意义理论而转向一种非常不同的理论。在这种新的理论下，一个</w:t>
      </w:r>
      <w:r w:rsidR="00AA2A01">
        <w:rPr>
          <w:rFonts w:asciiTheme="minorEastAsia" w:hAnsiTheme="minorEastAsia" w:hint="eastAsia"/>
          <w:sz w:val="24"/>
          <w:szCs w:val="24"/>
        </w:rPr>
        <w:t>名称</w:t>
      </w:r>
      <w:r w:rsidR="00936AD6" w:rsidRPr="004806CC">
        <w:rPr>
          <w:rFonts w:asciiTheme="minorEastAsia" w:hAnsiTheme="minorEastAsia" w:hint="eastAsia"/>
          <w:sz w:val="24"/>
          <w:szCs w:val="24"/>
        </w:rPr>
        <w:t>的意义不</w:t>
      </w:r>
      <w:r w:rsidR="00AA2A01">
        <w:rPr>
          <w:rFonts w:asciiTheme="minorEastAsia" w:hAnsiTheme="minorEastAsia" w:hint="eastAsia"/>
          <w:sz w:val="24"/>
          <w:szCs w:val="24"/>
        </w:rPr>
        <w:t>再</w:t>
      </w:r>
      <w:r w:rsidR="00936AD6" w:rsidRPr="004806CC">
        <w:rPr>
          <w:rFonts w:asciiTheme="minorEastAsia" w:hAnsiTheme="minorEastAsia" w:hint="eastAsia"/>
          <w:sz w:val="24"/>
          <w:szCs w:val="24"/>
        </w:rPr>
        <w:t>是由将其与现实的特定特征</w:t>
      </w:r>
      <w:r w:rsidR="00AA2A01">
        <w:rPr>
          <w:rFonts w:asciiTheme="minorEastAsia" w:hAnsiTheme="minorEastAsia" w:hint="eastAsia"/>
          <w:sz w:val="24"/>
          <w:szCs w:val="24"/>
        </w:rPr>
        <w:t>绑定</w:t>
      </w:r>
      <w:r w:rsidR="00936AD6" w:rsidRPr="004806CC">
        <w:rPr>
          <w:rFonts w:asciiTheme="minorEastAsia" w:hAnsiTheme="minorEastAsia" w:hint="eastAsia"/>
          <w:sz w:val="24"/>
          <w:szCs w:val="24"/>
        </w:rPr>
        <w:t>的行为所确定，而是通过我们使用它的方式来确定的。除此之外，从在特定情况下与其他单词组合的可能性的角度来看，单词的语法不仅</w:t>
      </w:r>
      <w:r w:rsidR="00F80D2C">
        <w:rPr>
          <w:rFonts w:asciiTheme="minorEastAsia" w:hAnsiTheme="minorEastAsia" w:hint="eastAsia"/>
          <w:sz w:val="24"/>
          <w:szCs w:val="24"/>
        </w:rPr>
        <w:t>规定</w:t>
      </w:r>
      <w:r w:rsidR="00936AD6" w:rsidRPr="004806CC">
        <w:rPr>
          <w:rFonts w:asciiTheme="minorEastAsia" w:hAnsiTheme="minorEastAsia" w:hint="eastAsia"/>
          <w:sz w:val="24"/>
          <w:szCs w:val="24"/>
        </w:rPr>
        <w:t>其意义，而且还</w:t>
      </w:r>
      <w:r w:rsidR="00F80D2C">
        <w:rPr>
          <w:rFonts w:asciiTheme="minorEastAsia" w:hAnsiTheme="minorEastAsia" w:hint="eastAsia"/>
          <w:sz w:val="24"/>
          <w:szCs w:val="24"/>
        </w:rPr>
        <w:t>规定</w:t>
      </w:r>
      <w:r w:rsidR="00936AD6" w:rsidRPr="004806CC">
        <w:rPr>
          <w:rFonts w:asciiTheme="minorEastAsia" w:hAnsiTheme="minorEastAsia" w:hint="eastAsia"/>
          <w:sz w:val="24"/>
          <w:szCs w:val="24"/>
        </w:rPr>
        <w:t>其逻辑特征。因此，</w:t>
      </w:r>
      <w:r w:rsidR="0061171E" w:rsidRPr="002621D9">
        <w:rPr>
          <w:rFonts w:asciiTheme="minorEastAsia" w:hAnsiTheme="minorEastAsia" w:hint="eastAsia"/>
          <w:sz w:val="24"/>
          <w:szCs w:val="24"/>
        </w:rPr>
        <w:t>标准解释下的后期维特根斯坦著作中</w:t>
      </w:r>
      <w:r w:rsidR="00936AD6" w:rsidRPr="004806CC">
        <w:rPr>
          <w:rFonts w:asciiTheme="minorEastAsia" w:hAnsiTheme="minorEastAsia" w:hint="eastAsia"/>
          <w:sz w:val="24"/>
          <w:szCs w:val="24"/>
        </w:rPr>
        <w:t>，关于给定</w:t>
      </w:r>
      <w:r w:rsidR="000E0FC1">
        <w:rPr>
          <w:rFonts w:asciiTheme="minorEastAsia" w:hAnsiTheme="minorEastAsia" w:hint="eastAsia"/>
          <w:sz w:val="24"/>
          <w:szCs w:val="24"/>
        </w:rPr>
        <w:t>的</w:t>
      </w:r>
      <w:r w:rsidR="00936AD6" w:rsidRPr="004806CC">
        <w:rPr>
          <w:rFonts w:asciiTheme="minorEastAsia" w:hAnsiTheme="minorEastAsia" w:hint="eastAsia"/>
          <w:sz w:val="24"/>
          <w:szCs w:val="24"/>
        </w:rPr>
        <w:t>语言是否有意义的问题是关于话语是否可</w:t>
      </w:r>
      <w:r w:rsidR="0061171E">
        <w:rPr>
          <w:rFonts w:asciiTheme="minorEastAsia" w:hAnsiTheme="minorEastAsia" w:hint="eastAsia"/>
          <w:sz w:val="24"/>
          <w:szCs w:val="24"/>
        </w:rPr>
        <w:t>以</w:t>
      </w:r>
      <w:r w:rsidR="00936AD6" w:rsidRPr="004806CC">
        <w:rPr>
          <w:rFonts w:asciiTheme="minorEastAsia" w:hAnsiTheme="minorEastAsia" w:hint="eastAsia"/>
          <w:sz w:val="24"/>
          <w:szCs w:val="24"/>
        </w:rPr>
        <w:t>理解的问题，</w:t>
      </w:r>
      <w:r w:rsidR="000E0FC1" w:rsidRPr="002621D9">
        <w:rPr>
          <w:rFonts w:asciiTheme="minorEastAsia" w:hAnsiTheme="minorEastAsia" w:hint="eastAsia"/>
          <w:sz w:val="24"/>
          <w:szCs w:val="24"/>
        </w:rPr>
        <w:t>换句话说，</w:t>
      </w:r>
      <w:r w:rsidR="000E0FC1" w:rsidRPr="002621D9">
        <w:rPr>
          <w:rFonts w:asciiTheme="minorEastAsia" w:hAnsiTheme="minorEastAsia" w:hint="eastAsia"/>
          <w:sz w:val="24"/>
          <w:szCs w:val="24"/>
        </w:rPr>
        <w:lastRenderedPageBreak/>
        <w:t>语言是否有意义是由语法所决定的</w:t>
      </w:r>
      <w:r w:rsidRPr="002621D9">
        <w:rPr>
          <w:rFonts w:asciiTheme="minorEastAsia" w:hAnsiTheme="minorEastAsia" w:hint="eastAsia"/>
          <w:sz w:val="24"/>
          <w:szCs w:val="24"/>
        </w:rPr>
        <w:t>。</w:t>
      </w:r>
    </w:p>
    <w:p w:rsidR="00E16EE2" w:rsidRPr="004806CC" w:rsidRDefault="00254CF9"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有</w:t>
      </w:r>
      <w:r w:rsidRPr="004806CC">
        <w:rPr>
          <w:rFonts w:asciiTheme="minorEastAsia" w:hAnsiTheme="minorEastAsia" w:hint="eastAsia"/>
          <w:sz w:val="24"/>
          <w:szCs w:val="24"/>
        </w:rPr>
        <w:t>“</w:t>
      </w:r>
      <w:r w:rsidRPr="004806CC">
        <w:rPr>
          <w:rFonts w:asciiTheme="minorEastAsia" w:hAnsiTheme="minorEastAsia"/>
          <w:sz w:val="24"/>
          <w:szCs w:val="24"/>
        </w:rPr>
        <w:t>权威</w:t>
      </w:r>
      <w:r w:rsidRPr="004806CC">
        <w:rPr>
          <w:rFonts w:asciiTheme="minorEastAsia" w:hAnsiTheme="minorEastAsia" w:hint="eastAsia"/>
          <w:sz w:val="24"/>
          <w:szCs w:val="24"/>
        </w:rPr>
        <w:t>”</w:t>
      </w:r>
      <w:r w:rsidRPr="004806CC">
        <w:rPr>
          <w:rFonts w:asciiTheme="minorEastAsia" w:hAnsiTheme="minorEastAsia"/>
          <w:sz w:val="24"/>
          <w:szCs w:val="24"/>
        </w:rPr>
        <w:t>就必然存在着</w:t>
      </w:r>
      <w:r w:rsidRPr="004806CC">
        <w:rPr>
          <w:rFonts w:asciiTheme="minorEastAsia" w:hAnsiTheme="minorEastAsia" w:hint="eastAsia"/>
          <w:sz w:val="24"/>
          <w:szCs w:val="24"/>
        </w:rPr>
        <w:t>“</w:t>
      </w:r>
      <w:r w:rsidRPr="004806CC">
        <w:rPr>
          <w:rFonts w:asciiTheme="minorEastAsia" w:hAnsiTheme="minorEastAsia"/>
          <w:sz w:val="24"/>
          <w:szCs w:val="24"/>
        </w:rPr>
        <w:t>反抗</w:t>
      </w:r>
      <w:r w:rsidRPr="004806CC">
        <w:rPr>
          <w:rFonts w:asciiTheme="minorEastAsia" w:hAnsiTheme="minorEastAsia" w:hint="eastAsia"/>
          <w:sz w:val="24"/>
          <w:szCs w:val="24"/>
        </w:rPr>
        <w:t>”，学界长期以来被“标准解释”所统治</w:t>
      </w:r>
      <w:r w:rsidR="000E0FC1">
        <w:rPr>
          <w:rFonts w:asciiTheme="minorEastAsia" w:hAnsiTheme="minorEastAsia" w:hint="eastAsia"/>
          <w:sz w:val="24"/>
          <w:szCs w:val="24"/>
        </w:rPr>
        <w:t>，</w:t>
      </w:r>
      <w:r w:rsidRPr="004806CC">
        <w:rPr>
          <w:rFonts w:asciiTheme="minorEastAsia" w:hAnsiTheme="minorEastAsia" w:hint="eastAsia"/>
          <w:sz w:val="24"/>
          <w:szCs w:val="24"/>
        </w:rPr>
        <w:t>正如维特根斯坦时期，哲学被形而上学所统治那样</w:t>
      </w:r>
      <w:r w:rsidR="007067F7" w:rsidRPr="004806CC">
        <w:rPr>
          <w:rFonts w:asciiTheme="minorEastAsia" w:hAnsiTheme="minorEastAsia" w:hint="eastAsia"/>
          <w:sz w:val="24"/>
          <w:szCs w:val="24"/>
        </w:rPr>
        <w:t>。</w:t>
      </w:r>
      <w:r w:rsidR="000E0FC1">
        <w:rPr>
          <w:rFonts w:asciiTheme="minorEastAsia" w:hAnsiTheme="minorEastAsia" w:hint="eastAsia"/>
          <w:sz w:val="24"/>
          <w:szCs w:val="24"/>
        </w:rPr>
        <w:t>在</w:t>
      </w:r>
      <w:r w:rsidR="007067F7" w:rsidRPr="004806CC">
        <w:rPr>
          <w:rFonts w:asciiTheme="minorEastAsia" w:hAnsiTheme="minorEastAsia" w:hint="eastAsia"/>
          <w:sz w:val="24"/>
          <w:szCs w:val="24"/>
        </w:rPr>
        <w:t>当时，</w:t>
      </w:r>
      <w:r w:rsidRPr="004806CC">
        <w:rPr>
          <w:rFonts w:asciiTheme="minorEastAsia" w:hAnsiTheme="minorEastAsia" w:hint="eastAsia"/>
          <w:sz w:val="24"/>
          <w:szCs w:val="24"/>
        </w:rPr>
        <w:t>维特根斯坦</w:t>
      </w:r>
      <w:r w:rsidR="007067F7" w:rsidRPr="004806CC">
        <w:rPr>
          <w:rFonts w:asciiTheme="minorEastAsia" w:hAnsiTheme="minorEastAsia" w:hint="eastAsia"/>
          <w:sz w:val="24"/>
          <w:szCs w:val="24"/>
        </w:rPr>
        <w:t>以一种颠覆性的方式，以一种反哲学史的方式</w:t>
      </w:r>
      <w:r w:rsidRPr="004806CC">
        <w:rPr>
          <w:rFonts w:asciiTheme="minorEastAsia" w:hAnsiTheme="minorEastAsia" w:hint="eastAsia"/>
          <w:sz w:val="24"/>
          <w:szCs w:val="24"/>
        </w:rPr>
        <w:t>挺身而出</w:t>
      </w:r>
      <w:r w:rsidR="007067F7" w:rsidRPr="004806CC">
        <w:rPr>
          <w:rFonts w:asciiTheme="minorEastAsia" w:hAnsiTheme="minorEastAsia" w:hint="eastAsia"/>
          <w:sz w:val="24"/>
          <w:szCs w:val="24"/>
        </w:rPr>
        <w:t>，</w:t>
      </w:r>
      <w:r w:rsidR="000E0FC1">
        <w:rPr>
          <w:rFonts w:asciiTheme="minorEastAsia" w:hAnsiTheme="minorEastAsia" w:hint="eastAsia"/>
          <w:sz w:val="24"/>
          <w:szCs w:val="24"/>
        </w:rPr>
        <w:t>反抗传统哲学。</w:t>
      </w:r>
      <w:r w:rsidRPr="004806CC">
        <w:rPr>
          <w:rFonts w:asciiTheme="minorEastAsia" w:hAnsiTheme="minorEastAsia" w:hint="eastAsia"/>
          <w:sz w:val="24"/>
          <w:szCs w:val="24"/>
        </w:rPr>
        <w:t>同样地，也存在着这样一批受维特根斯坦精神所鼓舞的学者们正试图采用一种全新的解释模式</w:t>
      </w:r>
      <w:r w:rsidR="002B068E" w:rsidRPr="004806CC">
        <w:rPr>
          <w:rFonts w:asciiTheme="minorEastAsia" w:hAnsiTheme="minorEastAsia" w:hint="eastAsia"/>
          <w:sz w:val="24"/>
          <w:szCs w:val="24"/>
        </w:rPr>
        <w:t>来解读维特根斯坦，试图“破旧立新”</w:t>
      </w:r>
      <w:r w:rsidR="00A76EA9" w:rsidRPr="004806CC">
        <w:rPr>
          <w:rFonts w:asciiTheme="minorEastAsia" w:hAnsiTheme="minorEastAsia" w:hint="eastAsia"/>
          <w:sz w:val="24"/>
          <w:szCs w:val="24"/>
        </w:rPr>
        <w:t>。</w:t>
      </w:r>
      <w:r w:rsidR="002B068E" w:rsidRPr="004806CC">
        <w:rPr>
          <w:rFonts w:asciiTheme="minorEastAsia" w:hAnsiTheme="minorEastAsia" w:hint="eastAsia"/>
          <w:sz w:val="24"/>
          <w:szCs w:val="24"/>
        </w:rPr>
        <w:t>这批学者最早可追溯至2</w:t>
      </w:r>
      <w:r w:rsidR="002B068E" w:rsidRPr="004806CC">
        <w:rPr>
          <w:rFonts w:asciiTheme="minorEastAsia" w:hAnsiTheme="minorEastAsia"/>
          <w:sz w:val="24"/>
          <w:szCs w:val="24"/>
        </w:rPr>
        <w:t>0世纪</w:t>
      </w:r>
      <w:r w:rsidR="002B068E" w:rsidRPr="004806CC">
        <w:rPr>
          <w:rFonts w:asciiTheme="minorEastAsia" w:hAnsiTheme="minorEastAsia" w:hint="eastAsia"/>
          <w:sz w:val="24"/>
          <w:szCs w:val="24"/>
        </w:rPr>
        <w:t>6</w:t>
      </w:r>
      <w:r w:rsidR="002B068E" w:rsidRPr="004806CC">
        <w:rPr>
          <w:rFonts w:asciiTheme="minorEastAsia" w:hAnsiTheme="minorEastAsia"/>
          <w:sz w:val="24"/>
          <w:szCs w:val="24"/>
        </w:rPr>
        <w:t>0年代</w:t>
      </w:r>
      <w:r w:rsidR="002B068E" w:rsidRPr="004806CC">
        <w:rPr>
          <w:rFonts w:asciiTheme="minorEastAsia" w:hAnsiTheme="minorEastAsia" w:hint="eastAsia"/>
          <w:sz w:val="24"/>
          <w:szCs w:val="24"/>
        </w:rPr>
        <w:t>，</w:t>
      </w:r>
      <w:r w:rsidR="00313AD2">
        <w:rPr>
          <w:rFonts w:asciiTheme="minorEastAsia" w:hAnsiTheme="minorEastAsia"/>
          <w:sz w:val="24"/>
          <w:szCs w:val="24"/>
        </w:rPr>
        <w:t>如</w:t>
      </w:r>
      <w:r w:rsidR="002B068E" w:rsidRPr="004806CC">
        <w:rPr>
          <w:rFonts w:asciiTheme="minorEastAsia" w:hAnsiTheme="minorEastAsia"/>
          <w:sz w:val="24"/>
          <w:szCs w:val="24"/>
        </w:rPr>
        <w:t>麦克奎尼斯</w:t>
      </w:r>
      <w:r w:rsidR="002B068E" w:rsidRPr="004806CC">
        <w:rPr>
          <w:rFonts w:asciiTheme="minorEastAsia" w:hAnsiTheme="minorEastAsia" w:hint="eastAsia"/>
          <w:sz w:val="24"/>
          <w:szCs w:val="24"/>
        </w:rPr>
        <w:t>（</w:t>
      </w:r>
      <w:r w:rsidR="002B068E" w:rsidRPr="003C28BB">
        <w:rPr>
          <w:rFonts w:ascii="Times New Roman" w:hAnsi="Times New Roman" w:cs="Times New Roman" w:hint="eastAsia"/>
          <w:sz w:val="24"/>
          <w:szCs w:val="24"/>
        </w:rPr>
        <w:t>McGuinness</w:t>
      </w:r>
      <w:r w:rsidR="002B068E" w:rsidRPr="004806CC">
        <w:rPr>
          <w:rFonts w:asciiTheme="minorEastAsia" w:hAnsiTheme="minorEastAsia" w:hint="eastAsia"/>
          <w:sz w:val="24"/>
          <w:szCs w:val="24"/>
        </w:rPr>
        <w:t>）、哥德法布（</w:t>
      </w:r>
      <w:r w:rsidR="002B068E" w:rsidRPr="003C28BB">
        <w:rPr>
          <w:rFonts w:ascii="Times New Roman" w:hAnsi="Times New Roman" w:cs="Times New Roman" w:hint="eastAsia"/>
          <w:sz w:val="24"/>
          <w:szCs w:val="24"/>
        </w:rPr>
        <w:t>Goldfarb</w:t>
      </w:r>
      <w:r w:rsidR="002B068E" w:rsidRPr="004806CC">
        <w:rPr>
          <w:rFonts w:asciiTheme="minorEastAsia" w:hAnsiTheme="minorEastAsia" w:hint="eastAsia"/>
          <w:sz w:val="24"/>
          <w:szCs w:val="24"/>
        </w:rPr>
        <w:t>）、麦克道威尔（</w:t>
      </w:r>
      <w:r w:rsidR="002B068E" w:rsidRPr="003C28BB">
        <w:rPr>
          <w:rFonts w:ascii="Times New Roman" w:hAnsi="Times New Roman" w:cs="Times New Roman" w:hint="eastAsia"/>
          <w:sz w:val="24"/>
          <w:szCs w:val="24"/>
        </w:rPr>
        <w:t>J</w:t>
      </w:r>
      <w:r w:rsidR="002B068E" w:rsidRPr="003C28BB">
        <w:rPr>
          <w:rFonts w:ascii="Times New Roman" w:hAnsi="Times New Roman" w:cs="Times New Roman"/>
          <w:sz w:val="24"/>
          <w:szCs w:val="24"/>
        </w:rPr>
        <w:t>. McDowell</w:t>
      </w:r>
      <w:r w:rsidR="002B068E" w:rsidRPr="004806CC">
        <w:rPr>
          <w:rFonts w:asciiTheme="minorEastAsia" w:hAnsiTheme="minorEastAsia" w:hint="eastAsia"/>
          <w:sz w:val="24"/>
          <w:szCs w:val="24"/>
        </w:rPr>
        <w:t>）等人，他们率先提出不同于标准解释的</w:t>
      </w:r>
      <w:r w:rsidR="00D512E2" w:rsidRPr="004806CC">
        <w:rPr>
          <w:rFonts w:asciiTheme="minorEastAsia" w:hAnsiTheme="minorEastAsia" w:hint="eastAsia"/>
          <w:sz w:val="24"/>
          <w:szCs w:val="24"/>
        </w:rPr>
        <w:t>解释</w:t>
      </w:r>
      <w:r w:rsidR="002B068E" w:rsidRPr="004806CC">
        <w:rPr>
          <w:rFonts w:asciiTheme="minorEastAsia" w:hAnsiTheme="minorEastAsia" w:hint="eastAsia"/>
          <w:sz w:val="24"/>
          <w:szCs w:val="24"/>
        </w:rPr>
        <w:t>版本，为之后以戴蒙德（</w:t>
      </w:r>
      <w:r w:rsidR="002B068E" w:rsidRPr="003C28BB">
        <w:rPr>
          <w:rFonts w:ascii="Times New Roman" w:hAnsi="Times New Roman" w:cs="Times New Roman" w:hint="eastAsia"/>
          <w:sz w:val="24"/>
          <w:szCs w:val="24"/>
        </w:rPr>
        <w:t>Cora</w:t>
      </w:r>
      <w:r w:rsidR="002B068E" w:rsidRPr="003C28BB">
        <w:rPr>
          <w:rFonts w:ascii="Times New Roman" w:hAnsi="Times New Roman" w:cs="Times New Roman"/>
          <w:sz w:val="24"/>
          <w:szCs w:val="24"/>
        </w:rPr>
        <w:t xml:space="preserve"> Diamond</w:t>
      </w:r>
      <w:r w:rsidR="002B068E" w:rsidRPr="004806CC">
        <w:rPr>
          <w:rFonts w:asciiTheme="minorEastAsia" w:hAnsiTheme="minorEastAsia" w:hint="eastAsia"/>
          <w:sz w:val="24"/>
          <w:szCs w:val="24"/>
        </w:rPr>
        <w:t>）和科南特（</w:t>
      </w:r>
      <w:r w:rsidR="002B068E" w:rsidRPr="003C28BB">
        <w:rPr>
          <w:rFonts w:ascii="Times New Roman" w:hAnsi="Times New Roman" w:cs="Times New Roman" w:hint="eastAsia"/>
          <w:sz w:val="24"/>
          <w:szCs w:val="24"/>
        </w:rPr>
        <w:t>Ja</w:t>
      </w:r>
      <w:r w:rsidR="002B068E" w:rsidRPr="003C28BB">
        <w:rPr>
          <w:rFonts w:ascii="Times New Roman" w:hAnsi="Times New Roman" w:cs="Times New Roman"/>
          <w:sz w:val="24"/>
          <w:szCs w:val="24"/>
        </w:rPr>
        <w:t>mes Conant</w:t>
      </w:r>
      <w:r w:rsidR="002B068E" w:rsidRPr="004806CC">
        <w:rPr>
          <w:rFonts w:asciiTheme="minorEastAsia" w:hAnsiTheme="minorEastAsia" w:hint="eastAsia"/>
          <w:sz w:val="24"/>
          <w:szCs w:val="24"/>
        </w:rPr>
        <w:t>）为代表的“美国新维特根斯坦学派”的崛起打下坚实基础</w:t>
      </w:r>
      <w:r w:rsidR="00E16EE2" w:rsidRPr="004806CC">
        <w:rPr>
          <w:rFonts w:asciiTheme="minorEastAsia" w:hAnsiTheme="minorEastAsia" w:hint="eastAsia"/>
          <w:sz w:val="24"/>
          <w:szCs w:val="24"/>
        </w:rPr>
        <w:t>。伴随着</w:t>
      </w:r>
      <w:r w:rsidR="00E16EE2" w:rsidRPr="008D1816">
        <w:rPr>
          <w:rFonts w:ascii="Times New Roman" w:hAnsi="Times New Roman" w:cs="Times New Roman" w:hint="eastAsia"/>
          <w:i/>
          <w:sz w:val="24"/>
          <w:szCs w:val="24"/>
        </w:rPr>
        <w:t>The</w:t>
      </w:r>
      <w:r w:rsidR="00E16EE2" w:rsidRPr="008D1816">
        <w:rPr>
          <w:rFonts w:ascii="Times New Roman" w:hAnsi="Times New Roman" w:cs="Times New Roman"/>
          <w:i/>
          <w:sz w:val="24"/>
          <w:szCs w:val="24"/>
        </w:rPr>
        <w:t xml:space="preserve"> New Wittgenstein</w:t>
      </w:r>
      <w:r w:rsidR="00E16EE2" w:rsidRPr="004806CC">
        <w:rPr>
          <w:rFonts w:asciiTheme="minorEastAsia" w:hAnsiTheme="minorEastAsia" w:hint="eastAsia"/>
          <w:sz w:val="24"/>
          <w:szCs w:val="24"/>
        </w:rPr>
        <w:t>论文集在2</w:t>
      </w:r>
      <w:r w:rsidR="00E16EE2" w:rsidRPr="004806CC">
        <w:rPr>
          <w:rFonts w:asciiTheme="minorEastAsia" w:hAnsiTheme="minorEastAsia"/>
          <w:sz w:val="24"/>
          <w:szCs w:val="24"/>
        </w:rPr>
        <w:t>000年的出版</w:t>
      </w:r>
      <w:r w:rsidR="00E16EE2" w:rsidRPr="004806CC">
        <w:rPr>
          <w:rFonts w:asciiTheme="minorEastAsia" w:hAnsiTheme="minorEastAsia" w:hint="eastAsia"/>
          <w:sz w:val="24"/>
          <w:szCs w:val="24"/>
        </w:rPr>
        <w:t>，</w:t>
      </w:r>
      <w:r w:rsidR="00E16EE2" w:rsidRPr="004806CC">
        <w:rPr>
          <w:rFonts w:asciiTheme="minorEastAsia" w:hAnsiTheme="minorEastAsia"/>
          <w:sz w:val="24"/>
          <w:szCs w:val="24"/>
        </w:rPr>
        <w:t>伴随着</w:t>
      </w:r>
      <w:r w:rsidR="00E16EE2" w:rsidRPr="004806CC">
        <w:rPr>
          <w:rFonts w:asciiTheme="minorEastAsia" w:hAnsiTheme="minorEastAsia" w:hint="eastAsia"/>
          <w:sz w:val="24"/>
          <w:szCs w:val="24"/>
        </w:rPr>
        <w:t>2</w:t>
      </w:r>
      <w:r w:rsidR="00E16EE2" w:rsidRPr="004806CC">
        <w:rPr>
          <w:rFonts w:asciiTheme="minorEastAsia" w:hAnsiTheme="minorEastAsia"/>
          <w:sz w:val="24"/>
          <w:szCs w:val="24"/>
        </w:rPr>
        <w:t>001年维特根斯坦逝世</w:t>
      </w:r>
      <w:r w:rsidR="00E16EE2" w:rsidRPr="004806CC">
        <w:rPr>
          <w:rFonts w:asciiTheme="minorEastAsia" w:hAnsiTheme="minorEastAsia" w:hint="eastAsia"/>
          <w:sz w:val="24"/>
          <w:szCs w:val="24"/>
        </w:rPr>
        <w:t>5</w:t>
      </w:r>
      <w:r w:rsidR="00E16EE2" w:rsidRPr="004806CC">
        <w:rPr>
          <w:rFonts w:asciiTheme="minorEastAsia" w:hAnsiTheme="minorEastAsia"/>
          <w:sz w:val="24"/>
          <w:szCs w:val="24"/>
        </w:rPr>
        <w:t>0周年的研讨会上新旧观点的激烈论战</w:t>
      </w:r>
      <w:r w:rsidR="00E16EE2" w:rsidRPr="004806CC">
        <w:rPr>
          <w:rFonts w:asciiTheme="minorEastAsia" w:hAnsiTheme="minorEastAsia" w:hint="eastAsia"/>
          <w:sz w:val="24"/>
          <w:szCs w:val="24"/>
        </w:rPr>
        <w:t>，美国新维特根斯坦学派在学术界闪亮登场，形成一道靓丽风景，</w:t>
      </w:r>
      <w:r w:rsidR="009E7DE0" w:rsidRPr="004806CC">
        <w:rPr>
          <w:rFonts w:asciiTheme="minorEastAsia" w:hAnsiTheme="minorEastAsia" w:hint="eastAsia"/>
          <w:sz w:val="24"/>
          <w:szCs w:val="24"/>
        </w:rPr>
        <w:t>再次燃起</w:t>
      </w:r>
      <w:r w:rsidR="00E16EE2" w:rsidRPr="004806CC">
        <w:rPr>
          <w:rFonts w:asciiTheme="minorEastAsia" w:hAnsiTheme="minorEastAsia" w:hint="eastAsia"/>
          <w:sz w:val="24"/>
          <w:szCs w:val="24"/>
        </w:rPr>
        <w:t>现代逐渐沉寂的维特根斯坦研究火焰。</w:t>
      </w:r>
    </w:p>
    <w:p w:rsidR="00936AD6" w:rsidRPr="004806CC" w:rsidRDefault="00E16EE2"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其中这两位代表人物</w:t>
      </w:r>
      <w:r w:rsidR="008F30F4" w:rsidRPr="004806CC">
        <w:rPr>
          <w:rFonts w:asciiTheme="minorEastAsia" w:hAnsiTheme="minorEastAsia" w:hint="eastAsia"/>
          <w:sz w:val="24"/>
          <w:szCs w:val="24"/>
        </w:rPr>
        <w:t>戴蒙德和科南特，</w:t>
      </w:r>
      <w:r w:rsidRPr="004806CC">
        <w:rPr>
          <w:rFonts w:asciiTheme="minorEastAsia" w:hAnsiTheme="minorEastAsia" w:hint="eastAsia"/>
          <w:sz w:val="24"/>
          <w:szCs w:val="24"/>
        </w:rPr>
        <w:t>正是本文所要重点研究的对象，他们重点通过对于《逻辑哲学论》的全新解释角度，着重理解其文章开头以及结尾的呼应关系，试图解决标准解释在尝试理解《逻辑哲学论》结尾所说的“无意义与扔掉梯子”时所遇到的</w:t>
      </w:r>
      <w:r w:rsidR="00AB1E44">
        <w:rPr>
          <w:rFonts w:asciiTheme="minorEastAsia" w:hAnsiTheme="minorEastAsia" w:hint="eastAsia"/>
          <w:sz w:val="24"/>
          <w:szCs w:val="24"/>
        </w:rPr>
        <w:t>“紧张”</w:t>
      </w:r>
      <w:r w:rsidR="008F30F4" w:rsidRPr="004806CC">
        <w:rPr>
          <w:rFonts w:asciiTheme="minorEastAsia" w:hAnsiTheme="minorEastAsia" w:hint="eastAsia"/>
          <w:sz w:val="24"/>
          <w:szCs w:val="24"/>
        </w:rPr>
        <w:t>，加强维特根斯坦前后期哲学思想的本质上的连续性，将维特根斯坦的哲学看作一种治疗哲学，强调</w:t>
      </w:r>
      <w:r w:rsidR="001F0E90" w:rsidRPr="004806CC">
        <w:rPr>
          <w:rFonts w:asciiTheme="minorEastAsia" w:hAnsiTheme="minorEastAsia" w:hint="eastAsia"/>
          <w:sz w:val="24"/>
          <w:szCs w:val="24"/>
        </w:rPr>
        <w:t>哲学</w:t>
      </w:r>
      <w:r w:rsidR="008F30F4" w:rsidRPr="004806CC">
        <w:rPr>
          <w:rFonts w:asciiTheme="minorEastAsia" w:hAnsiTheme="minorEastAsia" w:hint="eastAsia"/>
          <w:sz w:val="24"/>
          <w:szCs w:val="24"/>
        </w:rPr>
        <w:t>整体的治疗特征。</w:t>
      </w:r>
      <w:r w:rsidR="00936AD6" w:rsidRPr="004806CC">
        <w:rPr>
          <w:rFonts w:asciiTheme="minorEastAsia" w:hAnsiTheme="minorEastAsia"/>
          <w:sz w:val="24"/>
          <w:szCs w:val="24"/>
        </w:rPr>
        <w:t>美国新维特根斯坦学派</w:t>
      </w:r>
      <w:r w:rsidR="00936AD6" w:rsidRPr="004806CC">
        <w:rPr>
          <w:rFonts w:asciiTheme="minorEastAsia" w:hAnsiTheme="minorEastAsia" w:hint="eastAsia"/>
          <w:sz w:val="24"/>
          <w:szCs w:val="24"/>
        </w:rPr>
        <w:t>认为维特根斯坦的标准解释完全就是对维特根斯坦</w:t>
      </w:r>
      <w:r w:rsidR="008D1816">
        <w:rPr>
          <w:rFonts w:asciiTheme="minorEastAsia" w:hAnsiTheme="minorEastAsia" w:hint="eastAsia"/>
          <w:sz w:val="24"/>
          <w:szCs w:val="24"/>
        </w:rPr>
        <w:t>的</w:t>
      </w:r>
      <w:r w:rsidR="00936AD6" w:rsidRPr="004806CC">
        <w:rPr>
          <w:rFonts w:asciiTheme="minorEastAsia" w:hAnsiTheme="minorEastAsia" w:hint="eastAsia"/>
          <w:sz w:val="24"/>
          <w:szCs w:val="24"/>
        </w:rPr>
        <w:t>形而上学批判和无意义概念的错误解释，他</w:t>
      </w:r>
      <w:r w:rsidR="007B22B9">
        <w:rPr>
          <w:rFonts w:asciiTheme="minorEastAsia" w:hAnsiTheme="minorEastAsia" w:hint="eastAsia"/>
          <w:sz w:val="24"/>
          <w:szCs w:val="24"/>
        </w:rPr>
        <w:t>们</w:t>
      </w:r>
      <w:r w:rsidR="00936AD6" w:rsidRPr="004806CC">
        <w:rPr>
          <w:rFonts w:asciiTheme="minorEastAsia" w:hAnsiTheme="minorEastAsia" w:hint="eastAsia"/>
          <w:sz w:val="24"/>
          <w:szCs w:val="24"/>
        </w:rPr>
        <w:t>认为标准解释误解</w:t>
      </w:r>
      <w:r w:rsidR="00FB244F">
        <w:rPr>
          <w:rFonts w:asciiTheme="minorEastAsia" w:hAnsiTheme="minorEastAsia" w:hint="eastAsia"/>
          <w:sz w:val="24"/>
          <w:szCs w:val="24"/>
        </w:rPr>
        <w:t>了维特根斯坦关于形而上学话语、逻辑语法和无意义性质的观点；</w:t>
      </w:r>
      <w:r w:rsidR="007B22B9">
        <w:rPr>
          <w:rFonts w:asciiTheme="minorEastAsia" w:hAnsiTheme="minorEastAsia" w:hint="eastAsia"/>
          <w:sz w:val="24"/>
          <w:szCs w:val="24"/>
        </w:rPr>
        <w:t>同时</w:t>
      </w:r>
      <w:r w:rsidR="00675555">
        <w:rPr>
          <w:rFonts w:asciiTheme="minorEastAsia" w:hAnsiTheme="minorEastAsia" w:hint="eastAsia"/>
          <w:sz w:val="24"/>
          <w:szCs w:val="24"/>
        </w:rPr>
        <w:t>，他们也</w:t>
      </w:r>
      <w:r w:rsidR="00936AD6" w:rsidRPr="004806CC">
        <w:rPr>
          <w:rFonts w:asciiTheme="minorEastAsia" w:hAnsiTheme="minorEastAsia" w:hint="eastAsia"/>
          <w:sz w:val="24"/>
          <w:szCs w:val="24"/>
        </w:rPr>
        <w:t>声称形而上学的句子在逻辑上和语法上没有任何错误，它们的错误在于我们没有赋予形而上学句子的组成表达式以任何意义</w:t>
      </w:r>
      <w:r w:rsidR="00FB244F">
        <w:rPr>
          <w:rStyle w:val="a4"/>
          <w:rFonts w:asciiTheme="minorEastAsia" w:hAnsiTheme="minorEastAsia"/>
          <w:sz w:val="24"/>
          <w:szCs w:val="24"/>
        </w:rPr>
        <w:footnoteReference w:id="3"/>
      </w:r>
      <w:r w:rsidR="00936AD6" w:rsidRPr="004806CC">
        <w:rPr>
          <w:rFonts w:asciiTheme="minorEastAsia" w:hAnsiTheme="minorEastAsia" w:hint="eastAsia"/>
          <w:sz w:val="24"/>
          <w:szCs w:val="24"/>
        </w:rPr>
        <w:t>。科南特旨在恢复在《逻辑哲学论》中被标准解释所误解的三个术语，分别是无意义、逻辑语法、阐释。</w:t>
      </w:r>
    </w:p>
    <w:p w:rsidR="008F30F4" w:rsidRPr="004806CC" w:rsidRDefault="008F30F4"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本文将在美国新维特根斯坦学派的思想以及他们与标准解释维护者的论战所提供的观点的基础上</w:t>
      </w:r>
      <w:r w:rsidRPr="004806CC">
        <w:rPr>
          <w:rFonts w:asciiTheme="minorEastAsia" w:hAnsiTheme="minorEastAsia" w:hint="eastAsia"/>
          <w:sz w:val="24"/>
          <w:szCs w:val="24"/>
        </w:rPr>
        <w:t>，</w:t>
      </w:r>
      <w:r w:rsidRPr="004806CC">
        <w:rPr>
          <w:rFonts w:asciiTheme="minorEastAsia" w:hAnsiTheme="minorEastAsia"/>
          <w:sz w:val="24"/>
          <w:szCs w:val="24"/>
        </w:rPr>
        <w:t>从</w:t>
      </w:r>
      <w:r w:rsidRPr="004806CC">
        <w:rPr>
          <w:rFonts w:asciiTheme="minorEastAsia" w:hAnsiTheme="minorEastAsia" w:hint="eastAsia"/>
          <w:sz w:val="24"/>
          <w:szCs w:val="24"/>
        </w:rPr>
        <w:t>“无意义、阐释、治疗”</w:t>
      </w:r>
      <w:r w:rsidRPr="004806CC">
        <w:rPr>
          <w:rFonts w:asciiTheme="minorEastAsia" w:hAnsiTheme="minorEastAsia"/>
          <w:sz w:val="24"/>
          <w:szCs w:val="24"/>
        </w:rPr>
        <w:t>三个维度对</w:t>
      </w:r>
      <w:r w:rsidRPr="004806CC">
        <w:rPr>
          <w:rFonts w:asciiTheme="minorEastAsia" w:hAnsiTheme="minorEastAsia" w:hint="eastAsia"/>
          <w:sz w:val="24"/>
          <w:szCs w:val="24"/>
        </w:rPr>
        <w:t>《逻辑哲学论》进行重新解读，以充分挖掘维特根斯坦哲学的治疗性特征，从而更好地</w:t>
      </w:r>
      <w:r w:rsidR="00FB2F43" w:rsidRPr="004806CC">
        <w:rPr>
          <w:rFonts w:asciiTheme="minorEastAsia" w:hAnsiTheme="minorEastAsia" w:hint="eastAsia"/>
          <w:sz w:val="24"/>
          <w:szCs w:val="24"/>
        </w:rPr>
        <w:t>从治疗角</w:t>
      </w:r>
      <w:r w:rsidR="00FB2F43" w:rsidRPr="004806CC">
        <w:rPr>
          <w:rFonts w:asciiTheme="minorEastAsia" w:hAnsiTheme="minorEastAsia" w:hint="eastAsia"/>
          <w:sz w:val="24"/>
          <w:szCs w:val="24"/>
        </w:rPr>
        <w:lastRenderedPageBreak/>
        <w:t>度</w:t>
      </w:r>
      <w:r w:rsidRPr="004806CC">
        <w:rPr>
          <w:rFonts w:asciiTheme="minorEastAsia" w:hAnsiTheme="minorEastAsia" w:hint="eastAsia"/>
          <w:sz w:val="24"/>
          <w:szCs w:val="24"/>
        </w:rPr>
        <w:t>分析其对后代哲学的深刻影响，同时对于他们为何会做出这种全新的解读以及新的解释框架下所遇到的反驳与问题进行简要分析，从而更好地</w:t>
      </w:r>
      <w:r w:rsidR="00E377AE" w:rsidRPr="004806CC">
        <w:rPr>
          <w:rFonts w:asciiTheme="minorEastAsia" w:hAnsiTheme="minorEastAsia" w:hint="eastAsia"/>
          <w:sz w:val="24"/>
          <w:szCs w:val="24"/>
        </w:rPr>
        <w:t>继承维特根斯坦所留给我们的丰厚思想</w:t>
      </w:r>
      <w:r w:rsidR="00E55806">
        <w:rPr>
          <w:rFonts w:asciiTheme="minorEastAsia" w:hAnsiTheme="minorEastAsia" w:hint="eastAsia"/>
          <w:sz w:val="24"/>
          <w:szCs w:val="24"/>
        </w:rPr>
        <w:t>资源</w:t>
      </w:r>
      <w:r w:rsidR="00E377AE" w:rsidRPr="004806CC">
        <w:rPr>
          <w:rFonts w:asciiTheme="minorEastAsia" w:hAnsiTheme="minorEastAsia" w:hint="eastAsia"/>
          <w:sz w:val="24"/>
          <w:szCs w:val="24"/>
        </w:rPr>
        <w:t>。</w:t>
      </w:r>
    </w:p>
    <w:p w:rsidR="009A263D" w:rsidRPr="00EC3D5C" w:rsidRDefault="002B6EFD" w:rsidP="00EC3D5C">
      <w:pPr>
        <w:pStyle w:val="1"/>
        <w:spacing w:line="360" w:lineRule="auto"/>
        <w:jc w:val="center"/>
        <w:rPr>
          <w:rFonts w:ascii="黑体" w:eastAsia="黑体" w:hAnsi="黑体"/>
          <w:b w:val="0"/>
          <w:sz w:val="30"/>
          <w:szCs w:val="30"/>
        </w:rPr>
      </w:pPr>
      <w:bookmarkStart w:id="1" w:name="_Toc38986981"/>
      <w:r w:rsidRPr="00EC3D5C">
        <w:rPr>
          <w:rFonts w:ascii="黑体" w:eastAsia="黑体" w:hAnsi="黑体" w:hint="eastAsia"/>
          <w:b w:val="0"/>
          <w:sz w:val="30"/>
          <w:szCs w:val="30"/>
        </w:rPr>
        <w:t>一、</w:t>
      </w:r>
      <w:r w:rsidR="00B155A6" w:rsidRPr="00EC3D5C">
        <w:rPr>
          <w:rFonts w:ascii="黑体" w:eastAsia="黑体" w:hAnsi="黑体" w:hint="eastAsia"/>
          <w:b w:val="0"/>
          <w:sz w:val="30"/>
          <w:szCs w:val="30"/>
        </w:rPr>
        <w:t>“无意义”——</w:t>
      </w:r>
      <w:r w:rsidR="000A2776" w:rsidRPr="00EC3D5C">
        <w:rPr>
          <w:rFonts w:ascii="黑体" w:eastAsia="黑体" w:hAnsi="黑体" w:hint="eastAsia"/>
          <w:b w:val="0"/>
          <w:sz w:val="30"/>
          <w:szCs w:val="30"/>
        </w:rPr>
        <w:t>对《逻辑哲学论》的概念式解读</w:t>
      </w:r>
      <w:bookmarkEnd w:id="1"/>
    </w:p>
    <w:p w:rsidR="009A263D" w:rsidRPr="004806CC" w:rsidRDefault="00E47A4F"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美国新维特根斯坦</w:t>
      </w:r>
      <w:r w:rsidRPr="004806CC">
        <w:rPr>
          <w:rFonts w:asciiTheme="minorEastAsia" w:hAnsiTheme="minorEastAsia"/>
          <w:sz w:val="24"/>
          <w:szCs w:val="24"/>
        </w:rPr>
        <w:t>学派提倡归因于维特根斯坦</w:t>
      </w:r>
      <w:r w:rsidRPr="004806CC">
        <w:rPr>
          <w:rFonts w:asciiTheme="minorEastAsia" w:hAnsiTheme="minorEastAsia" w:hint="eastAsia"/>
          <w:sz w:val="24"/>
          <w:szCs w:val="24"/>
        </w:rPr>
        <w:t>，</w:t>
      </w:r>
      <w:r w:rsidRPr="004806CC">
        <w:rPr>
          <w:rFonts w:asciiTheme="minorEastAsia" w:hAnsiTheme="minorEastAsia"/>
          <w:sz w:val="24"/>
          <w:szCs w:val="24"/>
        </w:rPr>
        <w:t>认为无论是早期</w:t>
      </w:r>
      <w:r w:rsidRPr="004806CC">
        <w:rPr>
          <w:rFonts w:asciiTheme="minorEastAsia" w:hAnsiTheme="minorEastAsia" w:hint="eastAsia"/>
          <w:sz w:val="24"/>
          <w:szCs w:val="24"/>
        </w:rPr>
        <w:t>还是晚期，只有一种称之为严肃的无意义的观点，这种无意义是由无意义的符号经由无意义的连接所组成</w:t>
      </w:r>
      <w:r w:rsidR="00046BF9">
        <w:rPr>
          <w:rStyle w:val="a4"/>
          <w:rFonts w:asciiTheme="minorEastAsia" w:hAnsiTheme="minorEastAsia"/>
          <w:sz w:val="24"/>
          <w:szCs w:val="24"/>
        </w:rPr>
        <w:footnoteReference w:id="4"/>
      </w:r>
      <w:r w:rsidRPr="004806CC">
        <w:rPr>
          <w:rFonts w:asciiTheme="minorEastAsia" w:hAnsiTheme="minorEastAsia" w:hint="eastAsia"/>
          <w:sz w:val="24"/>
          <w:szCs w:val="24"/>
        </w:rPr>
        <w:t>。根据严肃的无意义这一概念，我们可以在美国新维特根斯坦学派所代表的新的解释框架与哈克、安斯康姆为代表的标准解释框架之间划出一道</w:t>
      </w:r>
      <w:r w:rsidR="00FD0BBA">
        <w:rPr>
          <w:rFonts w:asciiTheme="minorEastAsia" w:hAnsiTheme="minorEastAsia" w:hint="eastAsia"/>
          <w:sz w:val="24"/>
          <w:szCs w:val="24"/>
        </w:rPr>
        <w:t>清晰的</w:t>
      </w:r>
      <w:r w:rsidRPr="004806CC">
        <w:rPr>
          <w:rFonts w:asciiTheme="minorEastAsia" w:hAnsiTheme="minorEastAsia" w:hint="eastAsia"/>
          <w:sz w:val="24"/>
          <w:szCs w:val="24"/>
        </w:rPr>
        <w:t>界限，无意义概念的澄清也是美国新维特根斯坦</w:t>
      </w:r>
      <w:r w:rsidR="00AD72D1">
        <w:rPr>
          <w:rFonts w:asciiTheme="minorEastAsia" w:hAnsiTheme="minorEastAsia" w:hint="eastAsia"/>
          <w:sz w:val="24"/>
          <w:szCs w:val="24"/>
        </w:rPr>
        <w:t>学派</w:t>
      </w:r>
      <w:r w:rsidRPr="004806CC">
        <w:rPr>
          <w:rFonts w:asciiTheme="minorEastAsia" w:hAnsiTheme="minorEastAsia" w:hint="eastAsia"/>
          <w:sz w:val="24"/>
          <w:szCs w:val="24"/>
        </w:rPr>
        <w:t>主张发掘</w:t>
      </w:r>
      <w:r w:rsidR="00AD72D1">
        <w:rPr>
          <w:rFonts w:asciiTheme="minorEastAsia" w:hAnsiTheme="minorEastAsia" w:hint="eastAsia"/>
          <w:sz w:val="24"/>
          <w:szCs w:val="24"/>
        </w:rPr>
        <w:t>维氏</w:t>
      </w:r>
      <w:r w:rsidR="007278F8">
        <w:rPr>
          <w:rFonts w:asciiTheme="minorEastAsia" w:hAnsiTheme="minorEastAsia" w:hint="eastAsia"/>
          <w:sz w:val="24"/>
          <w:szCs w:val="24"/>
        </w:rPr>
        <w:t>哲学治疗性特点，架起</w:t>
      </w:r>
      <w:proofErr w:type="gramStart"/>
      <w:r w:rsidR="00AD72D1">
        <w:rPr>
          <w:rFonts w:asciiTheme="minorEastAsia" w:hAnsiTheme="minorEastAsia" w:hint="eastAsia"/>
          <w:sz w:val="24"/>
          <w:szCs w:val="24"/>
        </w:rPr>
        <w:t>维氏</w:t>
      </w:r>
      <w:r w:rsidR="007278F8">
        <w:rPr>
          <w:rFonts w:asciiTheme="minorEastAsia" w:hAnsiTheme="minorEastAsia" w:hint="eastAsia"/>
          <w:sz w:val="24"/>
          <w:szCs w:val="24"/>
        </w:rPr>
        <w:t>前后期</w:t>
      </w:r>
      <w:proofErr w:type="gramEnd"/>
      <w:r w:rsidR="007278F8">
        <w:rPr>
          <w:rFonts w:asciiTheme="minorEastAsia" w:hAnsiTheme="minorEastAsia" w:hint="eastAsia"/>
          <w:sz w:val="24"/>
          <w:szCs w:val="24"/>
        </w:rPr>
        <w:t>哲学桥梁的重要基石。</w:t>
      </w:r>
      <w:r w:rsidR="00757084" w:rsidRPr="004806CC">
        <w:rPr>
          <w:rFonts w:asciiTheme="minorEastAsia" w:hAnsiTheme="minorEastAsia" w:hint="eastAsia"/>
          <w:sz w:val="24"/>
          <w:szCs w:val="24"/>
        </w:rPr>
        <w:t>“无意义”作为一种对于《逻辑哲学论》的概念式解读而存在，是美国新维特根斯坦学派对于</w:t>
      </w:r>
      <w:r w:rsidR="00510A01">
        <w:rPr>
          <w:rFonts w:asciiTheme="minorEastAsia" w:hAnsiTheme="minorEastAsia" w:hint="eastAsia"/>
          <w:sz w:val="24"/>
          <w:szCs w:val="24"/>
        </w:rPr>
        <w:t>维氏</w:t>
      </w:r>
      <w:r w:rsidR="00757084" w:rsidRPr="004806CC">
        <w:rPr>
          <w:rFonts w:asciiTheme="minorEastAsia" w:hAnsiTheme="minorEastAsia" w:hint="eastAsia"/>
          <w:sz w:val="24"/>
          <w:szCs w:val="24"/>
        </w:rPr>
        <w:t>哲学思想尤其是《逻辑哲学论》的全新解读方式的基础，</w:t>
      </w:r>
      <w:r w:rsidRPr="004806CC">
        <w:rPr>
          <w:rFonts w:asciiTheme="minorEastAsia" w:hAnsiTheme="minorEastAsia" w:hint="eastAsia"/>
          <w:sz w:val="24"/>
          <w:szCs w:val="24"/>
        </w:rPr>
        <w:t>因此我们需要首先对于“无意义”概念进行介绍与区分。</w:t>
      </w:r>
    </w:p>
    <w:p w:rsidR="00E47A4F" w:rsidRPr="004806CC" w:rsidRDefault="00E47A4F" w:rsidP="00EC3D5C">
      <w:pPr>
        <w:autoSpaceDE w:val="0"/>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根据标准解释，存在两种无意义：（1）纯粹的无意义，无法理解且不表达任何东西；（2</w:t>
      </w:r>
      <w:r w:rsidR="00510A01">
        <w:rPr>
          <w:rFonts w:asciiTheme="minorEastAsia" w:hAnsiTheme="minorEastAsia" w:hint="eastAsia"/>
          <w:sz w:val="24"/>
          <w:szCs w:val="24"/>
        </w:rPr>
        <w:t>）实质性的无意义，由可理解部分组成，以违背</w:t>
      </w:r>
      <w:r w:rsidRPr="004806CC">
        <w:rPr>
          <w:rFonts w:asciiTheme="minorEastAsia" w:hAnsiTheme="minorEastAsia" w:hint="eastAsia"/>
          <w:sz w:val="24"/>
          <w:szCs w:val="24"/>
        </w:rPr>
        <w:t>构成表达式的意义的方式组合在一起。</w:t>
      </w:r>
      <w:r w:rsidRPr="004806CC">
        <w:rPr>
          <w:rFonts w:asciiTheme="minorEastAsia" w:hAnsiTheme="minorEastAsia"/>
          <w:sz w:val="24"/>
          <w:szCs w:val="24"/>
        </w:rPr>
        <w:t>这种实质性的无意义传达了一种逻辑上断裂的思想</w:t>
      </w:r>
      <w:r w:rsidRPr="004806CC">
        <w:rPr>
          <w:rFonts w:asciiTheme="minorEastAsia" w:hAnsiTheme="minorEastAsia" w:hint="eastAsia"/>
          <w:sz w:val="24"/>
          <w:szCs w:val="24"/>
        </w:rPr>
        <w:t>，</w:t>
      </w:r>
      <w:r w:rsidRPr="004806CC">
        <w:rPr>
          <w:rFonts w:asciiTheme="minorEastAsia" w:hAnsiTheme="minorEastAsia"/>
          <w:sz w:val="24"/>
          <w:szCs w:val="24"/>
        </w:rPr>
        <w:t>它表达了一个完全确定意义的命题</w:t>
      </w:r>
      <w:r w:rsidRPr="004806CC">
        <w:rPr>
          <w:rFonts w:asciiTheme="minorEastAsia" w:hAnsiTheme="minorEastAsia" w:hint="eastAsia"/>
          <w:sz w:val="24"/>
          <w:szCs w:val="24"/>
        </w:rPr>
        <w:t>，</w:t>
      </w:r>
      <w:r w:rsidRPr="004806CC">
        <w:rPr>
          <w:rFonts w:asciiTheme="minorEastAsia" w:hAnsiTheme="minorEastAsia"/>
          <w:sz w:val="24"/>
          <w:szCs w:val="24"/>
        </w:rPr>
        <w:t>但是该命题</w:t>
      </w:r>
      <w:r w:rsidRPr="004806CC">
        <w:rPr>
          <w:rFonts w:asciiTheme="minorEastAsia" w:hAnsiTheme="minorEastAsia" w:hint="eastAsia"/>
          <w:sz w:val="24"/>
          <w:szCs w:val="24"/>
        </w:rPr>
        <w:t>组成方式</w:t>
      </w:r>
      <w:r w:rsidRPr="004806CC">
        <w:rPr>
          <w:rFonts w:asciiTheme="minorEastAsia" w:hAnsiTheme="minorEastAsia"/>
          <w:sz w:val="24"/>
          <w:szCs w:val="24"/>
        </w:rPr>
        <w:t>又是无意义的</w:t>
      </w:r>
      <w:r w:rsidRPr="004806CC">
        <w:rPr>
          <w:rFonts w:asciiTheme="minorEastAsia" w:hAnsiTheme="minorEastAsia" w:hint="eastAsia"/>
          <w:sz w:val="24"/>
          <w:szCs w:val="24"/>
        </w:rPr>
        <w:t>。这种</w:t>
      </w:r>
      <w:r w:rsidR="00A04777">
        <w:rPr>
          <w:rFonts w:asciiTheme="minorEastAsia" w:hAnsiTheme="minorEastAsia" w:hint="eastAsia"/>
          <w:sz w:val="24"/>
          <w:szCs w:val="24"/>
        </w:rPr>
        <w:t>实质性的</w:t>
      </w:r>
      <w:r w:rsidRPr="004806CC">
        <w:rPr>
          <w:rFonts w:asciiTheme="minorEastAsia" w:hAnsiTheme="minorEastAsia" w:hint="eastAsia"/>
          <w:sz w:val="24"/>
          <w:szCs w:val="24"/>
        </w:rPr>
        <w:t>无意义以及它的形式</w:t>
      </w:r>
      <w:r w:rsidR="00A04777">
        <w:rPr>
          <w:rFonts w:asciiTheme="minorEastAsia" w:hAnsiTheme="minorEastAsia" w:hint="eastAsia"/>
          <w:sz w:val="24"/>
          <w:szCs w:val="24"/>
        </w:rPr>
        <w:t>事实上</w:t>
      </w:r>
      <w:r w:rsidRPr="004806CC">
        <w:rPr>
          <w:rFonts w:asciiTheme="minorEastAsia" w:hAnsiTheme="minorEastAsia" w:hint="eastAsia"/>
          <w:sz w:val="24"/>
          <w:szCs w:val="24"/>
        </w:rPr>
        <w:t>是卡尔纳普在《通过语言的逻辑分析清除形而上学》</w:t>
      </w:r>
      <w:r w:rsidR="00633E58">
        <w:rPr>
          <w:rStyle w:val="a4"/>
          <w:rFonts w:asciiTheme="minorEastAsia" w:hAnsiTheme="minorEastAsia"/>
          <w:sz w:val="24"/>
          <w:szCs w:val="24"/>
        </w:rPr>
        <w:footnoteReference w:id="5"/>
      </w:r>
      <w:r w:rsidRPr="004806CC">
        <w:rPr>
          <w:rFonts w:asciiTheme="minorEastAsia" w:hAnsiTheme="minorEastAsia" w:hint="eastAsia"/>
          <w:sz w:val="24"/>
          <w:szCs w:val="24"/>
        </w:rPr>
        <w:t>一书中所表达</w:t>
      </w:r>
      <w:r w:rsidR="00A04777">
        <w:rPr>
          <w:rFonts w:asciiTheme="minorEastAsia" w:hAnsiTheme="minorEastAsia" w:hint="eastAsia"/>
          <w:sz w:val="24"/>
          <w:szCs w:val="24"/>
        </w:rPr>
        <w:t>的内容</w:t>
      </w:r>
      <w:r w:rsidRPr="004806CC">
        <w:rPr>
          <w:rFonts w:asciiTheme="minorEastAsia" w:hAnsiTheme="minorEastAsia" w:hint="eastAsia"/>
          <w:sz w:val="24"/>
          <w:szCs w:val="24"/>
        </w:rPr>
        <w:t>，同时</w:t>
      </w:r>
      <w:r w:rsidR="00381EF8">
        <w:rPr>
          <w:rFonts w:asciiTheme="minorEastAsia" w:hAnsiTheme="minorEastAsia" w:hint="eastAsia"/>
          <w:sz w:val="24"/>
          <w:szCs w:val="24"/>
        </w:rPr>
        <w:t>也就是标准解释所认为的维氏的无意义概念</w:t>
      </w:r>
      <w:r w:rsidRPr="004806CC">
        <w:rPr>
          <w:rFonts w:asciiTheme="minorEastAsia" w:hAnsiTheme="minorEastAsia" w:hint="eastAsia"/>
          <w:sz w:val="24"/>
          <w:szCs w:val="24"/>
        </w:rPr>
        <w:t>。</w:t>
      </w:r>
      <w:r w:rsidRPr="004806CC">
        <w:rPr>
          <w:rFonts w:asciiTheme="minorEastAsia" w:hAnsiTheme="minorEastAsia"/>
          <w:sz w:val="24"/>
          <w:szCs w:val="24"/>
        </w:rPr>
        <w:t>科南特认为</w:t>
      </w:r>
      <w:r w:rsidRPr="004806CC">
        <w:rPr>
          <w:rFonts w:asciiTheme="minorEastAsia" w:hAnsiTheme="minorEastAsia" w:hint="eastAsia"/>
          <w:sz w:val="24"/>
          <w:szCs w:val="24"/>
        </w:rPr>
        <w:t>，</w:t>
      </w:r>
      <w:r w:rsidRPr="004806CC">
        <w:rPr>
          <w:rFonts w:asciiTheme="minorEastAsia" w:hAnsiTheme="minorEastAsia"/>
          <w:sz w:val="24"/>
          <w:szCs w:val="24"/>
        </w:rPr>
        <w:t>这种</w:t>
      </w:r>
      <w:r w:rsidR="00E32A2F">
        <w:rPr>
          <w:rFonts w:asciiTheme="minorEastAsia" w:hAnsiTheme="minorEastAsia"/>
          <w:sz w:val="24"/>
          <w:szCs w:val="24"/>
        </w:rPr>
        <w:t>实质性的</w:t>
      </w:r>
      <w:r w:rsidRPr="004806CC">
        <w:rPr>
          <w:rFonts w:asciiTheme="minorEastAsia" w:hAnsiTheme="minorEastAsia"/>
          <w:sz w:val="24"/>
          <w:szCs w:val="24"/>
        </w:rPr>
        <w:t>无意义概念是卡尔纳普哲学</w:t>
      </w:r>
      <w:r w:rsidR="00E32A2F">
        <w:rPr>
          <w:rFonts w:asciiTheme="minorEastAsia" w:hAnsiTheme="minorEastAsia"/>
          <w:sz w:val="24"/>
          <w:szCs w:val="24"/>
        </w:rPr>
        <w:t>所</w:t>
      </w:r>
      <w:r w:rsidR="00E32A2F">
        <w:rPr>
          <w:rFonts w:asciiTheme="minorEastAsia" w:hAnsiTheme="minorEastAsia" w:hint="eastAsia"/>
          <w:sz w:val="24"/>
          <w:szCs w:val="24"/>
        </w:rPr>
        <w:t>表达出的</w:t>
      </w:r>
      <w:r w:rsidRPr="004806CC">
        <w:rPr>
          <w:rFonts w:asciiTheme="minorEastAsia" w:hAnsiTheme="minorEastAsia"/>
          <w:sz w:val="24"/>
          <w:szCs w:val="24"/>
        </w:rPr>
        <w:t>特征而不是</w:t>
      </w:r>
      <w:r w:rsidR="00E32A2F">
        <w:rPr>
          <w:rFonts w:asciiTheme="minorEastAsia" w:hAnsiTheme="minorEastAsia" w:hint="eastAsia"/>
          <w:sz w:val="24"/>
          <w:szCs w:val="24"/>
        </w:rPr>
        <w:t>维氏</w:t>
      </w:r>
      <w:r w:rsidRPr="004806CC">
        <w:rPr>
          <w:rFonts w:asciiTheme="minorEastAsia" w:hAnsiTheme="minorEastAsia"/>
          <w:sz w:val="24"/>
          <w:szCs w:val="24"/>
        </w:rPr>
        <w:t>哲学</w:t>
      </w:r>
      <w:r w:rsidR="00E32A2F">
        <w:rPr>
          <w:rFonts w:asciiTheme="minorEastAsia" w:hAnsiTheme="minorEastAsia"/>
          <w:sz w:val="24"/>
          <w:szCs w:val="24"/>
        </w:rPr>
        <w:t>的特征</w:t>
      </w:r>
      <w:r w:rsidR="00FA30DF">
        <w:rPr>
          <w:rStyle w:val="a4"/>
          <w:rFonts w:asciiTheme="minorEastAsia" w:hAnsiTheme="minorEastAsia"/>
          <w:sz w:val="24"/>
          <w:szCs w:val="24"/>
        </w:rPr>
        <w:footnoteReference w:id="6"/>
      </w:r>
      <w:r w:rsidR="00FA30DF">
        <w:rPr>
          <w:rFonts w:asciiTheme="minorEastAsia" w:hAnsiTheme="minorEastAsia" w:hint="eastAsia"/>
          <w:sz w:val="24"/>
          <w:szCs w:val="24"/>
        </w:rPr>
        <w:t>。</w:t>
      </w:r>
      <w:r w:rsidRPr="004806CC">
        <w:rPr>
          <w:rFonts w:asciiTheme="minorEastAsia" w:hAnsiTheme="minorEastAsia"/>
          <w:sz w:val="24"/>
          <w:szCs w:val="24"/>
        </w:rPr>
        <w:t>因此</w:t>
      </w:r>
      <w:r w:rsidR="006A3D8F">
        <w:rPr>
          <w:rFonts w:asciiTheme="minorEastAsia" w:hAnsiTheme="minorEastAsia" w:hint="eastAsia"/>
          <w:sz w:val="24"/>
          <w:szCs w:val="24"/>
        </w:rPr>
        <w:t>，</w:t>
      </w:r>
      <w:r w:rsidR="006A3D8F" w:rsidRPr="00381EF8">
        <w:rPr>
          <w:rFonts w:asciiTheme="minorEastAsia" w:hAnsiTheme="minorEastAsia" w:hint="eastAsia"/>
          <w:sz w:val="24"/>
          <w:szCs w:val="24"/>
        </w:rPr>
        <w:t>在美国新维特根斯坦学派看来，标准解释所认为的维特根斯坦前期哲学所表达出的</w:t>
      </w:r>
      <w:r w:rsidRPr="004806CC">
        <w:rPr>
          <w:rFonts w:asciiTheme="minorEastAsia" w:hAnsiTheme="minorEastAsia"/>
          <w:sz w:val="24"/>
          <w:szCs w:val="24"/>
        </w:rPr>
        <w:t>形而上学的概念</w:t>
      </w:r>
      <w:r w:rsidRPr="004806CC">
        <w:rPr>
          <w:rFonts w:asciiTheme="minorEastAsia" w:hAnsiTheme="minorEastAsia" w:hint="eastAsia"/>
          <w:sz w:val="24"/>
          <w:szCs w:val="24"/>
        </w:rPr>
        <w:t>以及批评形而上学的哲学方法的概念</w:t>
      </w:r>
      <w:r w:rsidR="006A3D8F" w:rsidRPr="00381EF8">
        <w:rPr>
          <w:rFonts w:asciiTheme="minorEastAsia" w:hAnsiTheme="minorEastAsia" w:hint="eastAsia"/>
          <w:sz w:val="24"/>
          <w:szCs w:val="24"/>
        </w:rPr>
        <w:t>其实</w:t>
      </w:r>
      <w:r w:rsidRPr="004806CC">
        <w:rPr>
          <w:rFonts w:asciiTheme="minorEastAsia" w:hAnsiTheme="minorEastAsia" w:hint="eastAsia"/>
          <w:sz w:val="24"/>
          <w:szCs w:val="24"/>
        </w:rPr>
        <w:lastRenderedPageBreak/>
        <w:t>是卡尔纳普主义</w:t>
      </w:r>
      <w:r w:rsidR="006A3D8F">
        <w:rPr>
          <w:rStyle w:val="a4"/>
          <w:rFonts w:asciiTheme="minorEastAsia" w:hAnsiTheme="minorEastAsia"/>
          <w:sz w:val="24"/>
          <w:szCs w:val="24"/>
        </w:rPr>
        <w:footnoteReference w:id="7"/>
      </w:r>
      <w:r w:rsidRPr="004806CC">
        <w:rPr>
          <w:rFonts w:asciiTheme="minorEastAsia" w:hAnsiTheme="minorEastAsia" w:hint="eastAsia"/>
          <w:sz w:val="24"/>
          <w:szCs w:val="24"/>
        </w:rPr>
        <w:t>的。</w:t>
      </w:r>
      <w:r w:rsidR="00381EF8">
        <w:rPr>
          <w:rFonts w:asciiTheme="minorEastAsia" w:hAnsiTheme="minorEastAsia" w:hint="eastAsia"/>
          <w:sz w:val="24"/>
          <w:szCs w:val="24"/>
        </w:rPr>
        <w:t>按照美国新维特根斯坦的思路来看，</w:t>
      </w:r>
      <w:r w:rsidR="009A263D" w:rsidRPr="004806CC">
        <w:rPr>
          <w:rFonts w:asciiTheme="minorEastAsia" w:hAnsiTheme="minorEastAsia" w:hint="eastAsia"/>
          <w:sz w:val="24"/>
          <w:szCs w:val="24"/>
        </w:rPr>
        <w:t>卡尔纳普认为存在两种无意义，即纯粹的无意义和实质性的无意义，这种实质性的无意义</w:t>
      </w:r>
      <w:r w:rsidR="007A16C2">
        <w:rPr>
          <w:rFonts w:asciiTheme="minorEastAsia" w:hAnsiTheme="minorEastAsia" w:hint="eastAsia"/>
          <w:sz w:val="24"/>
          <w:szCs w:val="24"/>
        </w:rPr>
        <w:t>由具有意义的词语，以一种违背逻辑语法规则的方式所组成。卡尔纳普表示</w:t>
      </w:r>
      <w:r w:rsidR="009A263D" w:rsidRPr="004806CC">
        <w:rPr>
          <w:rFonts w:asciiTheme="minorEastAsia" w:hAnsiTheme="minorEastAsia" w:hint="eastAsia"/>
          <w:sz w:val="24"/>
          <w:szCs w:val="24"/>
        </w:rPr>
        <w:t>：“</w:t>
      </w:r>
      <w:r w:rsidR="00CA6DFD">
        <w:rPr>
          <w:rFonts w:asciiTheme="minorEastAsia" w:hAnsiTheme="minorEastAsia" w:hint="eastAsia"/>
          <w:sz w:val="24"/>
          <w:szCs w:val="24"/>
        </w:rPr>
        <w:t>在描述</w:t>
      </w:r>
      <w:r w:rsidR="009A263D" w:rsidRPr="004806CC">
        <w:rPr>
          <w:rFonts w:asciiTheme="minorEastAsia" w:hAnsiTheme="minorEastAsia" w:hint="eastAsia"/>
          <w:sz w:val="24"/>
          <w:szCs w:val="24"/>
        </w:rPr>
        <w:t>所谓的形而上学的陈述是没有意义时，我们打算用最严格的意义来表示这个词，在这种严格的意义框架下，如果单词序列在特定的语言下没有构成一个陈述，则它是没有意义的。如果乍看之下单词序列可能看起来像一个陈述，那么我们称其为伪陈述（</w:t>
      </w:r>
      <w:r w:rsidR="009A263D" w:rsidRPr="00650A3B">
        <w:rPr>
          <w:rFonts w:ascii="Times New Roman" w:hAnsi="Times New Roman" w:cs="Times New Roman"/>
          <w:sz w:val="24"/>
          <w:szCs w:val="24"/>
        </w:rPr>
        <w:t>pseudo-statement</w:t>
      </w:r>
      <w:r w:rsidR="009A263D" w:rsidRPr="00650A3B">
        <w:rPr>
          <w:rFonts w:ascii="Times New Roman" w:hAnsi="Times New Roman" w:cs="Times New Roman"/>
          <w:sz w:val="24"/>
          <w:szCs w:val="24"/>
        </w:rPr>
        <w:t>）</w:t>
      </w:r>
      <w:r w:rsidR="009A263D" w:rsidRPr="004806CC">
        <w:rPr>
          <w:rFonts w:asciiTheme="minorEastAsia" w:hAnsiTheme="minorEastAsia" w:hint="eastAsia"/>
          <w:sz w:val="24"/>
          <w:szCs w:val="24"/>
        </w:rPr>
        <w:t>。那么，现在，我们的论点就可以总结为：逻辑分析</w:t>
      </w:r>
      <w:r w:rsidR="00CA6DFD">
        <w:rPr>
          <w:rFonts w:asciiTheme="minorEastAsia" w:hAnsiTheme="minorEastAsia" w:hint="eastAsia"/>
          <w:sz w:val="24"/>
          <w:szCs w:val="24"/>
        </w:rPr>
        <w:t>所揭示的</w:t>
      </w:r>
      <w:r w:rsidR="009A263D" w:rsidRPr="004806CC">
        <w:rPr>
          <w:rFonts w:asciiTheme="minorEastAsia" w:hAnsiTheme="minorEastAsia" w:hint="eastAsia"/>
          <w:sz w:val="24"/>
          <w:szCs w:val="24"/>
        </w:rPr>
        <w:t>形而上学所谓的陈述不过是伪陈述</w:t>
      </w:r>
      <w:r w:rsidR="00CA6DFD" w:rsidRPr="004806CC">
        <w:rPr>
          <w:rStyle w:val="a4"/>
          <w:rFonts w:asciiTheme="minorEastAsia" w:hAnsiTheme="minorEastAsia"/>
          <w:sz w:val="24"/>
          <w:szCs w:val="24"/>
        </w:rPr>
        <w:footnoteReference w:id="8"/>
      </w:r>
      <w:r w:rsidR="009A263D" w:rsidRPr="004806CC">
        <w:rPr>
          <w:rFonts w:asciiTheme="minorEastAsia" w:hAnsiTheme="minorEastAsia" w:hint="eastAsia"/>
          <w:sz w:val="24"/>
          <w:szCs w:val="24"/>
        </w:rPr>
        <w:t>。”</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当卡尔纳普批评传统哲学时，他认为自己是在阐述维特根斯坦的主张，即“4</w:t>
      </w:r>
      <w:r w:rsidRPr="004806CC">
        <w:rPr>
          <w:rFonts w:asciiTheme="minorEastAsia" w:hAnsiTheme="minorEastAsia"/>
          <w:sz w:val="24"/>
          <w:szCs w:val="24"/>
        </w:rPr>
        <w:t>.003 关于哲学问题的大多数命题和问题不是错误的</w:t>
      </w:r>
      <w:r w:rsidRPr="004806CC">
        <w:rPr>
          <w:rFonts w:asciiTheme="minorEastAsia" w:hAnsiTheme="minorEastAsia" w:hint="eastAsia"/>
          <w:sz w:val="24"/>
          <w:szCs w:val="24"/>
        </w:rPr>
        <w:t>，</w:t>
      </w:r>
      <w:r w:rsidRPr="004806CC">
        <w:rPr>
          <w:rFonts w:asciiTheme="minorEastAsia" w:hAnsiTheme="minorEastAsia"/>
          <w:sz w:val="24"/>
          <w:szCs w:val="24"/>
        </w:rPr>
        <w:t>而是无意义的</w:t>
      </w:r>
      <w:r w:rsidRPr="004806CC">
        <w:rPr>
          <w:rFonts w:asciiTheme="minorEastAsia" w:hAnsiTheme="minorEastAsia" w:hint="eastAsia"/>
          <w:sz w:val="24"/>
          <w:szCs w:val="24"/>
        </w:rPr>
        <w:t>。</w:t>
      </w:r>
      <w:r w:rsidRPr="004806CC">
        <w:rPr>
          <w:rFonts w:asciiTheme="minorEastAsia" w:hAnsiTheme="minorEastAsia"/>
          <w:sz w:val="24"/>
          <w:szCs w:val="24"/>
        </w:rPr>
        <w:t>因此</w:t>
      </w:r>
      <w:r w:rsidRPr="004806CC">
        <w:rPr>
          <w:rFonts w:asciiTheme="minorEastAsia" w:hAnsiTheme="minorEastAsia" w:hint="eastAsia"/>
          <w:sz w:val="24"/>
          <w:szCs w:val="24"/>
        </w:rPr>
        <w:t>，</w:t>
      </w:r>
      <w:r w:rsidRPr="004806CC">
        <w:rPr>
          <w:rFonts w:asciiTheme="minorEastAsia" w:hAnsiTheme="minorEastAsia"/>
          <w:sz w:val="24"/>
          <w:szCs w:val="24"/>
        </w:rPr>
        <w:t>我们根本不能回答这类问题</w:t>
      </w:r>
      <w:r w:rsidRPr="004806CC">
        <w:rPr>
          <w:rFonts w:asciiTheme="minorEastAsia" w:hAnsiTheme="minorEastAsia" w:hint="eastAsia"/>
          <w:sz w:val="24"/>
          <w:szCs w:val="24"/>
        </w:rPr>
        <w:t>，</w:t>
      </w:r>
      <w:r w:rsidRPr="004806CC">
        <w:rPr>
          <w:rFonts w:asciiTheme="minorEastAsia" w:hAnsiTheme="minorEastAsia"/>
          <w:sz w:val="24"/>
          <w:szCs w:val="24"/>
        </w:rPr>
        <w:t>而只能明确指出其无意义性</w:t>
      </w:r>
      <w:r w:rsidRPr="004806CC">
        <w:rPr>
          <w:rFonts w:asciiTheme="minorEastAsia" w:hAnsiTheme="minorEastAsia" w:hint="eastAsia"/>
          <w:sz w:val="24"/>
          <w:szCs w:val="24"/>
        </w:rPr>
        <w:t>。</w:t>
      </w:r>
      <w:r w:rsidRPr="004806CC">
        <w:rPr>
          <w:rFonts w:asciiTheme="minorEastAsia" w:hAnsiTheme="minorEastAsia"/>
          <w:sz w:val="24"/>
          <w:szCs w:val="24"/>
        </w:rPr>
        <w:t>哲学家们的大多数问题和命题是由于我们不理解我们语言的逻辑而来的</w:t>
      </w:r>
      <w:r w:rsidRPr="004806CC">
        <w:rPr>
          <w:rFonts w:asciiTheme="minorEastAsia" w:hAnsiTheme="minorEastAsia" w:hint="eastAsia"/>
          <w:sz w:val="24"/>
          <w:szCs w:val="24"/>
        </w:rPr>
        <w:t>。（它们是属于善多少和美同一这一类的问题的。）因此最深刻的问题实际上不是问题，这是不足为怪的</w:t>
      </w:r>
      <w:r w:rsidR="000E0FC1" w:rsidRPr="004806CC">
        <w:rPr>
          <w:rStyle w:val="a4"/>
          <w:rFonts w:asciiTheme="minorEastAsia" w:hAnsiTheme="minorEastAsia"/>
          <w:sz w:val="24"/>
          <w:szCs w:val="24"/>
        </w:rPr>
        <w:footnoteReference w:id="9"/>
      </w:r>
      <w:r w:rsidRPr="004806CC">
        <w:rPr>
          <w:rFonts w:asciiTheme="minorEastAsia" w:hAnsiTheme="minorEastAsia" w:hint="eastAsia"/>
          <w:sz w:val="24"/>
          <w:szCs w:val="24"/>
        </w:rPr>
        <w:t>。”</w:t>
      </w:r>
      <w:r w:rsidR="00BF5354" w:rsidRPr="00BF5354">
        <w:rPr>
          <w:rFonts w:asciiTheme="minorEastAsia" w:hAnsiTheme="minorEastAsia" w:hint="eastAsia"/>
          <w:sz w:val="24"/>
          <w:szCs w:val="24"/>
        </w:rPr>
        <w:t xml:space="preserve"> </w:t>
      </w:r>
      <w:r w:rsidR="00BF5354" w:rsidRPr="00865120">
        <w:rPr>
          <w:rFonts w:asciiTheme="minorEastAsia" w:hAnsiTheme="minorEastAsia" w:hint="eastAsia"/>
          <w:sz w:val="24"/>
          <w:szCs w:val="24"/>
        </w:rPr>
        <w:t>维特斯布恩</w:t>
      </w:r>
      <w:r w:rsidR="00BF5354" w:rsidRPr="00865120">
        <w:rPr>
          <w:rFonts w:ascii="Times New Roman" w:hAnsi="Times New Roman" w:cs="Times New Roman"/>
          <w:sz w:val="24"/>
          <w:szCs w:val="24"/>
        </w:rPr>
        <w:t>（</w:t>
      </w:r>
      <w:r w:rsidR="00BF5354" w:rsidRPr="00865120">
        <w:rPr>
          <w:rFonts w:ascii="Times New Roman" w:hAnsi="Times New Roman" w:cs="Times New Roman"/>
        </w:rPr>
        <w:t>Edward Witherspoon</w:t>
      </w:r>
      <w:r w:rsidR="00BF5354" w:rsidRPr="00865120">
        <w:rPr>
          <w:rFonts w:asciiTheme="minorEastAsia" w:hAnsiTheme="minorEastAsia" w:hint="eastAsia"/>
          <w:sz w:val="24"/>
          <w:szCs w:val="24"/>
        </w:rPr>
        <w:t>）</w:t>
      </w:r>
      <w:r w:rsidR="00BF5354" w:rsidRPr="00865120">
        <w:rPr>
          <w:rStyle w:val="a4"/>
          <w:rFonts w:asciiTheme="minorEastAsia" w:hAnsiTheme="minorEastAsia"/>
          <w:sz w:val="24"/>
          <w:szCs w:val="24"/>
        </w:rPr>
        <w:footnoteReference w:id="10"/>
      </w:r>
      <w:r w:rsidR="00BF5354" w:rsidRPr="00865120">
        <w:rPr>
          <w:rFonts w:asciiTheme="minorEastAsia" w:hAnsiTheme="minorEastAsia" w:hint="eastAsia"/>
          <w:sz w:val="24"/>
          <w:szCs w:val="24"/>
        </w:rPr>
        <w:t>曾对卡尔纳普</w:t>
      </w:r>
      <w:r w:rsidR="00B37BF3" w:rsidRPr="00865120">
        <w:rPr>
          <w:rFonts w:asciiTheme="minorEastAsia" w:hAnsiTheme="minorEastAsia" w:hint="eastAsia"/>
          <w:sz w:val="24"/>
          <w:szCs w:val="24"/>
        </w:rPr>
        <w:t>的意义理论</w:t>
      </w:r>
      <w:r w:rsidR="00BF5354" w:rsidRPr="00865120">
        <w:rPr>
          <w:rFonts w:asciiTheme="minorEastAsia" w:hAnsiTheme="minorEastAsia" w:hint="eastAsia"/>
          <w:sz w:val="24"/>
          <w:szCs w:val="24"/>
        </w:rPr>
        <w:t>做出评价：</w:t>
      </w:r>
      <w:r w:rsidRPr="004806CC">
        <w:rPr>
          <w:rFonts w:asciiTheme="minorEastAsia" w:hAnsiTheme="minorEastAsia" w:hint="eastAsia"/>
          <w:sz w:val="24"/>
          <w:szCs w:val="24"/>
        </w:rPr>
        <w:t>卡尔纳普将自己的任务设定为提供一种意义理论</w:t>
      </w:r>
      <w:r w:rsidR="000D7480">
        <w:rPr>
          <w:rFonts w:asciiTheme="minorEastAsia" w:hAnsiTheme="minorEastAsia" w:hint="eastAsia"/>
          <w:sz w:val="24"/>
          <w:szCs w:val="24"/>
        </w:rPr>
        <w:t>，从而</w:t>
      </w:r>
      <w:r w:rsidRPr="004806CC">
        <w:rPr>
          <w:rFonts w:asciiTheme="minorEastAsia" w:hAnsiTheme="minorEastAsia" w:hint="eastAsia"/>
          <w:sz w:val="24"/>
          <w:szCs w:val="24"/>
        </w:rPr>
        <w:t>用来支持维特根斯坦对于传统哲学的驳斥</w:t>
      </w:r>
      <w:r w:rsidR="00B37BF3">
        <w:rPr>
          <w:rStyle w:val="a4"/>
          <w:rFonts w:asciiTheme="minorEastAsia" w:hAnsiTheme="minorEastAsia"/>
          <w:sz w:val="24"/>
          <w:szCs w:val="24"/>
        </w:rPr>
        <w:footnoteReference w:id="11"/>
      </w:r>
      <w:r w:rsidRPr="004806CC">
        <w:rPr>
          <w:rFonts w:asciiTheme="minorEastAsia" w:hAnsiTheme="minorEastAsia" w:hint="eastAsia"/>
          <w:sz w:val="24"/>
          <w:szCs w:val="24"/>
        </w:rPr>
        <w:t>。</w:t>
      </w:r>
      <w:r w:rsidRPr="004806CC">
        <w:rPr>
          <w:rFonts w:asciiTheme="minorEastAsia" w:hAnsiTheme="minorEastAsia"/>
          <w:sz w:val="24"/>
          <w:szCs w:val="24"/>
        </w:rPr>
        <w:t>这种对于</w:t>
      </w:r>
      <w:r w:rsidR="000D7480" w:rsidRPr="00865120">
        <w:rPr>
          <w:rFonts w:asciiTheme="minorEastAsia" w:hAnsiTheme="minorEastAsia"/>
          <w:sz w:val="24"/>
          <w:szCs w:val="24"/>
        </w:rPr>
        <w:t>传统</w:t>
      </w:r>
      <w:r w:rsidRPr="004806CC">
        <w:rPr>
          <w:rFonts w:asciiTheme="minorEastAsia" w:hAnsiTheme="minorEastAsia"/>
          <w:sz w:val="24"/>
          <w:szCs w:val="24"/>
        </w:rPr>
        <w:t>哲学的摒弃成为维也纳学派攻击</w:t>
      </w:r>
      <w:r w:rsidRPr="004806CC">
        <w:rPr>
          <w:rFonts w:asciiTheme="minorEastAsia" w:hAnsiTheme="minorEastAsia" w:hint="eastAsia"/>
          <w:sz w:val="24"/>
          <w:szCs w:val="24"/>
        </w:rPr>
        <w:t>“形而上学”的一个</w:t>
      </w:r>
      <w:r w:rsidR="00246B47" w:rsidRPr="00865120">
        <w:rPr>
          <w:rFonts w:asciiTheme="minorEastAsia" w:hAnsiTheme="minorEastAsia" w:hint="eastAsia"/>
          <w:sz w:val="24"/>
          <w:szCs w:val="24"/>
        </w:rPr>
        <w:t>核心</w:t>
      </w:r>
      <w:r w:rsidRPr="004806CC">
        <w:rPr>
          <w:rFonts w:asciiTheme="minorEastAsia" w:hAnsiTheme="minorEastAsia" w:hint="eastAsia"/>
          <w:sz w:val="24"/>
          <w:szCs w:val="24"/>
        </w:rPr>
        <w:t>，卡尔纳普误以为自己在为维特根斯坦批判形而上学</w:t>
      </w:r>
      <w:r w:rsidR="00246B47" w:rsidRPr="00865120">
        <w:rPr>
          <w:rFonts w:asciiTheme="minorEastAsia" w:hAnsiTheme="minorEastAsia" w:hint="eastAsia"/>
          <w:sz w:val="24"/>
          <w:szCs w:val="24"/>
        </w:rPr>
        <w:t>的工作</w:t>
      </w:r>
      <w:r w:rsidRPr="004806CC">
        <w:rPr>
          <w:rFonts w:asciiTheme="minorEastAsia" w:hAnsiTheme="minorEastAsia" w:hint="eastAsia"/>
          <w:sz w:val="24"/>
          <w:szCs w:val="24"/>
        </w:rPr>
        <w:t>提供理论基础，</w:t>
      </w:r>
      <w:r w:rsidR="00246B47" w:rsidRPr="00865120">
        <w:rPr>
          <w:rFonts w:asciiTheme="minorEastAsia" w:hAnsiTheme="minorEastAsia" w:hint="eastAsia"/>
          <w:sz w:val="24"/>
          <w:szCs w:val="24"/>
        </w:rPr>
        <w:t>根据违反逻辑语法而产生的无意义概念来</w:t>
      </w:r>
      <w:r w:rsidR="00865120">
        <w:rPr>
          <w:rFonts w:asciiTheme="minorEastAsia" w:hAnsiTheme="minorEastAsia" w:hint="eastAsia"/>
          <w:sz w:val="24"/>
          <w:szCs w:val="24"/>
        </w:rPr>
        <w:t>构建自己的意义理论</w:t>
      </w:r>
      <w:r w:rsidR="00B37BF3">
        <w:rPr>
          <w:rFonts w:asciiTheme="minorEastAsia" w:hAnsiTheme="minorEastAsia" w:hint="eastAsia"/>
          <w:sz w:val="24"/>
          <w:szCs w:val="24"/>
        </w:rPr>
        <w:t>。</w:t>
      </w:r>
      <w:r w:rsidR="00246B47" w:rsidRPr="00865120">
        <w:rPr>
          <w:rFonts w:asciiTheme="minorEastAsia" w:hAnsiTheme="minorEastAsia" w:hint="eastAsia"/>
          <w:sz w:val="24"/>
          <w:szCs w:val="24"/>
        </w:rPr>
        <w:t>这种卡尔纳普的意义理论</w:t>
      </w:r>
      <w:r w:rsidR="00917D71" w:rsidRPr="00865120">
        <w:rPr>
          <w:rFonts w:asciiTheme="minorEastAsia" w:hAnsiTheme="minorEastAsia" w:hint="eastAsia"/>
          <w:sz w:val="24"/>
          <w:szCs w:val="24"/>
        </w:rPr>
        <w:t>为美国新维特根斯坦学派所用，在其基础上反驳标准解释的错误理解——将卡尔纳普的思想强加至维氏哲学思想上</w:t>
      </w:r>
      <w:r w:rsidRPr="004806CC">
        <w:rPr>
          <w:rFonts w:asciiTheme="minorEastAsia" w:hAnsiTheme="minorEastAsia" w:hint="eastAsia"/>
          <w:sz w:val="24"/>
          <w:szCs w:val="24"/>
        </w:rPr>
        <w:t>，</w:t>
      </w:r>
      <w:r w:rsidR="00502DB7" w:rsidRPr="004806CC">
        <w:rPr>
          <w:rFonts w:asciiTheme="minorEastAsia" w:hAnsiTheme="minorEastAsia" w:hint="eastAsia"/>
          <w:sz w:val="24"/>
          <w:szCs w:val="24"/>
        </w:rPr>
        <w:t>那么究竟卡尔纳普是否确实误解了</w:t>
      </w:r>
      <w:r w:rsidR="00A1528C">
        <w:rPr>
          <w:rFonts w:asciiTheme="minorEastAsia" w:hAnsiTheme="minorEastAsia" w:hint="eastAsia"/>
          <w:sz w:val="24"/>
          <w:szCs w:val="24"/>
        </w:rPr>
        <w:t>维氏的哲学思想</w:t>
      </w:r>
      <w:r w:rsidR="00502DB7" w:rsidRPr="004806CC">
        <w:rPr>
          <w:rFonts w:asciiTheme="minorEastAsia" w:hAnsiTheme="minorEastAsia" w:hint="eastAsia"/>
          <w:sz w:val="24"/>
          <w:szCs w:val="24"/>
        </w:rPr>
        <w:t>？标准解释</w:t>
      </w:r>
      <w:r w:rsidR="00A1528C">
        <w:rPr>
          <w:rFonts w:asciiTheme="minorEastAsia" w:hAnsiTheme="minorEastAsia" w:hint="eastAsia"/>
          <w:sz w:val="24"/>
          <w:szCs w:val="24"/>
        </w:rPr>
        <w:t>所</w:t>
      </w:r>
      <w:r w:rsidR="00502DB7" w:rsidRPr="004806CC">
        <w:rPr>
          <w:rFonts w:asciiTheme="minorEastAsia" w:hAnsiTheme="minorEastAsia" w:hint="eastAsia"/>
          <w:sz w:val="24"/>
          <w:szCs w:val="24"/>
        </w:rPr>
        <w:t>认为的卡</w:t>
      </w:r>
      <w:proofErr w:type="gramStart"/>
      <w:r w:rsidR="00502DB7" w:rsidRPr="004806CC">
        <w:rPr>
          <w:rFonts w:asciiTheme="minorEastAsia" w:hAnsiTheme="minorEastAsia" w:hint="eastAsia"/>
          <w:sz w:val="24"/>
          <w:szCs w:val="24"/>
        </w:rPr>
        <w:t>尔纳普主义</w:t>
      </w:r>
      <w:proofErr w:type="gramEnd"/>
      <w:r w:rsidR="00502DB7" w:rsidRPr="004806CC">
        <w:rPr>
          <w:rFonts w:asciiTheme="minorEastAsia" w:hAnsiTheme="minorEastAsia" w:hint="eastAsia"/>
          <w:sz w:val="24"/>
          <w:szCs w:val="24"/>
        </w:rPr>
        <w:t>的维特根斯坦思想</w:t>
      </w:r>
      <w:r w:rsidR="00A1528C">
        <w:rPr>
          <w:rStyle w:val="a4"/>
          <w:rFonts w:asciiTheme="minorEastAsia" w:hAnsiTheme="minorEastAsia"/>
          <w:sz w:val="24"/>
          <w:szCs w:val="24"/>
        </w:rPr>
        <w:footnoteReference w:id="12"/>
      </w:r>
      <w:r w:rsidR="00502DB7" w:rsidRPr="004806CC">
        <w:rPr>
          <w:rFonts w:asciiTheme="minorEastAsia" w:hAnsiTheme="minorEastAsia" w:hint="eastAsia"/>
          <w:sz w:val="24"/>
          <w:szCs w:val="24"/>
        </w:rPr>
        <w:t>是否符合</w:t>
      </w:r>
      <w:r w:rsidR="00A1528C">
        <w:rPr>
          <w:rFonts w:asciiTheme="minorEastAsia" w:hAnsiTheme="minorEastAsia" w:hint="eastAsia"/>
          <w:sz w:val="24"/>
          <w:szCs w:val="24"/>
        </w:rPr>
        <w:t>维氏</w:t>
      </w:r>
      <w:r w:rsidR="006D193C">
        <w:rPr>
          <w:rFonts w:asciiTheme="minorEastAsia" w:hAnsiTheme="minorEastAsia" w:hint="eastAsia"/>
          <w:sz w:val="24"/>
          <w:szCs w:val="24"/>
        </w:rPr>
        <w:t>原本的</w:t>
      </w:r>
      <w:r w:rsidR="00502DB7" w:rsidRPr="004806CC">
        <w:rPr>
          <w:rFonts w:asciiTheme="minorEastAsia" w:hAnsiTheme="minorEastAsia" w:hint="eastAsia"/>
          <w:sz w:val="24"/>
          <w:szCs w:val="24"/>
        </w:rPr>
        <w:t>思想？美国新维特根斯坦学派又是如何</w:t>
      </w:r>
      <w:r w:rsidR="00CE0718">
        <w:rPr>
          <w:rFonts w:asciiTheme="minorEastAsia" w:hAnsiTheme="minorEastAsia" w:hint="eastAsia"/>
          <w:sz w:val="24"/>
          <w:szCs w:val="24"/>
        </w:rPr>
        <w:t>澄清</w:t>
      </w:r>
      <w:r w:rsidR="00502DB7" w:rsidRPr="004806CC">
        <w:rPr>
          <w:rFonts w:asciiTheme="minorEastAsia" w:hAnsiTheme="minorEastAsia" w:hint="eastAsia"/>
          <w:sz w:val="24"/>
          <w:szCs w:val="24"/>
        </w:rPr>
        <w:t>二者关系</w:t>
      </w:r>
      <w:r w:rsidR="00CE0718" w:rsidRPr="004806CC">
        <w:rPr>
          <w:rFonts w:asciiTheme="minorEastAsia" w:hAnsiTheme="minorEastAsia" w:hint="eastAsia"/>
          <w:sz w:val="24"/>
          <w:szCs w:val="24"/>
        </w:rPr>
        <w:t>的</w:t>
      </w:r>
      <w:r w:rsidR="00502DB7" w:rsidRPr="004806CC">
        <w:rPr>
          <w:rFonts w:asciiTheme="minorEastAsia" w:hAnsiTheme="minorEastAsia" w:hint="eastAsia"/>
          <w:sz w:val="24"/>
          <w:szCs w:val="24"/>
        </w:rPr>
        <w:t>？</w:t>
      </w:r>
      <w:r w:rsidR="00376ADA" w:rsidRPr="004806CC">
        <w:rPr>
          <w:rFonts w:asciiTheme="minorEastAsia" w:hAnsiTheme="minorEastAsia" w:hint="eastAsia"/>
          <w:sz w:val="24"/>
          <w:szCs w:val="24"/>
        </w:rPr>
        <w:t>……等</w:t>
      </w:r>
      <w:r w:rsidR="00502DB7" w:rsidRPr="004806CC">
        <w:rPr>
          <w:rFonts w:asciiTheme="minorEastAsia" w:hAnsiTheme="minorEastAsia" w:hint="eastAsia"/>
          <w:sz w:val="24"/>
          <w:szCs w:val="24"/>
        </w:rPr>
        <w:t>等都</w:t>
      </w:r>
      <w:r w:rsidR="00502DB7" w:rsidRPr="004806CC">
        <w:rPr>
          <w:rFonts w:asciiTheme="minorEastAsia" w:hAnsiTheme="minorEastAsia" w:hint="eastAsia"/>
          <w:sz w:val="24"/>
          <w:szCs w:val="24"/>
        </w:rPr>
        <w:lastRenderedPageBreak/>
        <w:t>是我们这一部分所需要解决的问题。</w:t>
      </w:r>
    </w:p>
    <w:p w:rsidR="00936AD6" w:rsidRPr="009B55B4" w:rsidRDefault="00936AD6" w:rsidP="00EC3D5C">
      <w:pPr>
        <w:pStyle w:val="2"/>
        <w:spacing w:line="360" w:lineRule="auto"/>
        <w:rPr>
          <w:rFonts w:ascii="黑体" w:eastAsia="黑体" w:hAnsi="黑体"/>
          <w:b w:val="0"/>
          <w:sz w:val="28"/>
          <w:szCs w:val="28"/>
        </w:rPr>
      </w:pPr>
      <w:bookmarkStart w:id="2" w:name="_Toc38986982"/>
      <w:r w:rsidRPr="009B55B4">
        <w:rPr>
          <w:rFonts w:ascii="黑体" w:eastAsia="黑体" w:hAnsi="黑体" w:hint="eastAsia"/>
          <w:b w:val="0"/>
          <w:sz w:val="28"/>
          <w:szCs w:val="28"/>
        </w:rPr>
        <w:t>（一）澄清——卡尔纳普与维特根斯坦的“暧昧”关系</w:t>
      </w:r>
      <w:bookmarkEnd w:id="2"/>
    </w:p>
    <w:p w:rsidR="00E20E0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维特斯布恩曾在文章</w:t>
      </w:r>
      <w:r w:rsidRPr="006D193C">
        <w:rPr>
          <w:rFonts w:ascii="Times New Roman" w:hAnsi="Times New Roman" w:cs="Times New Roman" w:hint="eastAsia"/>
          <w:i/>
          <w:sz w:val="24"/>
          <w:szCs w:val="24"/>
        </w:rPr>
        <w:t>Conceptions</w:t>
      </w:r>
      <w:r w:rsidRPr="006D193C">
        <w:rPr>
          <w:rFonts w:ascii="Times New Roman" w:hAnsi="Times New Roman" w:cs="Times New Roman"/>
          <w:i/>
          <w:sz w:val="24"/>
          <w:szCs w:val="24"/>
        </w:rPr>
        <w:t xml:space="preserve"> Of Nonsense In </w:t>
      </w:r>
      <w:proofErr w:type="spellStart"/>
      <w:r w:rsidRPr="006D193C">
        <w:rPr>
          <w:rFonts w:ascii="Times New Roman" w:hAnsi="Times New Roman" w:cs="Times New Roman"/>
          <w:i/>
          <w:sz w:val="24"/>
          <w:szCs w:val="24"/>
        </w:rPr>
        <w:t>Carnap</w:t>
      </w:r>
      <w:proofErr w:type="spellEnd"/>
      <w:r w:rsidRPr="006D193C">
        <w:rPr>
          <w:rFonts w:ascii="Times New Roman" w:hAnsi="Times New Roman" w:cs="Times New Roman"/>
          <w:i/>
          <w:sz w:val="24"/>
          <w:szCs w:val="24"/>
        </w:rPr>
        <w:t xml:space="preserve"> And Wittgenstein</w:t>
      </w:r>
      <w:r w:rsidR="007F3231">
        <w:rPr>
          <w:rStyle w:val="a4"/>
          <w:rFonts w:ascii="Times New Roman" w:hAnsi="Times New Roman" w:cs="Times New Roman"/>
          <w:i/>
          <w:sz w:val="24"/>
          <w:szCs w:val="24"/>
        </w:rPr>
        <w:footnoteReference w:id="13"/>
      </w:r>
      <w:r w:rsidRPr="004806CC">
        <w:rPr>
          <w:rFonts w:asciiTheme="minorEastAsia" w:hAnsiTheme="minorEastAsia"/>
          <w:sz w:val="24"/>
          <w:szCs w:val="24"/>
        </w:rPr>
        <w:t>中</w:t>
      </w:r>
      <w:r w:rsidRPr="004806CC">
        <w:rPr>
          <w:rFonts w:asciiTheme="minorEastAsia" w:hAnsiTheme="minorEastAsia" w:hint="eastAsia"/>
          <w:sz w:val="24"/>
          <w:szCs w:val="24"/>
        </w:rPr>
        <w:t>从无意义概念的角度对于卡尔纳普和维特根斯坦的思想以及后来评论者对于他们思想的解读、比较与误解做出了阐释，旨在说明支持标准解释的学者们对于维特根斯坦意义理论的解读存在卡尔纳普主义的倾向，但是事实上维特根斯坦的无意义概念与卡尔纳普的是完全相反的，维特根斯坦对于卡尔纳普（主义）的态度是拒绝的，</w:t>
      </w:r>
      <w:r w:rsidR="003466A7">
        <w:rPr>
          <w:rFonts w:asciiTheme="minorEastAsia" w:hAnsiTheme="minorEastAsia" w:hint="eastAsia"/>
          <w:sz w:val="24"/>
          <w:szCs w:val="24"/>
        </w:rPr>
        <w:t>并</w:t>
      </w:r>
      <w:r w:rsidRPr="004806CC">
        <w:rPr>
          <w:rFonts w:asciiTheme="minorEastAsia" w:hAnsiTheme="minorEastAsia" w:hint="eastAsia"/>
          <w:sz w:val="24"/>
          <w:szCs w:val="24"/>
        </w:rPr>
        <w:t>认为这种卡尔纳普主义是不连贯的（</w:t>
      </w:r>
      <w:r w:rsidRPr="003C28BB">
        <w:rPr>
          <w:rFonts w:ascii="Times New Roman" w:hAnsi="Times New Roman" w:cs="Times New Roman" w:hint="eastAsia"/>
          <w:sz w:val="24"/>
          <w:szCs w:val="24"/>
        </w:rPr>
        <w:t>i</w:t>
      </w:r>
      <w:r w:rsidRPr="003C28BB">
        <w:rPr>
          <w:rFonts w:ascii="Times New Roman" w:hAnsi="Times New Roman" w:cs="Times New Roman"/>
          <w:sz w:val="24"/>
          <w:szCs w:val="24"/>
        </w:rPr>
        <w:t>ncoherent</w:t>
      </w:r>
      <w:r w:rsidRPr="004806CC">
        <w:rPr>
          <w:rFonts w:asciiTheme="minorEastAsia" w:hAnsiTheme="minorEastAsia" w:hint="eastAsia"/>
          <w:sz w:val="24"/>
          <w:szCs w:val="24"/>
        </w:rPr>
        <w:t>）。</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本部分的逻辑思路如下：首先对于卡尔纳普以及由其衍生出的卡</w:t>
      </w:r>
      <w:proofErr w:type="gramStart"/>
      <w:r w:rsidRPr="004806CC">
        <w:rPr>
          <w:rFonts w:asciiTheme="minorEastAsia" w:hAnsiTheme="minorEastAsia" w:hint="eastAsia"/>
          <w:sz w:val="24"/>
          <w:szCs w:val="24"/>
        </w:rPr>
        <w:t>尔纳普主义</w:t>
      </w:r>
      <w:proofErr w:type="gramEnd"/>
      <w:r w:rsidRPr="004806CC">
        <w:rPr>
          <w:rFonts w:asciiTheme="minorEastAsia" w:hAnsiTheme="minorEastAsia" w:hint="eastAsia"/>
          <w:sz w:val="24"/>
          <w:szCs w:val="24"/>
        </w:rPr>
        <w:t>进行简要概述，其次对于维特根斯坦本人的无意义概念进行介绍，针对标准解释维护者强行</w:t>
      </w:r>
      <w:r w:rsidR="00F234A3">
        <w:rPr>
          <w:rFonts w:asciiTheme="minorEastAsia" w:hAnsiTheme="minorEastAsia" w:hint="eastAsia"/>
          <w:sz w:val="24"/>
          <w:szCs w:val="24"/>
        </w:rPr>
        <w:t>将</w:t>
      </w:r>
      <w:r w:rsidRPr="004806CC">
        <w:rPr>
          <w:rFonts w:asciiTheme="minorEastAsia" w:hAnsiTheme="minorEastAsia" w:hint="eastAsia"/>
          <w:sz w:val="24"/>
          <w:szCs w:val="24"/>
        </w:rPr>
        <w:t>维特根斯坦与卡尔纳普（主义）</w:t>
      </w:r>
      <w:r w:rsidR="00F234A3" w:rsidRPr="004806CC">
        <w:rPr>
          <w:rFonts w:asciiTheme="minorEastAsia" w:hAnsiTheme="minorEastAsia" w:hint="eastAsia"/>
          <w:sz w:val="24"/>
          <w:szCs w:val="24"/>
        </w:rPr>
        <w:t>联系</w:t>
      </w:r>
      <w:r w:rsidR="00F234A3">
        <w:rPr>
          <w:rFonts w:asciiTheme="minorEastAsia" w:hAnsiTheme="minorEastAsia" w:hint="eastAsia"/>
          <w:sz w:val="24"/>
          <w:szCs w:val="24"/>
        </w:rPr>
        <w:t>起来</w:t>
      </w:r>
      <w:r w:rsidR="00530808" w:rsidRPr="00344736">
        <w:rPr>
          <w:rFonts w:asciiTheme="minorEastAsia" w:hAnsiTheme="minorEastAsia" w:hint="eastAsia"/>
          <w:sz w:val="24"/>
          <w:szCs w:val="24"/>
        </w:rPr>
        <w:t>这一做法进行</w:t>
      </w:r>
      <w:r w:rsidR="006304A1">
        <w:rPr>
          <w:rFonts w:asciiTheme="minorEastAsia" w:hAnsiTheme="minorEastAsia" w:hint="eastAsia"/>
          <w:sz w:val="24"/>
          <w:szCs w:val="24"/>
        </w:rPr>
        <w:t>批评，并最终得出结论：</w:t>
      </w:r>
      <w:r w:rsidR="00CC4B32" w:rsidRPr="00344736">
        <w:rPr>
          <w:rFonts w:asciiTheme="minorEastAsia" w:hAnsiTheme="minorEastAsia" w:hint="eastAsia"/>
          <w:sz w:val="24"/>
          <w:szCs w:val="24"/>
        </w:rPr>
        <w:t>标准解释维护者的这种强行联系是存在漏洞的，</w:t>
      </w:r>
      <w:r w:rsidR="006304A1">
        <w:rPr>
          <w:rFonts w:asciiTheme="minorEastAsia" w:hAnsiTheme="minorEastAsia" w:hint="eastAsia"/>
          <w:sz w:val="24"/>
          <w:szCs w:val="24"/>
        </w:rPr>
        <w:t>维特根斯坦与卡尔纳普的思想是完全断裂的</w:t>
      </w:r>
      <w:r w:rsidR="00CC4B32">
        <w:rPr>
          <w:rFonts w:asciiTheme="minorEastAsia" w:hAnsiTheme="minorEastAsia" w:hint="eastAsia"/>
          <w:sz w:val="24"/>
          <w:szCs w:val="24"/>
        </w:rPr>
        <w:t>。</w:t>
      </w:r>
    </w:p>
    <w:p w:rsidR="00936AD6" w:rsidRPr="009B55B4" w:rsidRDefault="006F5809" w:rsidP="00EC3D5C">
      <w:pPr>
        <w:pStyle w:val="3"/>
        <w:spacing w:line="360" w:lineRule="auto"/>
        <w:rPr>
          <w:rFonts w:ascii="黑体" w:eastAsia="黑体" w:hAnsi="黑体"/>
          <w:b w:val="0"/>
          <w:sz w:val="24"/>
          <w:szCs w:val="24"/>
        </w:rPr>
      </w:pPr>
      <w:bookmarkStart w:id="3" w:name="_Toc38986983"/>
      <w:r w:rsidRPr="009B55B4">
        <w:rPr>
          <w:rFonts w:ascii="黑体" w:eastAsia="黑体" w:hAnsi="黑体" w:hint="eastAsia"/>
          <w:b w:val="0"/>
          <w:sz w:val="24"/>
          <w:szCs w:val="24"/>
        </w:rPr>
        <w:t>1</w:t>
      </w:r>
      <w:r w:rsidRPr="009B55B4">
        <w:rPr>
          <w:rFonts w:ascii="黑体" w:eastAsia="黑体" w:hAnsi="黑体"/>
          <w:b w:val="0"/>
          <w:sz w:val="24"/>
          <w:szCs w:val="24"/>
        </w:rPr>
        <w:t>.</w:t>
      </w:r>
      <w:r w:rsidR="00936AD6" w:rsidRPr="009B55B4">
        <w:rPr>
          <w:rFonts w:ascii="黑体" w:eastAsia="黑体" w:hAnsi="黑体" w:hint="eastAsia"/>
          <w:b w:val="0"/>
          <w:sz w:val="24"/>
          <w:szCs w:val="24"/>
        </w:rPr>
        <w:t>卡尔纳普与卡尔纳普主义</w:t>
      </w:r>
      <w:bookmarkEnd w:id="3"/>
    </w:p>
    <w:p w:rsidR="00936AD6" w:rsidRPr="004806CC" w:rsidRDefault="00936AD6" w:rsidP="00EC3D5C">
      <w:pPr>
        <w:autoSpaceDE w:val="0"/>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卡尔纳普认为某个特定的主张具有意义，当且仅当存在某种合理的基础来</w:t>
      </w:r>
      <w:r w:rsidR="009747A5" w:rsidRPr="00344736">
        <w:rPr>
          <w:rFonts w:asciiTheme="minorEastAsia" w:hAnsiTheme="minorEastAsia" w:hint="eastAsia"/>
          <w:sz w:val="24"/>
          <w:szCs w:val="24"/>
        </w:rPr>
        <w:t>确证它</w:t>
      </w:r>
      <w:r w:rsidR="00E97273">
        <w:rPr>
          <w:rFonts w:asciiTheme="minorEastAsia" w:hAnsiTheme="minorEastAsia" w:hint="eastAsia"/>
          <w:sz w:val="24"/>
          <w:szCs w:val="24"/>
        </w:rPr>
        <w:t>或者反对它。</w:t>
      </w:r>
      <w:r w:rsidRPr="004806CC">
        <w:rPr>
          <w:rFonts w:asciiTheme="minorEastAsia" w:hAnsiTheme="minorEastAsia" w:hint="eastAsia"/>
          <w:sz w:val="24"/>
          <w:szCs w:val="24"/>
        </w:rPr>
        <w:t>他的各种各样的意义理论都是试图阐明那些使科学</w:t>
      </w:r>
      <w:r w:rsidR="00F234A3">
        <w:rPr>
          <w:rFonts w:asciiTheme="minorEastAsia" w:hAnsiTheme="minorEastAsia" w:hint="eastAsia"/>
          <w:sz w:val="24"/>
          <w:szCs w:val="24"/>
        </w:rPr>
        <w:t>上的争论得以解决的科学特征，从而为确定其他学科是否具有理性内容提供检验，</w:t>
      </w:r>
      <w:r w:rsidR="00F234A3" w:rsidRPr="00344736">
        <w:rPr>
          <w:rFonts w:asciiTheme="minorEastAsia" w:hAnsiTheme="minorEastAsia" w:hint="eastAsia"/>
          <w:sz w:val="24"/>
          <w:szCs w:val="24"/>
        </w:rPr>
        <w:t>即一种将科学特征扩张至其他学科的方法。</w:t>
      </w:r>
      <w:r w:rsidRPr="004806CC">
        <w:rPr>
          <w:rFonts w:asciiTheme="minorEastAsia" w:hAnsiTheme="minorEastAsia" w:hint="eastAsia"/>
          <w:sz w:val="24"/>
          <w:szCs w:val="24"/>
        </w:rPr>
        <w:t>他认为把这种测试</w:t>
      </w:r>
      <w:r w:rsidR="00344736" w:rsidRPr="00344736">
        <w:rPr>
          <w:rFonts w:asciiTheme="minorEastAsia" w:hAnsiTheme="minorEastAsia" w:hint="eastAsia"/>
          <w:sz w:val="24"/>
          <w:szCs w:val="24"/>
        </w:rPr>
        <w:t>运用科学方法检验其他学科理性内容</w:t>
      </w:r>
      <w:r w:rsidRPr="004806CC">
        <w:rPr>
          <w:rFonts w:asciiTheme="minorEastAsia" w:hAnsiTheme="minorEastAsia" w:hint="eastAsia"/>
          <w:sz w:val="24"/>
          <w:szCs w:val="24"/>
        </w:rPr>
        <w:t>应用于传统形而上学可以揭示其中所缺乏的理性内容，这些</w:t>
      </w:r>
      <w:r w:rsidR="00344736" w:rsidRPr="00344736">
        <w:rPr>
          <w:rFonts w:asciiTheme="minorEastAsia" w:hAnsiTheme="minorEastAsia" w:hint="eastAsia"/>
          <w:sz w:val="24"/>
          <w:szCs w:val="24"/>
        </w:rPr>
        <w:t>待测试的</w:t>
      </w:r>
      <w:r w:rsidRPr="004806CC">
        <w:rPr>
          <w:rFonts w:asciiTheme="minorEastAsia" w:hAnsiTheme="minorEastAsia" w:hint="eastAsia"/>
          <w:sz w:val="24"/>
          <w:szCs w:val="24"/>
        </w:rPr>
        <w:t>学科中的争议之所以存在，就是因为研究者尚未确定所使用的术语的意义，</w:t>
      </w:r>
      <w:r w:rsidR="00380526" w:rsidRPr="00344736">
        <w:rPr>
          <w:rFonts w:asciiTheme="minorEastAsia" w:hAnsiTheme="minorEastAsia" w:hint="eastAsia"/>
          <w:sz w:val="24"/>
          <w:szCs w:val="24"/>
        </w:rPr>
        <w:t>所以</w:t>
      </w:r>
      <w:r w:rsidRPr="004806CC">
        <w:rPr>
          <w:rFonts w:asciiTheme="minorEastAsia" w:hAnsiTheme="minorEastAsia" w:hint="eastAsia"/>
          <w:sz w:val="24"/>
          <w:szCs w:val="24"/>
        </w:rPr>
        <w:t>也</w:t>
      </w:r>
      <w:r w:rsidRPr="00C31F54">
        <w:rPr>
          <w:rFonts w:asciiTheme="minorEastAsia" w:hAnsiTheme="minorEastAsia" w:hint="eastAsia"/>
          <w:sz w:val="24"/>
          <w:szCs w:val="24"/>
        </w:rPr>
        <w:t>未能就</w:t>
      </w:r>
      <w:r w:rsidRPr="004806CC">
        <w:rPr>
          <w:rFonts w:asciiTheme="minorEastAsia" w:hAnsiTheme="minorEastAsia" w:hint="eastAsia"/>
          <w:sz w:val="24"/>
          <w:szCs w:val="24"/>
        </w:rPr>
        <w:t>不同的主张达成共识。卡尔纳普在整个职业生涯中对可引起争议的确切原因的观点不断改变，维特斯布恩将其区分为三个阶段：实证主义阶段；逻辑句法阶段；语言框架阶段</w:t>
      </w:r>
      <w:r w:rsidRPr="004806CC">
        <w:rPr>
          <w:rStyle w:val="a4"/>
          <w:rFonts w:asciiTheme="minorEastAsia" w:hAnsiTheme="minorEastAsia"/>
          <w:sz w:val="24"/>
          <w:szCs w:val="24"/>
        </w:rPr>
        <w:footnoteReference w:id="14"/>
      </w:r>
      <w:r w:rsidR="00F234A3">
        <w:rPr>
          <w:rFonts w:asciiTheme="minorEastAsia" w:hAnsiTheme="minorEastAsia" w:hint="eastAsia"/>
          <w:sz w:val="24"/>
          <w:szCs w:val="24"/>
        </w:rPr>
        <w:t>。</w:t>
      </w:r>
    </w:p>
    <w:p w:rsidR="00936AD6" w:rsidRPr="009B55B4" w:rsidRDefault="006F5809" w:rsidP="00EC3D5C">
      <w:pPr>
        <w:pStyle w:val="4"/>
        <w:spacing w:line="360" w:lineRule="auto"/>
        <w:rPr>
          <w:rFonts w:ascii="黑体" w:eastAsia="黑体" w:hAnsi="黑体"/>
          <w:b w:val="0"/>
          <w:sz w:val="24"/>
          <w:szCs w:val="24"/>
        </w:rPr>
      </w:pPr>
      <w:r w:rsidRPr="009B55B4">
        <w:rPr>
          <w:rFonts w:ascii="黑体" w:eastAsia="黑体" w:hAnsi="黑体" w:hint="eastAsia"/>
          <w:b w:val="0"/>
          <w:sz w:val="24"/>
          <w:szCs w:val="24"/>
        </w:rPr>
        <w:lastRenderedPageBreak/>
        <w:t>（1）</w:t>
      </w:r>
      <w:r w:rsidR="00936AD6" w:rsidRPr="009B55B4">
        <w:rPr>
          <w:rFonts w:ascii="黑体" w:eastAsia="黑体" w:hAnsi="黑体"/>
          <w:b w:val="0"/>
          <w:sz w:val="24"/>
          <w:szCs w:val="24"/>
        </w:rPr>
        <w:t>实证主义阶段</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1</w:t>
      </w:r>
      <w:r w:rsidRPr="004806CC">
        <w:rPr>
          <w:rFonts w:asciiTheme="minorEastAsia" w:hAnsiTheme="minorEastAsia"/>
          <w:sz w:val="24"/>
          <w:szCs w:val="24"/>
        </w:rPr>
        <w:t>9世纪</w:t>
      </w:r>
      <w:r w:rsidRPr="004806CC">
        <w:rPr>
          <w:rFonts w:asciiTheme="minorEastAsia" w:hAnsiTheme="minorEastAsia" w:hint="eastAsia"/>
          <w:sz w:val="24"/>
          <w:szCs w:val="24"/>
        </w:rPr>
        <w:t>3</w:t>
      </w:r>
      <w:r w:rsidRPr="004806CC">
        <w:rPr>
          <w:rFonts w:asciiTheme="minorEastAsia" w:hAnsiTheme="minorEastAsia"/>
          <w:sz w:val="24"/>
          <w:szCs w:val="24"/>
        </w:rPr>
        <w:t>0</w:t>
      </w:r>
      <w:r w:rsidR="00B834C5">
        <w:rPr>
          <w:rFonts w:asciiTheme="minorEastAsia" w:hAnsiTheme="minorEastAsia"/>
          <w:sz w:val="24"/>
          <w:szCs w:val="24"/>
        </w:rPr>
        <w:t>-</w:t>
      </w:r>
      <w:r w:rsidRPr="004806CC">
        <w:rPr>
          <w:rFonts w:asciiTheme="minorEastAsia" w:hAnsiTheme="minorEastAsia"/>
          <w:sz w:val="24"/>
          <w:szCs w:val="24"/>
        </w:rPr>
        <w:t>40年代</w:t>
      </w:r>
      <w:r w:rsidRPr="004806CC">
        <w:rPr>
          <w:rFonts w:asciiTheme="minorEastAsia" w:hAnsiTheme="minorEastAsia" w:hint="eastAsia"/>
          <w:sz w:val="24"/>
          <w:szCs w:val="24"/>
        </w:rPr>
        <w:t>，</w:t>
      </w:r>
      <w:r w:rsidRPr="004806CC">
        <w:rPr>
          <w:rFonts w:asciiTheme="minorEastAsia" w:hAnsiTheme="minorEastAsia"/>
          <w:sz w:val="24"/>
          <w:szCs w:val="24"/>
        </w:rPr>
        <w:t>近代自然科学的发展取得重大成就</w:t>
      </w:r>
      <w:r w:rsidRPr="004806CC">
        <w:rPr>
          <w:rFonts w:asciiTheme="minorEastAsia" w:hAnsiTheme="minorEastAsia" w:hint="eastAsia"/>
          <w:sz w:val="24"/>
          <w:szCs w:val="24"/>
        </w:rPr>
        <w:t>，掀起将自然实证科学的方法引入社会研究领域的思潮，而卡尔纳普就接受了这一思潮。本阶段也就成为其学术生涯的开启阶段——实证主义阶段。争议的可决定性与有意义性之间的联系是通过以下原则来确保的：只有当经验可以确证或者不能确证时，这个句子才是有意义的，这就是实证主义的主要观点。但很快，他就发现实证主义原则遇到了难以解决的哲学问题：形而上学的争论往往无法通过经验事实加以确认，因为形而上学中许多术语并未得到公认，这样以来就会导致对于这些术语解释的众说纷纭，各执一言，无法进行证实或者说不能进行证实。考虑到这些因素，再加之卡尔纳普误以为自己在阐释维特根斯坦《逻辑哲学论》的观点，他提出了一种在逻辑句法视角下的意义理论，至此，卡尔纳普的研究进入下一阶段。</w:t>
      </w:r>
    </w:p>
    <w:p w:rsidR="00936AD6" w:rsidRPr="009B55B4" w:rsidRDefault="006F5809" w:rsidP="00EC3D5C">
      <w:pPr>
        <w:pStyle w:val="4"/>
        <w:spacing w:line="360" w:lineRule="auto"/>
        <w:rPr>
          <w:rFonts w:ascii="黑体" w:eastAsia="黑体" w:hAnsi="黑体"/>
          <w:b w:val="0"/>
          <w:sz w:val="24"/>
          <w:szCs w:val="24"/>
        </w:rPr>
      </w:pPr>
      <w:r w:rsidRPr="009B55B4">
        <w:rPr>
          <w:rFonts w:ascii="黑体" w:eastAsia="黑体" w:hAnsi="黑体" w:hint="eastAsia"/>
          <w:b w:val="0"/>
          <w:sz w:val="24"/>
          <w:szCs w:val="24"/>
        </w:rPr>
        <w:t>（2）</w:t>
      </w:r>
      <w:r w:rsidR="00936AD6" w:rsidRPr="009B55B4">
        <w:rPr>
          <w:rFonts w:ascii="黑体" w:eastAsia="黑体" w:hAnsi="黑体"/>
          <w:b w:val="0"/>
          <w:sz w:val="24"/>
          <w:szCs w:val="24"/>
        </w:rPr>
        <w:t>逻辑</w:t>
      </w:r>
      <w:r w:rsidR="00936AD6" w:rsidRPr="009B55B4">
        <w:rPr>
          <w:rFonts w:ascii="黑体" w:eastAsia="黑体" w:hAnsi="黑体" w:hint="eastAsia"/>
          <w:b w:val="0"/>
          <w:sz w:val="24"/>
          <w:szCs w:val="24"/>
        </w:rPr>
        <w:t>句法</w:t>
      </w:r>
      <w:r w:rsidR="00936AD6" w:rsidRPr="009B55B4">
        <w:rPr>
          <w:rFonts w:ascii="黑体" w:eastAsia="黑体" w:hAnsi="黑体"/>
          <w:b w:val="0"/>
          <w:sz w:val="24"/>
          <w:szCs w:val="24"/>
        </w:rPr>
        <w:t>阶段</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卡尔纳普在</w:t>
      </w:r>
      <w:r w:rsidR="00B74D81" w:rsidRPr="00B74D81">
        <w:rPr>
          <w:rFonts w:ascii="Times New Roman" w:hAnsi="Times New Roman" w:cs="Times New Roman"/>
          <w:i/>
          <w:sz w:val="24"/>
          <w:szCs w:val="24"/>
        </w:rPr>
        <w:t>The Elimination of Metaphysics through the Logical Analysis of Language</w:t>
      </w:r>
      <w:r w:rsidRPr="004806CC">
        <w:rPr>
          <w:rFonts w:asciiTheme="minorEastAsia" w:hAnsiTheme="minorEastAsia" w:hint="eastAsia"/>
          <w:sz w:val="24"/>
          <w:szCs w:val="24"/>
        </w:rPr>
        <w:t>中提出理论：一个句子如果是有意义的，必须满足两个条件：由有意义的词语组成；组成方式必须符合逻辑句法。</w:t>
      </w:r>
      <w:r w:rsidR="00B74D81">
        <w:rPr>
          <w:rFonts w:asciiTheme="minorEastAsia" w:hAnsiTheme="minorEastAsia" w:hint="eastAsia"/>
          <w:sz w:val="24"/>
          <w:szCs w:val="24"/>
        </w:rPr>
        <w:t>通过</w:t>
      </w:r>
      <w:r w:rsidRPr="004806CC">
        <w:rPr>
          <w:rFonts w:asciiTheme="minorEastAsia" w:hAnsiTheme="minorEastAsia" w:hint="eastAsia"/>
          <w:sz w:val="24"/>
          <w:szCs w:val="24"/>
        </w:rPr>
        <w:t>运用</w:t>
      </w:r>
      <w:r w:rsidR="00945AD2">
        <w:rPr>
          <w:rFonts w:asciiTheme="minorEastAsia" w:hAnsiTheme="minorEastAsia" w:hint="eastAsia"/>
          <w:sz w:val="24"/>
          <w:szCs w:val="24"/>
        </w:rPr>
        <w:t>这种意义</w:t>
      </w:r>
      <w:r w:rsidRPr="004806CC">
        <w:rPr>
          <w:rFonts w:asciiTheme="minorEastAsia" w:hAnsiTheme="minorEastAsia" w:hint="eastAsia"/>
          <w:sz w:val="24"/>
          <w:szCs w:val="24"/>
        </w:rPr>
        <w:t>理论，卡尔纳普认为形而上学的学说违背了</w:t>
      </w:r>
      <w:r w:rsidR="001A4F15">
        <w:rPr>
          <w:rFonts w:asciiTheme="minorEastAsia" w:hAnsiTheme="minorEastAsia" w:hint="eastAsia"/>
          <w:sz w:val="24"/>
          <w:szCs w:val="24"/>
        </w:rPr>
        <w:t>上述条件。</w:t>
      </w:r>
      <w:r w:rsidRPr="004806CC">
        <w:rPr>
          <w:rFonts w:asciiTheme="minorEastAsia" w:hAnsiTheme="minorEastAsia" w:hint="eastAsia"/>
          <w:sz w:val="24"/>
          <w:szCs w:val="24"/>
        </w:rPr>
        <w:t>比如，卡尔纳普举例</w:t>
      </w:r>
      <w:r w:rsidR="001B3918">
        <w:rPr>
          <w:rFonts w:asciiTheme="minorEastAsia" w:hAnsiTheme="minorEastAsia" w:hint="eastAsia"/>
          <w:sz w:val="24"/>
          <w:szCs w:val="24"/>
        </w:rPr>
        <w:t>对于</w:t>
      </w:r>
      <w:r w:rsidRPr="004806CC">
        <w:rPr>
          <w:rFonts w:asciiTheme="minorEastAsia" w:hAnsiTheme="minorEastAsia" w:hint="eastAsia"/>
          <w:sz w:val="24"/>
          <w:szCs w:val="24"/>
        </w:rPr>
        <w:t>“物质”的形而上学争论，“物质”这个词就违反了使用有意义的词语这一条件，</w:t>
      </w:r>
      <w:r w:rsidR="009F1D5B">
        <w:rPr>
          <w:rFonts w:asciiTheme="minorEastAsia" w:hAnsiTheme="minorEastAsia" w:hint="eastAsia"/>
          <w:sz w:val="24"/>
          <w:szCs w:val="24"/>
        </w:rPr>
        <w:t>换句话说</w:t>
      </w:r>
      <w:r w:rsidRPr="004806CC">
        <w:rPr>
          <w:rFonts w:asciiTheme="minorEastAsia" w:hAnsiTheme="minorEastAsia" w:hint="eastAsia"/>
          <w:sz w:val="24"/>
          <w:szCs w:val="24"/>
        </w:rPr>
        <w:t>，“物质”这个形而上学的词语在卡尔纳普这里看来是无意义的存在，此外，他还举例海德格尔对“无”的使用，认为这是违反逻辑句法而产生的无意义。</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那么，卡尔纳普所说的逻辑句法指的究竟是什么？卡尔纳普的逻辑句法的概念以常规（</w:t>
      </w:r>
      <w:r w:rsidRPr="003C28BB">
        <w:rPr>
          <w:rFonts w:ascii="Times New Roman" w:hAnsi="Times New Roman" w:cs="Times New Roman" w:hint="eastAsia"/>
          <w:sz w:val="24"/>
          <w:szCs w:val="24"/>
        </w:rPr>
        <w:t>ordinary</w:t>
      </w:r>
      <w:r w:rsidRPr="004806CC">
        <w:rPr>
          <w:rFonts w:asciiTheme="minorEastAsia" w:hAnsiTheme="minorEastAsia" w:hint="eastAsia"/>
          <w:sz w:val="24"/>
          <w:szCs w:val="24"/>
        </w:rPr>
        <w:t>）语法句法为模型，所谓</w:t>
      </w:r>
      <w:r w:rsidR="00AD254B">
        <w:rPr>
          <w:rFonts w:asciiTheme="minorEastAsia" w:hAnsiTheme="minorEastAsia" w:hint="eastAsia"/>
          <w:sz w:val="24"/>
          <w:szCs w:val="24"/>
        </w:rPr>
        <w:t>的</w:t>
      </w:r>
      <w:r w:rsidRPr="004806CC">
        <w:rPr>
          <w:rFonts w:asciiTheme="minorEastAsia" w:hAnsiTheme="minorEastAsia" w:hint="eastAsia"/>
          <w:sz w:val="24"/>
          <w:szCs w:val="24"/>
        </w:rPr>
        <w:t>常规语法规定了什么样的单词可以进入句子中什么位置的规则，违反这一规则就会产生无意义，那么问题就会再次出现：既然如此为何卡尔纳</w:t>
      </w:r>
      <w:r w:rsidR="000F76BC">
        <w:rPr>
          <w:rFonts w:asciiTheme="minorEastAsia" w:hAnsiTheme="minorEastAsia" w:hint="eastAsia"/>
          <w:sz w:val="24"/>
          <w:szCs w:val="24"/>
        </w:rPr>
        <w:t>普还要大费周折在常规语法的基础上建立逻辑句法？</w:t>
      </w:r>
      <w:r w:rsidRPr="004806CC">
        <w:rPr>
          <w:rFonts w:asciiTheme="minorEastAsia" w:hAnsiTheme="minorEastAsia" w:hint="eastAsia"/>
          <w:sz w:val="24"/>
          <w:szCs w:val="24"/>
        </w:rPr>
        <w:t>原因就在于对于形而上学的批评中单单使用常规语法是不足的，因为常规语法规则会允许产生无意义的句子，正如卡尔纳普写道：“自然语言会允许在不违反语法规则的情况下形成无意义的单词序列的事实，这表明从语法的角度来看语法是</w:t>
      </w:r>
      <w:r w:rsidRPr="004806CC">
        <w:rPr>
          <w:rFonts w:asciiTheme="minorEastAsia" w:hAnsiTheme="minorEastAsia" w:hint="eastAsia"/>
          <w:sz w:val="24"/>
          <w:szCs w:val="24"/>
        </w:rPr>
        <w:lastRenderedPageBreak/>
        <w:t>不充分的”</w:t>
      </w:r>
      <w:r w:rsidRPr="004806CC">
        <w:rPr>
          <w:rStyle w:val="a4"/>
          <w:rFonts w:asciiTheme="minorEastAsia" w:hAnsiTheme="minorEastAsia"/>
          <w:sz w:val="24"/>
          <w:szCs w:val="24"/>
        </w:rPr>
        <w:footnoteReference w:id="15"/>
      </w:r>
      <w:r w:rsidRPr="004806CC">
        <w:rPr>
          <w:rFonts w:asciiTheme="minorEastAsia" w:hAnsiTheme="minorEastAsia" w:hint="eastAsia"/>
          <w:sz w:val="24"/>
          <w:szCs w:val="24"/>
        </w:rPr>
        <w:t>如：“</w:t>
      </w:r>
      <w:proofErr w:type="gramStart"/>
      <w:r w:rsidRPr="004806CC">
        <w:rPr>
          <w:rFonts w:asciiTheme="minorEastAsia" w:hAnsiTheme="minorEastAsia" w:hint="eastAsia"/>
          <w:sz w:val="24"/>
          <w:szCs w:val="24"/>
        </w:rPr>
        <w:t>凯</w:t>
      </w:r>
      <w:proofErr w:type="gramEnd"/>
      <w:r w:rsidRPr="004806CC">
        <w:rPr>
          <w:rFonts w:asciiTheme="minorEastAsia" w:hAnsiTheme="minorEastAsia" w:hint="eastAsia"/>
          <w:sz w:val="24"/>
          <w:szCs w:val="24"/>
        </w:rPr>
        <w:t>撒是素数”这一句子，本身符合常规语法规则，但是对于素数本身所对应的主语应是数字而不是名称，这个句子显然也是无意义的，这样的话</w:t>
      </w:r>
      <w:r w:rsidR="00A010D1">
        <w:rPr>
          <w:rFonts w:asciiTheme="minorEastAsia" w:hAnsiTheme="minorEastAsia" w:hint="eastAsia"/>
          <w:sz w:val="24"/>
          <w:szCs w:val="24"/>
        </w:rPr>
        <w:t>，</w:t>
      </w:r>
      <w:r w:rsidRPr="004806CC">
        <w:rPr>
          <w:rFonts w:asciiTheme="minorEastAsia" w:hAnsiTheme="minorEastAsia" w:hint="eastAsia"/>
          <w:sz w:val="24"/>
          <w:szCs w:val="24"/>
        </w:rPr>
        <w:t>拥护形而上学的哲学家们就可以通过某些术语（我们无法获悉其语法</w:t>
      </w:r>
      <w:r w:rsidR="00A010D1">
        <w:rPr>
          <w:rFonts w:asciiTheme="minorEastAsia" w:hAnsiTheme="minorEastAsia" w:hint="eastAsia"/>
          <w:sz w:val="24"/>
          <w:szCs w:val="24"/>
        </w:rPr>
        <w:t>、</w:t>
      </w:r>
      <w:r w:rsidRPr="004806CC">
        <w:rPr>
          <w:rFonts w:asciiTheme="minorEastAsia" w:hAnsiTheme="minorEastAsia" w:hint="eastAsia"/>
          <w:sz w:val="24"/>
          <w:szCs w:val="24"/>
        </w:rPr>
        <w:t>用法）而</w:t>
      </w:r>
      <w:r w:rsidR="00F60DCC" w:rsidRPr="00344736">
        <w:rPr>
          <w:rFonts w:asciiTheme="minorEastAsia" w:hAnsiTheme="minorEastAsia" w:hint="eastAsia"/>
          <w:sz w:val="24"/>
          <w:szCs w:val="24"/>
        </w:rPr>
        <w:t>创造</w:t>
      </w:r>
      <w:r w:rsidRPr="004806CC">
        <w:rPr>
          <w:rFonts w:asciiTheme="minorEastAsia" w:hAnsiTheme="minorEastAsia" w:hint="eastAsia"/>
          <w:sz w:val="24"/>
          <w:szCs w:val="24"/>
        </w:rPr>
        <w:t>一系列无意义的句子序列，如此，卡尔纳普便认为若想消除形而上学，我们必然需要一个逻辑句法规则。在这一规则中，单词会被分配以不同的逻辑类别，并提供规则来管理这些</w:t>
      </w:r>
      <w:r w:rsidR="00F60DCC">
        <w:rPr>
          <w:rFonts w:asciiTheme="minorEastAsia" w:hAnsiTheme="minorEastAsia" w:hint="eastAsia"/>
          <w:sz w:val="24"/>
          <w:szCs w:val="24"/>
        </w:rPr>
        <w:t>单词</w:t>
      </w:r>
      <w:r w:rsidRPr="004806CC">
        <w:rPr>
          <w:rFonts w:asciiTheme="minorEastAsia" w:hAnsiTheme="minorEastAsia" w:hint="eastAsia"/>
          <w:sz w:val="24"/>
          <w:szCs w:val="24"/>
        </w:rPr>
        <w:t>的逻辑类别的组合。还拿“</w:t>
      </w:r>
      <w:proofErr w:type="gramStart"/>
      <w:r w:rsidRPr="004806CC">
        <w:rPr>
          <w:rFonts w:asciiTheme="minorEastAsia" w:hAnsiTheme="minorEastAsia" w:hint="eastAsia"/>
          <w:sz w:val="24"/>
          <w:szCs w:val="24"/>
        </w:rPr>
        <w:t>凯</w:t>
      </w:r>
      <w:proofErr w:type="gramEnd"/>
      <w:r w:rsidRPr="004806CC">
        <w:rPr>
          <w:rFonts w:asciiTheme="minorEastAsia" w:hAnsiTheme="minorEastAsia" w:hint="eastAsia"/>
          <w:sz w:val="24"/>
          <w:szCs w:val="24"/>
        </w:rPr>
        <w:t>撒是个素数”这一例子来说明的话，如果按照常规语法，这个句子会成为形而上学者所支持的例子，但是在新的逻辑句法规则下，逻辑句法系统将指定谓词“是素数”</w:t>
      </w:r>
      <w:r w:rsidR="003E7647">
        <w:rPr>
          <w:rFonts w:asciiTheme="minorEastAsia" w:hAnsiTheme="minorEastAsia" w:hint="eastAsia"/>
          <w:sz w:val="24"/>
          <w:szCs w:val="24"/>
        </w:rPr>
        <w:t>和名词“凯撒”进行逻辑类别归类，从而禁止来自这些类别的单词组合。</w:t>
      </w:r>
      <w:r w:rsidRPr="004806CC">
        <w:rPr>
          <w:rFonts w:asciiTheme="minorEastAsia" w:hAnsiTheme="minorEastAsia" w:hint="eastAsia"/>
          <w:sz w:val="24"/>
          <w:szCs w:val="24"/>
        </w:rPr>
        <w:t>通过这一规则，“</w:t>
      </w:r>
      <w:proofErr w:type="gramStart"/>
      <w:r w:rsidRPr="004806CC">
        <w:rPr>
          <w:rFonts w:asciiTheme="minorEastAsia" w:hAnsiTheme="minorEastAsia" w:hint="eastAsia"/>
          <w:sz w:val="24"/>
          <w:szCs w:val="24"/>
        </w:rPr>
        <w:t>凯</w:t>
      </w:r>
      <w:proofErr w:type="gramEnd"/>
      <w:r w:rsidRPr="004806CC">
        <w:rPr>
          <w:rFonts w:asciiTheme="minorEastAsia" w:hAnsiTheme="minorEastAsia" w:hint="eastAsia"/>
          <w:sz w:val="24"/>
          <w:szCs w:val="24"/>
        </w:rPr>
        <w:t>撒是个素数”就在逻辑上被禁止了，概括来说就是单词的排列组合如果违反逻辑句法规则，就会造成无意义的出现。</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自然地</w:t>
      </w:r>
      <w:r w:rsidRPr="004806CC">
        <w:rPr>
          <w:rFonts w:asciiTheme="minorEastAsia" w:hAnsiTheme="minorEastAsia" w:hint="eastAsia"/>
          <w:sz w:val="24"/>
          <w:szCs w:val="24"/>
        </w:rPr>
        <w:t>，</w:t>
      </w:r>
      <w:r w:rsidRPr="004806CC">
        <w:rPr>
          <w:rFonts w:asciiTheme="minorEastAsia" w:hAnsiTheme="minorEastAsia"/>
          <w:sz w:val="24"/>
          <w:szCs w:val="24"/>
        </w:rPr>
        <w:t>没有理论是十全十美的</w:t>
      </w:r>
      <w:r w:rsidRPr="004806CC">
        <w:rPr>
          <w:rFonts w:asciiTheme="minorEastAsia" w:hAnsiTheme="minorEastAsia" w:hint="eastAsia"/>
          <w:sz w:val="24"/>
          <w:szCs w:val="24"/>
        </w:rPr>
        <w:t>，</w:t>
      </w:r>
      <w:r w:rsidRPr="004806CC">
        <w:rPr>
          <w:rFonts w:asciiTheme="minorEastAsia" w:hAnsiTheme="minorEastAsia"/>
          <w:sz w:val="24"/>
          <w:szCs w:val="24"/>
        </w:rPr>
        <w:t>卡尔纳普在接下来的研究中很快意识到</w:t>
      </w:r>
      <w:r w:rsidRPr="004806CC">
        <w:rPr>
          <w:rFonts w:asciiTheme="minorEastAsia" w:hAnsiTheme="minorEastAsia" w:hint="eastAsia"/>
          <w:sz w:val="24"/>
          <w:szCs w:val="24"/>
        </w:rPr>
        <w:t>，</w:t>
      </w:r>
      <w:r w:rsidR="003E7647">
        <w:rPr>
          <w:rFonts w:asciiTheme="minorEastAsia" w:hAnsiTheme="minorEastAsia" w:hint="eastAsia"/>
          <w:sz w:val="24"/>
          <w:szCs w:val="24"/>
        </w:rPr>
        <w:t>不存在</w:t>
      </w:r>
      <w:r w:rsidR="003E7647">
        <w:rPr>
          <w:rFonts w:asciiTheme="minorEastAsia" w:hAnsiTheme="minorEastAsia"/>
          <w:sz w:val="24"/>
          <w:szCs w:val="24"/>
        </w:rPr>
        <w:t>这样</w:t>
      </w:r>
      <w:r w:rsidRPr="004806CC">
        <w:rPr>
          <w:rFonts w:asciiTheme="minorEastAsia" w:hAnsiTheme="minorEastAsia"/>
          <w:sz w:val="24"/>
          <w:szCs w:val="24"/>
        </w:rPr>
        <w:t>一种语言系统足以在每个知识领域进行探究</w:t>
      </w:r>
      <w:r w:rsidRPr="004806CC">
        <w:rPr>
          <w:rFonts w:asciiTheme="minorEastAsia" w:hAnsiTheme="minorEastAsia" w:hint="eastAsia"/>
          <w:sz w:val="24"/>
          <w:szCs w:val="24"/>
        </w:rPr>
        <w:t>，</w:t>
      </w:r>
      <w:r w:rsidRPr="004806CC">
        <w:rPr>
          <w:rFonts w:asciiTheme="minorEastAsia" w:hAnsiTheme="minorEastAsia"/>
          <w:sz w:val="24"/>
          <w:szCs w:val="24"/>
        </w:rPr>
        <w:t>于是</w:t>
      </w:r>
      <w:r w:rsidRPr="004806CC">
        <w:rPr>
          <w:rFonts w:asciiTheme="minorEastAsia" w:hAnsiTheme="minorEastAsia" w:hint="eastAsia"/>
          <w:sz w:val="24"/>
          <w:szCs w:val="24"/>
        </w:rPr>
        <w:t>，</w:t>
      </w:r>
      <w:r w:rsidRPr="004806CC">
        <w:rPr>
          <w:rFonts w:asciiTheme="minorEastAsia" w:hAnsiTheme="minorEastAsia"/>
          <w:sz w:val="24"/>
          <w:szCs w:val="24"/>
        </w:rPr>
        <w:t>他在</w:t>
      </w:r>
      <w:r w:rsidRPr="004806CC">
        <w:rPr>
          <w:rFonts w:asciiTheme="minorEastAsia" w:hAnsiTheme="minorEastAsia" w:hint="eastAsia"/>
          <w:sz w:val="24"/>
          <w:szCs w:val="24"/>
        </w:rPr>
        <w:t>《语言的逻辑句法》</w:t>
      </w:r>
      <w:r w:rsidR="003E7647">
        <w:rPr>
          <w:rFonts w:asciiTheme="minorEastAsia" w:hAnsiTheme="minorEastAsia" w:hint="eastAsia"/>
          <w:sz w:val="24"/>
          <w:szCs w:val="24"/>
        </w:rPr>
        <w:t>一书</w:t>
      </w:r>
      <w:r w:rsidRPr="004806CC">
        <w:rPr>
          <w:rFonts w:asciiTheme="minorEastAsia" w:hAnsiTheme="minorEastAsia" w:hint="eastAsia"/>
          <w:sz w:val="24"/>
          <w:szCs w:val="24"/>
        </w:rPr>
        <w:t>中提出了所谓的“宽容原则”（</w:t>
      </w:r>
      <w:r w:rsidRPr="003C28BB">
        <w:rPr>
          <w:rFonts w:ascii="Times New Roman" w:hAnsi="Times New Roman" w:cs="Times New Roman" w:hint="eastAsia"/>
          <w:sz w:val="24"/>
          <w:szCs w:val="24"/>
        </w:rPr>
        <w:t>principle</w:t>
      </w:r>
      <w:r w:rsidRPr="003C28BB">
        <w:rPr>
          <w:rFonts w:ascii="Times New Roman" w:hAnsi="Times New Roman" w:cs="Times New Roman"/>
          <w:sz w:val="24"/>
          <w:szCs w:val="24"/>
        </w:rPr>
        <w:t xml:space="preserve"> of tolerance</w:t>
      </w:r>
      <w:r w:rsidRPr="004806CC">
        <w:rPr>
          <w:rFonts w:asciiTheme="minorEastAsia" w:hAnsiTheme="minorEastAsia" w:hint="eastAsia"/>
          <w:sz w:val="24"/>
          <w:szCs w:val="24"/>
        </w:rPr>
        <w:t>），</w:t>
      </w:r>
      <w:r w:rsidR="003E7647">
        <w:rPr>
          <w:rFonts w:asciiTheme="minorEastAsia" w:hAnsiTheme="minorEastAsia" w:hint="eastAsia"/>
          <w:sz w:val="24"/>
          <w:szCs w:val="24"/>
        </w:rPr>
        <w:t>这一原则</w:t>
      </w:r>
      <w:r w:rsidRPr="004806CC">
        <w:rPr>
          <w:rFonts w:asciiTheme="minorEastAsia" w:hAnsiTheme="minorEastAsia" w:hint="eastAsia"/>
          <w:sz w:val="24"/>
          <w:szCs w:val="24"/>
        </w:rPr>
        <w:t>可以表述为“逻辑中不存在道德问题。每个人都可以自由建立自己的逻辑，即按照自己的意愿建立自己的语言形式。我们只要求他清晰地表述他的方法，不要给出哲学论证，而是给出句法规则”</w:t>
      </w:r>
      <w:r w:rsidRPr="004806CC">
        <w:rPr>
          <w:rStyle w:val="a4"/>
          <w:rFonts w:asciiTheme="minorEastAsia" w:hAnsiTheme="minorEastAsia"/>
          <w:sz w:val="24"/>
          <w:szCs w:val="24"/>
        </w:rPr>
        <w:footnoteReference w:id="16"/>
      </w:r>
      <w:r w:rsidRPr="004806CC">
        <w:rPr>
          <w:rFonts w:asciiTheme="minorEastAsia" w:hAnsiTheme="minorEastAsia" w:hint="eastAsia"/>
          <w:sz w:val="24"/>
          <w:szCs w:val="24"/>
        </w:rPr>
        <w:t>卡尔纳普的这种宽容原则认为不同的语言</w:t>
      </w:r>
      <w:r w:rsidR="00007519">
        <w:rPr>
          <w:rFonts w:asciiTheme="minorEastAsia" w:hAnsiTheme="minorEastAsia" w:hint="eastAsia"/>
          <w:sz w:val="24"/>
          <w:szCs w:val="24"/>
        </w:rPr>
        <w:t>适用于</w:t>
      </w:r>
      <w:r w:rsidRPr="004806CC">
        <w:rPr>
          <w:rFonts w:asciiTheme="minorEastAsia" w:hAnsiTheme="minorEastAsia" w:hint="eastAsia"/>
          <w:sz w:val="24"/>
          <w:szCs w:val="24"/>
        </w:rPr>
        <w:t>谈论不同的事物，这个想法是他关于意义理论的思考的第三阶段的核心——意义的语言框架理论，至此，我们对于卡尔纳普职业生涯的简要概括即将进入第三阶段。</w:t>
      </w:r>
    </w:p>
    <w:p w:rsidR="00936AD6" w:rsidRPr="009B55B4" w:rsidRDefault="006F5809" w:rsidP="00EC3D5C">
      <w:pPr>
        <w:pStyle w:val="4"/>
        <w:spacing w:line="360" w:lineRule="auto"/>
        <w:rPr>
          <w:rFonts w:ascii="黑体" w:eastAsia="黑体" w:hAnsi="黑体"/>
          <w:b w:val="0"/>
          <w:sz w:val="24"/>
          <w:szCs w:val="24"/>
        </w:rPr>
      </w:pPr>
      <w:r w:rsidRPr="009B55B4">
        <w:rPr>
          <w:rFonts w:ascii="黑体" w:eastAsia="黑体" w:hAnsi="黑体" w:hint="eastAsia"/>
          <w:b w:val="0"/>
          <w:sz w:val="24"/>
          <w:szCs w:val="24"/>
        </w:rPr>
        <w:t>（3）</w:t>
      </w:r>
      <w:r w:rsidR="00936AD6" w:rsidRPr="009B55B4">
        <w:rPr>
          <w:rFonts w:ascii="黑体" w:eastAsia="黑体" w:hAnsi="黑体"/>
          <w:b w:val="0"/>
          <w:sz w:val="24"/>
          <w:szCs w:val="24"/>
        </w:rPr>
        <w:t>语言框架阶段</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维特斯布恩将</w:t>
      </w:r>
      <w:r w:rsidR="00ED7DF1" w:rsidRPr="00344736">
        <w:rPr>
          <w:rFonts w:asciiTheme="minorEastAsia" w:hAnsiTheme="minorEastAsia" w:hint="eastAsia"/>
          <w:sz w:val="24"/>
          <w:szCs w:val="24"/>
        </w:rPr>
        <w:t>卡尔纳普的语言框架理论</w:t>
      </w:r>
      <w:r w:rsidRPr="004806CC">
        <w:rPr>
          <w:rFonts w:asciiTheme="minorEastAsia" w:hAnsiTheme="minorEastAsia" w:hint="eastAsia"/>
          <w:sz w:val="24"/>
          <w:szCs w:val="24"/>
        </w:rPr>
        <w:t>称为“意义的语言框架理论”</w:t>
      </w:r>
      <w:r w:rsidR="00ED7DF1">
        <w:rPr>
          <w:rStyle w:val="a4"/>
          <w:rFonts w:asciiTheme="minorEastAsia" w:hAnsiTheme="minorEastAsia"/>
          <w:sz w:val="24"/>
          <w:szCs w:val="24"/>
        </w:rPr>
        <w:footnoteReference w:id="17"/>
      </w:r>
      <w:r w:rsidR="00F92BBF">
        <w:rPr>
          <w:rFonts w:asciiTheme="minorEastAsia" w:hAnsiTheme="minorEastAsia" w:hint="eastAsia"/>
          <w:sz w:val="24"/>
          <w:szCs w:val="24"/>
        </w:rPr>
        <w:t>。</w:t>
      </w:r>
      <w:r w:rsidRPr="004806CC">
        <w:rPr>
          <w:rFonts w:asciiTheme="minorEastAsia" w:hAnsiTheme="minorEastAsia" w:hint="eastAsia"/>
          <w:sz w:val="24"/>
          <w:szCs w:val="24"/>
        </w:rPr>
        <w:t>根据这一理论，当且仅当句子在语言框架内部时才有意义。语言框架以</w:t>
      </w:r>
      <w:r w:rsidR="007B7A78" w:rsidRPr="004806CC">
        <w:rPr>
          <w:rFonts w:asciiTheme="minorEastAsia" w:hAnsiTheme="minorEastAsia" w:hint="eastAsia"/>
          <w:sz w:val="24"/>
          <w:szCs w:val="24"/>
        </w:rPr>
        <w:t>形式化的</w:t>
      </w:r>
      <w:r w:rsidRPr="004806CC">
        <w:rPr>
          <w:rFonts w:asciiTheme="minorEastAsia" w:hAnsiTheme="minorEastAsia" w:hint="eastAsia"/>
          <w:sz w:val="24"/>
          <w:szCs w:val="24"/>
        </w:rPr>
        <w:t>物</w:t>
      </w:r>
      <w:r w:rsidRPr="004806CC">
        <w:rPr>
          <w:rFonts w:asciiTheme="minorEastAsia" w:hAnsiTheme="minorEastAsia" w:hint="eastAsia"/>
          <w:sz w:val="24"/>
          <w:szCs w:val="24"/>
        </w:rPr>
        <w:lastRenderedPageBreak/>
        <w:t>理学为模型，物理学存在不同的形式化</w:t>
      </w:r>
      <w:r w:rsidR="00F92BBF" w:rsidRPr="00344736">
        <w:rPr>
          <w:rFonts w:asciiTheme="minorEastAsia" w:hAnsiTheme="minorEastAsia" w:hint="eastAsia"/>
          <w:sz w:val="24"/>
          <w:szCs w:val="24"/>
        </w:rPr>
        <w:t>类型</w:t>
      </w:r>
      <w:r w:rsidRPr="004806CC">
        <w:rPr>
          <w:rFonts w:asciiTheme="minorEastAsia" w:hAnsiTheme="minorEastAsia" w:hint="eastAsia"/>
          <w:sz w:val="24"/>
          <w:szCs w:val="24"/>
        </w:rPr>
        <w:t>，每种</w:t>
      </w:r>
      <w:r w:rsidR="00344736" w:rsidRPr="00344736">
        <w:rPr>
          <w:rFonts w:asciiTheme="minorEastAsia" w:hAnsiTheme="minorEastAsia" w:hint="eastAsia"/>
          <w:sz w:val="24"/>
          <w:szCs w:val="24"/>
        </w:rPr>
        <w:t>类型</w:t>
      </w:r>
      <w:r w:rsidRPr="004806CC">
        <w:rPr>
          <w:rFonts w:asciiTheme="minorEastAsia" w:hAnsiTheme="minorEastAsia" w:hint="eastAsia"/>
          <w:sz w:val="24"/>
          <w:szCs w:val="24"/>
        </w:rPr>
        <w:t>都有其自身的原始概念和定理，以及具有自己的句子形成规则。语言框架提供用于谈论某种实体的术语（</w:t>
      </w:r>
      <w:r w:rsidR="00E224AA" w:rsidRPr="00344736">
        <w:rPr>
          <w:rFonts w:asciiTheme="minorEastAsia" w:hAnsiTheme="minorEastAsia" w:hint="eastAsia"/>
          <w:sz w:val="24"/>
          <w:szCs w:val="24"/>
        </w:rPr>
        <w:t>这种术语指的是：</w:t>
      </w:r>
      <w:r w:rsidRPr="004806CC">
        <w:rPr>
          <w:rFonts w:asciiTheme="minorEastAsia" w:hAnsiTheme="minorEastAsia" w:hint="eastAsia"/>
          <w:sz w:val="24"/>
          <w:szCs w:val="24"/>
        </w:rPr>
        <w:t>实体的名称，它们可以具有的属性以及它们可以建立的关系）以及将这些术语组合为有意义的句子的规则，以及说明了如何确证或否证由其规则所构建的句子</w:t>
      </w:r>
      <w:r w:rsidR="00566740">
        <w:rPr>
          <w:rFonts w:asciiTheme="minorEastAsia" w:hAnsiTheme="minorEastAsia" w:hint="eastAsia"/>
          <w:sz w:val="24"/>
          <w:szCs w:val="24"/>
        </w:rPr>
        <w:t>。</w:t>
      </w:r>
      <w:r w:rsidRPr="004806CC">
        <w:rPr>
          <w:rFonts w:asciiTheme="minorEastAsia" w:hAnsiTheme="minorEastAsia" w:hint="eastAsia"/>
          <w:sz w:val="24"/>
          <w:szCs w:val="24"/>
        </w:rPr>
        <w:t>通过确定关于某种实体的句子的构造和判定标准，语言框架可以确保这些句子具有合理内容。</w:t>
      </w:r>
      <w:r w:rsidR="00E224AA" w:rsidRPr="00344736">
        <w:rPr>
          <w:rFonts w:asciiTheme="minorEastAsia" w:hAnsiTheme="minorEastAsia" w:hint="eastAsia"/>
          <w:sz w:val="24"/>
          <w:szCs w:val="24"/>
        </w:rPr>
        <w:t>既然存在框架，那么必然存在被框架限制的内部内容与框架外的内容，所以，</w:t>
      </w:r>
      <w:r w:rsidRPr="004806CC">
        <w:rPr>
          <w:rFonts w:asciiTheme="minorEastAsia" w:hAnsiTheme="minorEastAsia" w:hint="eastAsia"/>
          <w:sz w:val="24"/>
          <w:szCs w:val="24"/>
        </w:rPr>
        <w:t>语言框架的存在很自然地会诞生两种问题，一是内部问题即框架内部的问题，二是外部问题即有关框架整体的问题。其中内部问题可以根据框架的标准得到解决，而这些标准保证问题是可</w:t>
      </w:r>
      <w:r w:rsidR="00E224AA">
        <w:rPr>
          <w:rFonts w:asciiTheme="minorEastAsia" w:hAnsiTheme="minorEastAsia" w:hint="eastAsia"/>
          <w:sz w:val="24"/>
          <w:szCs w:val="24"/>
        </w:rPr>
        <w:t>判决</w:t>
      </w:r>
      <w:r w:rsidRPr="004806CC">
        <w:rPr>
          <w:rFonts w:asciiTheme="minorEastAsia" w:hAnsiTheme="minorEastAsia" w:hint="eastAsia"/>
          <w:sz w:val="24"/>
          <w:szCs w:val="24"/>
        </w:rPr>
        <w:t>的，因此这些问题是合理的；相比之下，外部问题的状态则是有问题的，卡尔纳普将外部问题称作是“实用的”</w:t>
      </w:r>
      <w:r w:rsidR="00E224AA" w:rsidRPr="00344736">
        <w:rPr>
          <w:rFonts w:asciiTheme="minorEastAsia" w:hAnsiTheme="minorEastAsia" w:hint="eastAsia"/>
          <w:sz w:val="24"/>
          <w:szCs w:val="24"/>
        </w:rPr>
        <w:t>（</w:t>
      </w:r>
      <w:r w:rsidR="00E224AA" w:rsidRPr="00344736">
        <w:rPr>
          <w:rFonts w:ascii="Times New Roman" w:hAnsi="Times New Roman" w:cs="Times New Roman"/>
          <w:sz w:val="24"/>
          <w:szCs w:val="24"/>
        </w:rPr>
        <w:t>pragmatic</w:t>
      </w:r>
      <w:r w:rsidR="00E224AA" w:rsidRPr="00344736">
        <w:rPr>
          <w:rFonts w:asciiTheme="minorEastAsia" w:hAnsiTheme="minorEastAsia" w:hint="eastAsia"/>
          <w:sz w:val="24"/>
          <w:szCs w:val="24"/>
        </w:rPr>
        <w:t>）</w:t>
      </w:r>
      <w:r w:rsidRPr="00344736">
        <w:rPr>
          <w:rFonts w:asciiTheme="minorEastAsia" w:hAnsiTheme="minorEastAsia" w:hint="eastAsia"/>
          <w:sz w:val="24"/>
          <w:szCs w:val="24"/>
        </w:rPr>
        <w:t>，</w:t>
      </w:r>
      <w:r w:rsidR="00E224AA" w:rsidRPr="00344736">
        <w:rPr>
          <w:rFonts w:asciiTheme="minorEastAsia" w:hAnsiTheme="minorEastAsia" w:hint="eastAsia"/>
          <w:sz w:val="24"/>
          <w:szCs w:val="24"/>
        </w:rPr>
        <w:t>该种问题是</w:t>
      </w:r>
      <w:r w:rsidRPr="004806CC">
        <w:rPr>
          <w:rFonts w:asciiTheme="minorEastAsia" w:hAnsiTheme="minorEastAsia" w:hint="eastAsia"/>
          <w:sz w:val="24"/>
          <w:szCs w:val="24"/>
        </w:rPr>
        <w:t>关于采用一个给定的框架是否可取的问题，即框架作为一个整体的合理性问题。以语言框架的视角去看形而上学的支持者所犯的错误可以表述为：形而上学</w:t>
      </w:r>
      <w:r w:rsidR="00C82911">
        <w:rPr>
          <w:rFonts w:asciiTheme="minorEastAsia" w:hAnsiTheme="minorEastAsia" w:hint="eastAsia"/>
          <w:sz w:val="24"/>
          <w:szCs w:val="24"/>
        </w:rPr>
        <w:t>拥护</w:t>
      </w:r>
      <w:r w:rsidRPr="004806CC">
        <w:rPr>
          <w:rFonts w:asciiTheme="minorEastAsia" w:hAnsiTheme="minorEastAsia" w:hint="eastAsia"/>
          <w:sz w:val="24"/>
          <w:szCs w:val="24"/>
        </w:rPr>
        <w:t>者们提出的问题，比如“</w:t>
      </w:r>
      <w:r w:rsidRPr="003C28BB">
        <w:rPr>
          <w:rFonts w:ascii="Times New Roman" w:hAnsi="Times New Roman" w:cs="Times New Roman" w:hint="eastAsia"/>
          <w:sz w:val="24"/>
          <w:szCs w:val="24"/>
        </w:rPr>
        <w:t>justification</w:t>
      </w:r>
      <w:r w:rsidRPr="004806CC">
        <w:rPr>
          <w:rFonts w:asciiTheme="minorEastAsia" w:hAnsiTheme="minorEastAsia" w:hint="eastAsia"/>
          <w:sz w:val="24"/>
          <w:szCs w:val="24"/>
        </w:rPr>
        <w:t>”这个词本身是在框架内部是有意义的概念，但是形而上学者却将该术语用于描述框架整体，这就违反了对该概念进行有意义的使用的规则</w:t>
      </w:r>
      <w:r w:rsidR="001B4CB1">
        <w:rPr>
          <w:rFonts w:asciiTheme="minorEastAsia" w:hAnsiTheme="minorEastAsia" w:hint="eastAsia"/>
          <w:sz w:val="24"/>
          <w:szCs w:val="24"/>
        </w:rPr>
        <w:t>，由此产生了无意义。</w:t>
      </w:r>
      <w:r w:rsidR="001B4CB1" w:rsidRPr="00344736">
        <w:rPr>
          <w:rFonts w:asciiTheme="minorEastAsia" w:hAnsiTheme="minorEastAsia" w:hint="eastAsia"/>
          <w:sz w:val="24"/>
          <w:szCs w:val="24"/>
        </w:rPr>
        <w:t>于是</w:t>
      </w:r>
      <w:r w:rsidR="003617B2" w:rsidRPr="00344736">
        <w:rPr>
          <w:rFonts w:asciiTheme="minorEastAsia" w:hAnsiTheme="minorEastAsia" w:hint="eastAsia"/>
          <w:sz w:val="24"/>
          <w:szCs w:val="24"/>
        </w:rPr>
        <w:t>根据语言框架理论</w:t>
      </w:r>
      <w:r w:rsidR="001B4CB1" w:rsidRPr="00344736">
        <w:rPr>
          <w:rFonts w:asciiTheme="minorEastAsia" w:hAnsiTheme="minorEastAsia" w:hint="eastAsia"/>
          <w:sz w:val="24"/>
          <w:szCs w:val="24"/>
        </w:rPr>
        <w:t>，我们可以得出结论：</w:t>
      </w:r>
      <w:r w:rsidRPr="004806CC">
        <w:rPr>
          <w:rFonts w:asciiTheme="minorEastAsia" w:hAnsiTheme="minorEastAsia" w:hint="eastAsia"/>
          <w:sz w:val="24"/>
          <w:szCs w:val="24"/>
        </w:rPr>
        <w:t>形而上学混淆了语言框架内部问题和外部问题的界限，错误地将适用于内部的概念用于框架整体。</w:t>
      </w:r>
    </w:p>
    <w:p w:rsidR="00936AD6" w:rsidRPr="009B55B4" w:rsidRDefault="006F5809" w:rsidP="00EC3D5C">
      <w:pPr>
        <w:pStyle w:val="4"/>
        <w:spacing w:line="360" w:lineRule="auto"/>
        <w:rPr>
          <w:rFonts w:ascii="黑体" w:eastAsia="黑体" w:hAnsi="黑体"/>
          <w:b w:val="0"/>
          <w:sz w:val="24"/>
          <w:szCs w:val="24"/>
        </w:rPr>
      </w:pPr>
      <w:r w:rsidRPr="009B55B4">
        <w:rPr>
          <w:rFonts w:ascii="黑体" w:eastAsia="黑体" w:hAnsi="黑体" w:hint="eastAsia"/>
          <w:b w:val="0"/>
          <w:sz w:val="24"/>
          <w:szCs w:val="24"/>
        </w:rPr>
        <w:t>（4）</w:t>
      </w:r>
      <w:r w:rsidR="00936AD6" w:rsidRPr="009B55B4">
        <w:rPr>
          <w:rFonts w:ascii="黑体" w:eastAsia="黑体" w:hAnsi="黑体"/>
          <w:b w:val="0"/>
          <w:sz w:val="24"/>
          <w:szCs w:val="24"/>
        </w:rPr>
        <w:t>由卡尔纳普到卡尔纳普主义</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w:t>
      </w:r>
      <w:proofErr w:type="spellStart"/>
      <w:r w:rsidRPr="003C28BB">
        <w:rPr>
          <w:rFonts w:ascii="Times New Roman" w:hAnsi="Times New Roman" w:cs="Times New Roman" w:hint="eastAsia"/>
          <w:sz w:val="24"/>
          <w:szCs w:val="24"/>
        </w:rPr>
        <w:t>Carnapianism</w:t>
      </w:r>
      <w:proofErr w:type="spellEnd"/>
      <w:r w:rsidRPr="004806CC">
        <w:rPr>
          <w:rFonts w:asciiTheme="minorEastAsia" w:hAnsiTheme="minorEastAsia" w:hint="eastAsia"/>
          <w:sz w:val="24"/>
          <w:szCs w:val="24"/>
        </w:rPr>
        <w:t>”译为“卡尔纳普主义”，是维特斯布恩创造出的术语，创造它的原因在于卡尔纳普所提出的无意义的概念可以在根本未考虑卡尔纳普的作家们那里寻找到</w:t>
      </w:r>
      <w:r w:rsidR="004E5256">
        <w:rPr>
          <w:rFonts w:asciiTheme="minorEastAsia" w:hAnsiTheme="minorEastAsia" w:hint="eastAsia"/>
          <w:sz w:val="24"/>
          <w:szCs w:val="24"/>
        </w:rPr>
        <w:t>。</w:t>
      </w:r>
      <w:r w:rsidR="00932D9B">
        <w:rPr>
          <w:rStyle w:val="a4"/>
          <w:rFonts w:asciiTheme="minorEastAsia" w:hAnsiTheme="minorEastAsia"/>
          <w:sz w:val="24"/>
          <w:szCs w:val="24"/>
        </w:rPr>
        <w:footnoteReference w:id="18"/>
      </w:r>
      <w:r w:rsidR="004E5256" w:rsidRPr="00344736">
        <w:rPr>
          <w:rFonts w:asciiTheme="minorEastAsia" w:hAnsiTheme="minorEastAsia" w:hint="eastAsia"/>
          <w:sz w:val="24"/>
          <w:szCs w:val="24"/>
        </w:rPr>
        <w:t>在这里维特斯布恩所想要表达的是，卡尔纳普的这种无意义观点存在一种共性，这种共性在卡尔纳普之外的其他作者那里也可以找寻到踪迹，如果我们单单以卡尔纳普本人的观点代表这种共性显然是不合适的，</w:t>
      </w:r>
      <w:r w:rsidR="004E5256">
        <w:rPr>
          <w:rFonts w:asciiTheme="minorEastAsia" w:hAnsiTheme="minorEastAsia" w:hint="eastAsia"/>
          <w:sz w:val="24"/>
          <w:szCs w:val="24"/>
        </w:rPr>
        <w:t>所以我们需要一个专门的术语来形容这种无意义的概念。</w:t>
      </w:r>
      <w:r w:rsidRPr="004806CC">
        <w:rPr>
          <w:rFonts w:asciiTheme="minorEastAsia" w:hAnsiTheme="minorEastAsia" w:hint="eastAsia"/>
          <w:sz w:val="24"/>
          <w:szCs w:val="24"/>
        </w:rPr>
        <w:t>当然，在使用这一术语时，维特斯布恩表示</w:t>
      </w:r>
      <w:r w:rsidR="00344736">
        <w:rPr>
          <w:rFonts w:asciiTheme="minorEastAsia" w:hAnsiTheme="minorEastAsia" w:hint="eastAsia"/>
          <w:sz w:val="24"/>
          <w:szCs w:val="24"/>
        </w:rPr>
        <w:t>卡尔纳普只是这种无意义概念的典范性概述</w:t>
      </w:r>
      <w:r w:rsidRPr="004806CC">
        <w:rPr>
          <w:rFonts w:asciiTheme="minorEastAsia" w:hAnsiTheme="minorEastAsia" w:hint="eastAsia"/>
          <w:sz w:val="24"/>
          <w:szCs w:val="24"/>
        </w:rPr>
        <w:t>但并不意味着是卡尔纳普创造了卡尔纳普主义</w:t>
      </w:r>
      <w:r w:rsidR="008557D9">
        <w:rPr>
          <w:rFonts w:asciiTheme="minorEastAsia" w:hAnsiTheme="minorEastAsia" w:hint="eastAsia"/>
          <w:sz w:val="24"/>
          <w:szCs w:val="24"/>
        </w:rPr>
        <w:t>，</w:t>
      </w:r>
      <w:r w:rsidR="008557D9" w:rsidRPr="00344736">
        <w:rPr>
          <w:rFonts w:asciiTheme="minorEastAsia" w:hAnsiTheme="minorEastAsia" w:hint="eastAsia"/>
          <w:sz w:val="24"/>
          <w:szCs w:val="24"/>
        </w:rPr>
        <w:t>卡尔纳普主义是一种无意义概念之间共性的代名词</w:t>
      </w:r>
      <w:r w:rsidR="00BA00E6">
        <w:rPr>
          <w:rFonts w:asciiTheme="minorEastAsia" w:hAnsiTheme="minorEastAsia" w:hint="eastAsia"/>
          <w:sz w:val="24"/>
          <w:szCs w:val="24"/>
        </w:rPr>
        <w:t>。</w:t>
      </w:r>
      <w:r w:rsidRPr="004806CC">
        <w:rPr>
          <w:rFonts w:asciiTheme="minorEastAsia" w:hAnsiTheme="minorEastAsia" w:hint="eastAsia"/>
          <w:sz w:val="24"/>
          <w:szCs w:val="24"/>
        </w:rPr>
        <w:t>在维</w:t>
      </w:r>
      <w:r w:rsidRPr="004806CC">
        <w:rPr>
          <w:rFonts w:asciiTheme="minorEastAsia" w:hAnsiTheme="minorEastAsia" w:hint="eastAsia"/>
          <w:sz w:val="24"/>
          <w:szCs w:val="24"/>
        </w:rPr>
        <w:lastRenderedPageBreak/>
        <w:t>特斯布恩的叙述中，卡尔纳普是一个对无意义概念持有</w:t>
      </w:r>
      <w:r w:rsidR="008557D9">
        <w:rPr>
          <w:rFonts w:asciiTheme="minorEastAsia" w:hAnsiTheme="minorEastAsia" w:hint="eastAsia"/>
          <w:sz w:val="24"/>
          <w:szCs w:val="24"/>
        </w:rPr>
        <w:t>极其</w:t>
      </w:r>
      <w:r w:rsidRPr="004806CC">
        <w:rPr>
          <w:rFonts w:asciiTheme="minorEastAsia" w:hAnsiTheme="minorEastAsia" w:hint="eastAsia"/>
          <w:sz w:val="24"/>
          <w:szCs w:val="24"/>
        </w:rPr>
        <w:t>自然</w:t>
      </w:r>
      <w:r w:rsidR="0007539F">
        <w:rPr>
          <w:rFonts w:asciiTheme="minorEastAsia" w:hAnsiTheme="minorEastAsia" w:hint="eastAsia"/>
          <w:sz w:val="24"/>
          <w:szCs w:val="24"/>
        </w:rPr>
        <w:t>的</w:t>
      </w:r>
      <w:r w:rsidRPr="004806CC">
        <w:rPr>
          <w:rFonts w:asciiTheme="minorEastAsia" w:hAnsiTheme="minorEastAsia" w:hint="eastAsia"/>
          <w:sz w:val="24"/>
          <w:szCs w:val="24"/>
        </w:rPr>
        <w:t>观点的人，</w:t>
      </w:r>
      <w:r w:rsidR="00B04A32">
        <w:rPr>
          <w:rFonts w:asciiTheme="minorEastAsia" w:hAnsiTheme="minorEastAsia" w:hint="eastAsia"/>
          <w:sz w:val="24"/>
          <w:szCs w:val="24"/>
        </w:rPr>
        <w:t>在</w:t>
      </w:r>
      <w:r w:rsidRPr="004806CC">
        <w:rPr>
          <w:rFonts w:asciiTheme="minorEastAsia" w:hAnsiTheme="minorEastAsia" w:hint="eastAsia"/>
          <w:sz w:val="24"/>
          <w:szCs w:val="24"/>
        </w:rPr>
        <w:t>尝试叙述清楚并试图找出体现这种意义的理论，</w:t>
      </w:r>
      <w:r w:rsidR="002771BE">
        <w:rPr>
          <w:rFonts w:asciiTheme="minorEastAsia" w:hAnsiTheme="minorEastAsia" w:hint="eastAsia"/>
          <w:sz w:val="24"/>
          <w:szCs w:val="24"/>
        </w:rPr>
        <w:t>我们可以</w:t>
      </w:r>
      <w:r w:rsidRPr="004806CC">
        <w:rPr>
          <w:rFonts w:asciiTheme="minorEastAsia" w:hAnsiTheme="minorEastAsia" w:hint="eastAsia"/>
          <w:sz w:val="24"/>
          <w:szCs w:val="24"/>
        </w:rPr>
        <w:t>通过对于卡尔纳普以及卡尔纳普主义的研究来引出对于维特根斯坦的不同解读之间的重要共性。</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我们可以用三个论述来概括“卡尔纳普主义”的主要观点：</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1</w:t>
      </w:r>
      <w:r w:rsidRPr="004806CC">
        <w:rPr>
          <w:rFonts w:asciiTheme="minorEastAsia" w:hAnsiTheme="minorEastAsia"/>
          <w:sz w:val="24"/>
          <w:szCs w:val="24"/>
        </w:rPr>
        <w:t>. 本身有意义的词语即可以被合语法使用也可以被不合语地法使用</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2</w:t>
      </w:r>
      <w:r w:rsidRPr="004806CC">
        <w:rPr>
          <w:rFonts w:asciiTheme="minorEastAsia" w:hAnsiTheme="minorEastAsia"/>
          <w:sz w:val="24"/>
          <w:szCs w:val="24"/>
        </w:rPr>
        <w:t>. 非法使用本身有意义的词语产生无意义</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3</w:t>
      </w:r>
      <w:r w:rsidRPr="004806CC">
        <w:rPr>
          <w:rFonts w:asciiTheme="minorEastAsia" w:hAnsiTheme="minorEastAsia"/>
          <w:sz w:val="24"/>
          <w:szCs w:val="24"/>
        </w:rPr>
        <w:t>. 对于无意义的批评是通过诉诸一个给定的有意义词语的组合的合语法与否的可能性来阐明实质性原则</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有许多维特根斯坦评论者认为维特根斯坦会致力于某种形式的卡</w:t>
      </w:r>
      <w:proofErr w:type="gramStart"/>
      <w:r w:rsidRPr="004806CC">
        <w:rPr>
          <w:rFonts w:asciiTheme="minorEastAsia" w:hAnsiTheme="minorEastAsia" w:hint="eastAsia"/>
          <w:sz w:val="24"/>
          <w:szCs w:val="24"/>
        </w:rPr>
        <w:t>尔纳普主义</w:t>
      </w:r>
      <w:proofErr w:type="gramEnd"/>
      <w:r w:rsidRPr="004806CC">
        <w:rPr>
          <w:rFonts w:asciiTheme="minorEastAsia" w:hAnsiTheme="minorEastAsia" w:hint="eastAsia"/>
          <w:sz w:val="24"/>
          <w:szCs w:val="24"/>
        </w:rPr>
        <w:t>，但是实际上维特根斯坦拒绝了所有形式的卡</w:t>
      </w:r>
      <w:proofErr w:type="gramStart"/>
      <w:r w:rsidRPr="004806CC">
        <w:rPr>
          <w:rFonts w:asciiTheme="minorEastAsia" w:hAnsiTheme="minorEastAsia" w:hint="eastAsia"/>
          <w:sz w:val="24"/>
          <w:szCs w:val="24"/>
        </w:rPr>
        <w:t>尔纳普主义</w:t>
      </w:r>
      <w:proofErr w:type="gramEnd"/>
      <w:r w:rsidRPr="004806CC">
        <w:rPr>
          <w:rFonts w:asciiTheme="minorEastAsia" w:hAnsiTheme="minorEastAsia" w:hint="eastAsia"/>
          <w:sz w:val="24"/>
          <w:szCs w:val="24"/>
        </w:rPr>
        <w:t>，他对于哲学话语的无意义批判采用了完全不同的无意义概念，</w:t>
      </w:r>
      <w:r w:rsidR="003457B5" w:rsidRPr="00344736">
        <w:rPr>
          <w:rFonts w:asciiTheme="minorEastAsia" w:hAnsiTheme="minorEastAsia" w:hint="eastAsia"/>
          <w:sz w:val="24"/>
          <w:szCs w:val="24"/>
        </w:rPr>
        <w:t>并且这种无意义概念</w:t>
      </w:r>
      <w:r w:rsidR="003457B5">
        <w:rPr>
          <w:rFonts w:asciiTheme="minorEastAsia" w:hAnsiTheme="minorEastAsia" w:hint="eastAsia"/>
          <w:sz w:val="24"/>
          <w:szCs w:val="24"/>
        </w:rPr>
        <w:t>在他所有作品中保持不变。</w:t>
      </w:r>
      <w:r w:rsidR="003457B5" w:rsidRPr="00344736">
        <w:rPr>
          <w:rFonts w:asciiTheme="minorEastAsia" w:hAnsiTheme="minorEastAsia" w:hint="eastAsia"/>
          <w:sz w:val="24"/>
          <w:szCs w:val="24"/>
        </w:rPr>
        <w:t>也就是说</w:t>
      </w:r>
      <w:r w:rsidRPr="004806CC">
        <w:rPr>
          <w:rFonts w:asciiTheme="minorEastAsia" w:hAnsiTheme="minorEastAsia" w:hint="eastAsia"/>
          <w:sz w:val="24"/>
          <w:szCs w:val="24"/>
        </w:rPr>
        <w:t>维特根斯坦与卡尔纳普或者说是卡尔纳普主义之间存在一种</w:t>
      </w:r>
      <w:r w:rsidRPr="003C28BB">
        <w:rPr>
          <w:rFonts w:ascii="Times New Roman" w:hAnsi="Times New Roman" w:cs="Times New Roman"/>
          <w:sz w:val="24"/>
          <w:szCs w:val="24"/>
        </w:rPr>
        <w:t>Incoheren</w:t>
      </w:r>
      <w:r w:rsidRPr="003C28BB">
        <w:rPr>
          <w:rFonts w:ascii="Times New Roman" w:hAnsi="Times New Roman" w:cs="Times New Roman" w:hint="eastAsia"/>
          <w:sz w:val="24"/>
          <w:szCs w:val="24"/>
        </w:rPr>
        <w:t>c</w:t>
      </w:r>
      <w:r w:rsidRPr="003C28BB">
        <w:rPr>
          <w:rFonts w:ascii="Times New Roman" w:hAnsi="Times New Roman" w:cs="Times New Roman"/>
          <w:sz w:val="24"/>
          <w:szCs w:val="24"/>
        </w:rPr>
        <w:t>e</w:t>
      </w:r>
      <w:r w:rsidRPr="004806CC">
        <w:rPr>
          <w:rFonts w:asciiTheme="minorEastAsia" w:hAnsiTheme="minorEastAsia" w:hint="eastAsia"/>
          <w:sz w:val="24"/>
          <w:szCs w:val="24"/>
        </w:rPr>
        <w:t>（断</w:t>
      </w:r>
      <w:r w:rsidRPr="004806CC">
        <w:rPr>
          <w:rFonts w:asciiTheme="minorEastAsia" w:hAnsiTheme="minorEastAsia"/>
          <w:sz w:val="24"/>
          <w:szCs w:val="24"/>
        </w:rPr>
        <w:t>裂</w:t>
      </w:r>
      <w:r w:rsidRPr="004806CC">
        <w:rPr>
          <w:rFonts w:asciiTheme="minorEastAsia" w:hAnsiTheme="minorEastAsia" w:hint="eastAsia"/>
          <w:sz w:val="24"/>
          <w:szCs w:val="24"/>
        </w:rPr>
        <w:t>），至此，我们澄清卡尔纳普和维特根斯坦的任务即将进入最后阶段，阐明二者之间的断裂。</w:t>
      </w:r>
    </w:p>
    <w:p w:rsidR="00936AD6" w:rsidRPr="009B55B4" w:rsidRDefault="006F5809" w:rsidP="00EC3D5C">
      <w:pPr>
        <w:pStyle w:val="3"/>
        <w:spacing w:line="360" w:lineRule="auto"/>
        <w:rPr>
          <w:rFonts w:ascii="黑体" w:eastAsia="黑体" w:hAnsi="黑体"/>
          <w:b w:val="0"/>
          <w:sz w:val="24"/>
          <w:szCs w:val="24"/>
        </w:rPr>
      </w:pPr>
      <w:bookmarkStart w:id="4" w:name="_Toc38986984"/>
      <w:r w:rsidRPr="009B55B4">
        <w:rPr>
          <w:rFonts w:ascii="黑体" w:eastAsia="黑体" w:hAnsi="黑体" w:hint="eastAsia"/>
          <w:b w:val="0"/>
          <w:sz w:val="24"/>
          <w:szCs w:val="24"/>
        </w:rPr>
        <w:t>2</w:t>
      </w:r>
      <w:r w:rsidRPr="009B55B4">
        <w:rPr>
          <w:rFonts w:ascii="黑体" w:eastAsia="黑体" w:hAnsi="黑体"/>
          <w:b w:val="0"/>
          <w:sz w:val="24"/>
          <w:szCs w:val="24"/>
        </w:rPr>
        <w:t>.</w:t>
      </w:r>
      <w:r w:rsidR="00936AD6" w:rsidRPr="009B55B4">
        <w:rPr>
          <w:rFonts w:ascii="黑体" w:eastAsia="黑体" w:hAnsi="黑体" w:hint="eastAsia"/>
          <w:b w:val="0"/>
          <w:sz w:val="24"/>
          <w:szCs w:val="24"/>
        </w:rPr>
        <w:t>实现卡尔纳普主义与维特根斯坦之“断裂”</w:t>
      </w:r>
      <w:bookmarkEnd w:id="4"/>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这一部分</w:t>
      </w:r>
      <w:r w:rsidRPr="004806CC">
        <w:rPr>
          <w:rFonts w:asciiTheme="minorEastAsia" w:hAnsiTheme="minorEastAsia" w:hint="eastAsia"/>
          <w:sz w:val="24"/>
          <w:szCs w:val="24"/>
        </w:rPr>
        <w:t>我们的主要思路就是</w:t>
      </w:r>
      <w:r w:rsidR="00C91EB1">
        <w:rPr>
          <w:rFonts w:asciiTheme="minorEastAsia" w:hAnsiTheme="minorEastAsia" w:hint="eastAsia"/>
          <w:sz w:val="24"/>
          <w:szCs w:val="24"/>
        </w:rPr>
        <w:t>理清</w:t>
      </w:r>
      <w:r w:rsidRPr="004806CC">
        <w:rPr>
          <w:rFonts w:asciiTheme="minorEastAsia" w:hAnsiTheme="minorEastAsia" w:hint="eastAsia"/>
          <w:sz w:val="24"/>
          <w:szCs w:val="24"/>
        </w:rPr>
        <w:t>维特根斯坦与卡尔纳普主义在标准解释下的“暧昧”关系，即标准解释下对于维特根斯坦无意义概念的理解其实是“卡尔纳普主义”的，但维特根斯坦本人又是拒斥“卡尔纳普主义”的，我们需要对比二者实质性上的不同，从而斩断二者在标准解释下的“藕断丝连”，实现一种“断裂”。</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标准解释对于维特根斯坦存在两个假设，一是</w:t>
      </w:r>
      <w:r w:rsidR="0021731B">
        <w:rPr>
          <w:rFonts w:asciiTheme="minorEastAsia" w:hAnsiTheme="minorEastAsia" w:hint="eastAsia"/>
          <w:sz w:val="24"/>
          <w:szCs w:val="24"/>
        </w:rPr>
        <w:t>在《逻辑哲学论》中体现了一种基于逻辑句法的意义理论，也就是说</w:t>
      </w:r>
      <w:r w:rsidRPr="004806CC">
        <w:rPr>
          <w:rFonts w:asciiTheme="minorEastAsia" w:hAnsiTheme="minorEastAsia" w:hint="eastAsia"/>
          <w:sz w:val="24"/>
          <w:szCs w:val="24"/>
        </w:rPr>
        <w:t>，</w:t>
      </w:r>
      <w:r w:rsidR="0021731B" w:rsidRPr="00344736">
        <w:rPr>
          <w:rFonts w:asciiTheme="minorEastAsia" w:hAnsiTheme="minorEastAsia" w:hint="eastAsia"/>
          <w:sz w:val="24"/>
          <w:szCs w:val="24"/>
        </w:rPr>
        <w:t>在逻辑句法这一方面，卡尔纳普和维特根斯坦达成了共识</w:t>
      </w:r>
      <w:r w:rsidRPr="004806CC">
        <w:rPr>
          <w:rFonts w:asciiTheme="minorEastAsia" w:hAnsiTheme="minorEastAsia" w:hint="eastAsia"/>
          <w:sz w:val="24"/>
          <w:szCs w:val="24"/>
        </w:rPr>
        <w:t>；二是，维特根斯坦在《逻辑哲学论》</w:t>
      </w:r>
      <w:r w:rsidR="0021731B">
        <w:rPr>
          <w:rFonts w:asciiTheme="minorEastAsia" w:hAnsiTheme="minorEastAsia" w:hint="eastAsia"/>
          <w:sz w:val="24"/>
          <w:szCs w:val="24"/>
        </w:rPr>
        <w:t>中</w:t>
      </w:r>
      <w:r w:rsidRPr="004806CC">
        <w:rPr>
          <w:rFonts w:asciiTheme="minorEastAsia" w:hAnsiTheme="minorEastAsia" w:hint="eastAsia"/>
          <w:sz w:val="24"/>
          <w:szCs w:val="24"/>
        </w:rPr>
        <w:t>和他后期作品中关于无意义概念的观点存在根本性的断裂。基于这两种假设，美国新维特根斯坦学派认为，</w:t>
      </w:r>
      <w:r w:rsidR="0021731B" w:rsidRPr="00344736">
        <w:rPr>
          <w:rFonts w:asciiTheme="minorEastAsia" w:hAnsiTheme="minorEastAsia" w:hint="eastAsia"/>
          <w:sz w:val="24"/>
          <w:szCs w:val="24"/>
        </w:rPr>
        <w:t>正是由于</w:t>
      </w:r>
      <w:r w:rsidRPr="004806CC">
        <w:rPr>
          <w:rFonts w:asciiTheme="minorEastAsia" w:hAnsiTheme="minorEastAsia" w:hint="eastAsia"/>
          <w:sz w:val="24"/>
          <w:szCs w:val="24"/>
        </w:rPr>
        <w:t>标准解释的支持者们认同这两种假设，导致对于维特根斯坦的一种卡尔纳普主义式的误解，所以要实现卡尔纳普主义和维特根斯坦之间的断裂，</w:t>
      </w:r>
      <w:r w:rsidR="0021731B" w:rsidRPr="00344736">
        <w:rPr>
          <w:rFonts w:asciiTheme="minorEastAsia" w:hAnsiTheme="minorEastAsia" w:hint="eastAsia"/>
          <w:sz w:val="24"/>
          <w:szCs w:val="24"/>
        </w:rPr>
        <w:t>如何理解</w:t>
      </w:r>
      <w:r w:rsidRPr="004806CC">
        <w:rPr>
          <w:rFonts w:asciiTheme="minorEastAsia" w:hAnsiTheme="minorEastAsia" w:hint="eastAsia"/>
          <w:sz w:val="24"/>
          <w:szCs w:val="24"/>
        </w:rPr>
        <w:t>这两个假设是不可逃避的问题。</w:t>
      </w:r>
    </w:p>
    <w:p w:rsidR="00936AD6" w:rsidRPr="004806CC" w:rsidRDefault="006F5809"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（1）</w:t>
      </w:r>
      <w:r w:rsidR="00326384" w:rsidRPr="00344736">
        <w:rPr>
          <w:rFonts w:asciiTheme="minorEastAsia" w:hAnsiTheme="minorEastAsia" w:hint="eastAsia"/>
          <w:sz w:val="24"/>
          <w:szCs w:val="24"/>
        </w:rPr>
        <w:t>不可否认，</w:t>
      </w:r>
      <w:r w:rsidR="00326384">
        <w:rPr>
          <w:rFonts w:asciiTheme="minorEastAsia" w:hAnsiTheme="minorEastAsia" w:hint="eastAsia"/>
          <w:sz w:val="24"/>
          <w:szCs w:val="24"/>
        </w:rPr>
        <w:t>逻辑句法的概念在《逻辑哲学论》中确实占据了重要地位。</w:t>
      </w:r>
      <w:r w:rsidR="00936AD6" w:rsidRPr="004806CC">
        <w:rPr>
          <w:rFonts w:asciiTheme="minorEastAsia" w:hAnsiTheme="minorEastAsia" w:hint="eastAsia"/>
          <w:sz w:val="24"/>
          <w:szCs w:val="24"/>
        </w:rPr>
        <w:lastRenderedPageBreak/>
        <w:t>对于维特根斯坦和卡尔纳普来说，如果存在一门语言的语法句法完美地映射了逻辑句法，那么该语言中的表达式将清楚地显示每个命题组成部分的逻辑特征，从而使用该语言将防止“最根本的混乱”（全部的哲学中都存在着这种混乱）</w:t>
      </w:r>
      <w:r w:rsidR="00936AD6" w:rsidRPr="004806CC">
        <w:rPr>
          <w:rStyle w:val="a4"/>
          <w:rFonts w:asciiTheme="minorEastAsia" w:hAnsiTheme="minorEastAsia"/>
          <w:sz w:val="24"/>
          <w:szCs w:val="24"/>
        </w:rPr>
        <w:footnoteReference w:id="19"/>
      </w:r>
      <w:r w:rsidR="00936AD6" w:rsidRPr="004806CC">
        <w:rPr>
          <w:rFonts w:asciiTheme="minorEastAsia" w:hAnsiTheme="minorEastAsia" w:hint="eastAsia"/>
          <w:sz w:val="24"/>
          <w:szCs w:val="24"/>
        </w:rPr>
        <w:t>正是对于这种混乱的本质的理解以及如何使用逻辑句法的概念的差异在维特根斯坦与卡尔纳普之间划清了一道界线。卡尔纳普认为哲学家所建构的句子符合自然语言的形成规则，但却违反了逻辑句法的规则，有些句子就是非法组合的；而维特根斯坦则认为：“每一个可能的命题都是合法构成的，如果它没有意义的话，那只能是因为我</w:t>
      </w:r>
      <w:r w:rsidR="007205E1">
        <w:rPr>
          <w:rFonts w:asciiTheme="minorEastAsia" w:hAnsiTheme="minorEastAsia" w:hint="eastAsia"/>
          <w:sz w:val="24"/>
          <w:szCs w:val="24"/>
        </w:rPr>
        <w:t>们</w:t>
      </w:r>
      <w:r w:rsidR="00936AD6" w:rsidRPr="004806CC">
        <w:rPr>
          <w:rFonts w:asciiTheme="minorEastAsia" w:hAnsiTheme="minorEastAsia" w:hint="eastAsia"/>
          <w:sz w:val="24"/>
          <w:szCs w:val="24"/>
        </w:rPr>
        <w:t>对于它的某些构成部分没有赋予任何意义”</w:t>
      </w:r>
      <w:r w:rsidR="00936AD6" w:rsidRPr="004806CC">
        <w:rPr>
          <w:rStyle w:val="a4"/>
          <w:rFonts w:asciiTheme="minorEastAsia" w:hAnsiTheme="minorEastAsia"/>
          <w:sz w:val="24"/>
          <w:szCs w:val="24"/>
        </w:rPr>
        <w:footnoteReference w:id="20"/>
      </w:r>
      <w:r w:rsidR="00936AD6" w:rsidRPr="004806CC">
        <w:rPr>
          <w:rFonts w:asciiTheme="minorEastAsia" w:hAnsiTheme="minorEastAsia" w:hint="eastAsia"/>
          <w:sz w:val="24"/>
          <w:szCs w:val="24"/>
        </w:rPr>
        <w:t>这里就可以很明显的看出，维特根斯坦明确地表达了对于“卡尔纳普主义”的拒斥，于是标准解释</w:t>
      </w:r>
      <w:proofErr w:type="gramStart"/>
      <w:r w:rsidR="00936AD6" w:rsidRPr="004806CC">
        <w:rPr>
          <w:rFonts w:asciiTheme="minorEastAsia" w:hAnsiTheme="minorEastAsia" w:hint="eastAsia"/>
          <w:sz w:val="24"/>
          <w:szCs w:val="24"/>
        </w:rPr>
        <w:t>下关于</w:t>
      </w:r>
      <w:proofErr w:type="gramEnd"/>
      <w:r w:rsidR="00936AD6" w:rsidRPr="004806CC">
        <w:rPr>
          <w:rFonts w:asciiTheme="minorEastAsia" w:hAnsiTheme="minorEastAsia" w:hint="eastAsia"/>
          <w:sz w:val="24"/>
          <w:szCs w:val="24"/>
        </w:rPr>
        <w:t>维特根斯坦的第一个假设就迎刃而解。</w:t>
      </w:r>
    </w:p>
    <w:p w:rsidR="00936AD6" w:rsidRPr="004806CC" w:rsidRDefault="006F5809"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936AD6" w:rsidRPr="004806CC">
        <w:rPr>
          <w:rFonts w:asciiTheme="minorEastAsia" w:hAnsiTheme="minorEastAsia"/>
          <w:sz w:val="24"/>
          <w:szCs w:val="24"/>
        </w:rPr>
        <w:t>标准解释对于维特根斯坦的第二个假设即维特根斯坦前后期哲学思想中</w:t>
      </w:r>
      <w:r w:rsidR="00936AD6" w:rsidRPr="004806CC">
        <w:rPr>
          <w:rFonts w:asciiTheme="minorEastAsia" w:hAnsiTheme="minorEastAsia" w:hint="eastAsia"/>
          <w:sz w:val="24"/>
          <w:szCs w:val="24"/>
        </w:rPr>
        <w:t>“无意义”概念产生了断裂这一假设</w:t>
      </w:r>
      <w:r w:rsidR="007205E1">
        <w:rPr>
          <w:rFonts w:asciiTheme="minorEastAsia" w:hAnsiTheme="minorEastAsia" w:hint="eastAsia"/>
          <w:sz w:val="24"/>
          <w:szCs w:val="24"/>
        </w:rPr>
        <w:t>。</w:t>
      </w:r>
      <w:r w:rsidR="009B653C" w:rsidRPr="00344736">
        <w:rPr>
          <w:rFonts w:asciiTheme="minorEastAsia" w:hAnsiTheme="minorEastAsia" w:hint="eastAsia"/>
          <w:sz w:val="24"/>
          <w:szCs w:val="24"/>
        </w:rPr>
        <w:t>由于在标准解释下的维</w:t>
      </w:r>
      <w:proofErr w:type="gramStart"/>
      <w:r w:rsidR="009B653C" w:rsidRPr="00344736">
        <w:rPr>
          <w:rFonts w:asciiTheme="minorEastAsia" w:hAnsiTheme="minorEastAsia" w:hint="eastAsia"/>
          <w:sz w:val="24"/>
          <w:szCs w:val="24"/>
        </w:rPr>
        <w:t>氏思想前</w:t>
      </w:r>
      <w:proofErr w:type="gramEnd"/>
      <w:r w:rsidR="009B653C" w:rsidRPr="00344736">
        <w:rPr>
          <w:rFonts w:asciiTheme="minorEastAsia" w:hAnsiTheme="minorEastAsia" w:hint="eastAsia"/>
          <w:sz w:val="24"/>
          <w:szCs w:val="24"/>
        </w:rPr>
        <w:t>后期的断裂中包含了“无意义”概念的断裂，所以对于上述的第二个假设</w:t>
      </w:r>
      <w:r w:rsidR="00936AD6" w:rsidRPr="004806CC">
        <w:rPr>
          <w:rFonts w:asciiTheme="minorEastAsia" w:hAnsiTheme="minorEastAsia" w:hint="eastAsia"/>
          <w:sz w:val="24"/>
          <w:szCs w:val="24"/>
        </w:rPr>
        <w:t>我们将会在后面有关阐释的解读中详细叙述，修复维特根斯坦前后期哲学的所谓的“断裂”状态也是整篇文章</w:t>
      </w:r>
      <w:r w:rsidR="009B653C">
        <w:rPr>
          <w:rFonts w:asciiTheme="minorEastAsia" w:hAnsiTheme="minorEastAsia" w:hint="eastAsia"/>
          <w:sz w:val="24"/>
          <w:szCs w:val="24"/>
        </w:rPr>
        <w:t>中</w:t>
      </w:r>
      <w:r w:rsidR="00936AD6" w:rsidRPr="004806CC">
        <w:rPr>
          <w:rFonts w:asciiTheme="minorEastAsia" w:hAnsiTheme="minorEastAsia" w:hint="eastAsia"/>
          <w:sz w:val="24"/>
          <w:szCs w:val="24"/>
        </w:rPr>
        <w:t>十分重要的部分，我们的目的是通过对维特根斯坦哲学思想的再诠释，反驳标准解释下前后期思想的“断裂”，从而加强维特根斯坦哲学的整体性特征，从而强化维特根斯坦哲学的治疗性特征，这也是美国新维特根斯坦学派的核心</w:t>
      </w:r>
      <w:r w:rsidR="00646D52" w:rsidRPr="00344736">
        <w:rPr>
          <w:rFonts w:asciiTheme="minorEastAsia" w:hAnsiTheme="minorEastAsia" w:hint="eastAsia"/>
          <w:sz w:val="24"/>
          <w:szCs w:val="24"/>
        </w:rPr>
        <w:t>任务</w:t>
      </w:r>
      <w:r w:rsidR="00936AD6" w:rsidRPr="004806CC">
        <w:rPr>
          <w:rFonts w:asciiTheme="minorEastAsia" w:hAnsiTheme="minorEastAsia" w:hint="eastAsia"/>
          <w:sz w:val="24"/>
          <w:szCs w:val="24"/>
        </w:rPr>
        <w:t>。</w:t>
      </w:r>
    </w:p>
    <w:p w:rsidR="00936AD6" w:rsidRPr="009B55B4" w:rsidRDefault="00936AD6" w:rsidP="00EC3D5C">
      <w:pPr>
        <w:pStyle w:val="2"/>
        <w:spacing w:line="360" w:lineRule="auto"/>
        <w:rPr>
          <w:rFonts w:ascii="黑体" w:eastAsia="黑体" w:hAnsi="黑体"/>
          <w:b w:val="0"/>
          <w:sz w:val="28"/>
          <w:szCs w:val="24"/>
        </w:rPr>
      </w:pPr>
      <w:bookmarkStart w:id="5" w:name="_Toc38986985"/>
      <w:r w:rsidRPr="009B55B4">
        <w:rPr>
          <w:rFonts w:ascii="黑体" w:eastAsia="黑体" w:hAnsi="黑体" w:hint="eastAsia"/>
          <w:b w:val="0"/>
          <w:sz w:val="28"/>
          <w:szCs w:val="24"/>
        </w:rPr>
        <w:t>（二）“强弱”——独特解释范式下的卡尔纳普</w:t>
      </w:r>
      <w:bookmarkEnd w:id="5"/>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本部分</w:t>
      </w:r>
      <w:r w:rsidRPr="004806CC">
        <w:rPr>
          <w:rFonts w:asciiTheme="minorEastAsia" w:hAnsiTheme="minorEastAsia" w:hint="eastAsia"/>
          <w:sz w:val="24"/>
          <w:szCs w:val="24"/>
        </w:rPr>
        <w:t>我们</w:t>
      </w:r>
      <w:r w:rsidR="007F4CAA">
        <w:rPr>
          <w:rFonts w:asciiTheme="minorEastAsia" w:hAnsiTheme="minorEastAsia" w:hint="eastAsia"/>
          <w:sz w:val="24"/>
          <w:szCs w:val="24"/>
        </w:rPr>
        <w:t>将</w:t>
      </w:r>
      <w:r w:rsidRPr="004806CC">
        <w:rPr>
          <w:rFonts w:asciiTheme="minorEastAsia" w:hAnsiTheme="minorEastAsia" w:hint="eastAsia"/>
          <w:sz w:val="24"/>
          <w:szCs w:val="24"/>
        </w:rPr>
        <w:t>从美国新维特根斯坦另一代表人物——科南特的视角出发，根据科南特独特的解释范式从不同角度解读卡尔纳普，从而批评标准解释</w:t>
      </w:r>
      <w:r w:rsidR="00652433">
        <w:rPr>
          <w:rFonts w:asciiTheme="minorEastAsia" w:hAnsiTheme="minorEastAsia" w:hint="eastAsia"/>
          <w:sz w:val="24"/>
          <w:szCs w:val="24"/>
        </w:rPr>
        <w:t>下</w:t>
      </w:r>
      <w:r w:rsidRPr="004806CC">
        <w:rPr>
          <w:rFonts w:asciiTheme="minorEastAsia" w:hAnsiTheme="minorEastAsia" w:hint="eastAsia"/>
          <w:sz w:val="24"/>
          <w:szCs w:val="24"/>
        </w:rPr>
        <w:t>对</w:t>
      </w:r>
      <w:r w:rsidR="00652433">
        <w:rPr>
          <w:rFonts w:asciiTheme="minorEastAsia" w:hAnsiTheme="minorEastAsia" w:hint="eastAsia"/>
          <w:sz w:val="24"/>
          <w:szCs w:val="24"/>
        </w:rPr>
        <w:t>于</w:t>
      </w:r>
      <w:r w:rsidRPr="004806CC">
        <w:rPr>
          <w:rFonts w:asciiTheme="minorEastAsia" w:hAnsiTheme="minorEastAsia" w:hint="eastAsia"/>
          <w:sz w:val="24"/>
          <w:szCs w:val="24"/>
        </w:rPr>
        <w:t>卡尔纳普和维特根斯坦的误解，澄清二者“朦胧”关系。</w:t>
      </w:r>
    </w:p>
    <w:p w:rsidR="00936AD6" w:rsidRPr="009B55B4" w:rsidRDefault="00591C6D" w:rsidP="00EC3D5C">
      <w:pPr>
        <w:pStyle w:val="3"/>
        <w:spacing w:line="360" w:lineRule="auto"/>
        <w:rPr>
          <w:rFonts w:ascii="黑体" w:eastAsia="黑体" w:hAnsi="黑体"/>
          <w:b w:val="0"/>
          <w:sz w:val="24"/>
          <w:szCs w:val="24"/>
        </w:rPr>
      </w:pPr>
      <w:bookmarkStart w:id="6" w:name="_Toc38986986"/>
      <w:r w:rsidRPr="009B55B4">
        <w:rPr>
          <w:rFonts w:ascii="黑体" w:eastAsia="黑体" w:hAnsi="黑体" w:hint="eastAsia"/>
          <w:b w:val="0"/>
          <w:sz w:val="24"/>
          <w:szCs w:val="24"/>
        </w:rPr>
        <w:t>1</w:t>
      </w:r>
      <w:r w:rsidRPr="009B55B4">
        <w:rPr>
          <w:rFonts w:ascii="黑体" w:eastAsia="黑体" w:hAnsi="黑体"/>
          <w:b w:val="0"/>
          <w:sz w:val="24"/>
          <w:szCs w:val="24"/>
        </w:rPr>
        <w:t>.</w:t>
      </w:r>
      <w:r w:rsidR="00936AD6" w:rsidRPr="009B55B4">
        <w:rPr>
          <w:rFonts w:ascii="黑体" w:eastAsia="黑体" w:hAnsi="黑体" w:hint="eastAsia"/>
          <w:b w:val="0"/>
          <w:sz w:val="24"/>
          <w:szCs w:val="24"/>
        </w:rPr>
        <w:t>对形而上学陈述的“强弱”解读</w:t>
      </w:r>
      <w:bookmarkEnd w:id="6"/>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科南特声称对于《通过语言的逻辑分析消除形而上学》这篇文章存在两种可</w:t>
      </w:r>
      <w:r w:rsidRPr="004806CC">
        <w:rPr>
          <w:rFonts w:asciiTheme="minorEastAsia" w:hAnsiTheme="minorEastAsia" w:hint="eastAsia"/>
          <w:sz w:val="24"/>
          <w:szCs w:val="24"/>
        </w:rPr>
        <w:lastRenderedPageBreak/>
        <w:t>能的解释版本，“强解释”（</w:t>
      </w:r>
      <w:r w:rsidRPr="003C28BB">
        <w:rPr>
          <w:rFonts w:ascii="Times New Roman" w:hAnsi="Times New Roman" w:cs="Times New Roman" w:hint="eastAsia"/>
          <w:sz w:val="24"/>
          <w:szCs w:val="24"/>
        </w:rPr>
        <w:t>s</w:t>
      </w:r>
      <w:r w:rsidRPr="003C28BB">
        <w:rPr>
          <w:rFonts w:ascii="Times New Roman" w:hAnsi="Times New Roman" w:cs="Times New Roman"/>
          <w:sz w:val="24"/>
          <w:szCs w:val="24"/>
        </w:rPr>
        <w:t>tronger reading</w:t>
      </w:r>
      <w:r w:rsidRPr="004806CC">
        <w:rPr>
          <w:rFonts w:asciiTheme="minorEastAsia" w:hAnsiTheme="minorEastAsia" w:hint="eastAsia"/>
          <w:sz w:val="24"/>
          <w:szCs w:val="24"/>
        </w:rPr>
        <w:t>）和“弱解释”（</w:t>
      </w:r>
      <w:r w:rsidRPr="003C28BB">
        <w:rPr>
          <w:rFonts w:ascii="Times New Roman" w:hAnsi="Times New Roman" w:cs="Times New Roman" w:hint="eastAsia"/>
          <w:sz w:val="24"/>
          <w:szCs w:val="24"/>
        </w:rPr>
        <w:t>w</w:t>
      </w:r>
      <w:r w:rsidRPr="003C28BB">
        <w:rPr>
          <w:rFonts w:ascii="Times New Roman" w:hAnsi="Times New Roman" w:cs="Times New Roman"/>
          <w:sz w:val="24"/>
          <w:szCs w:val="24"/>
        </w:rPr>
        <w:t>eaker reading</w:t>
      </w:r>
      <w:r w:rsidRPr="004806CC">
        <w:rPr>
          <w:rFonts w:asciiTheme="minorEastAsia" w:hAnsiTheme="minorEastAsia" w:hint="eastAsia"/>
          <w:sz w:val="24"/>
          <w:szCs w:val="24"/>
        </w:rPr>
        <w:t>）。</w:t>
      </w:r>
      <w:r w:rsidR="00A441BD">
        <w:rPr>
          <w:rStyle w:val="a4"/>
          <w:rFonts w:asciiTheme="minorEastAsia" w:hAnsiTheme="minorEastAsia"/>
          <w:sz w:val="24"/>
          <w:szCs w:val="24"/>
        </w:rPr>
        <w:footnoteReference w:id="21"/>
      </w:r>
      <w:r w:rsidRPr="004806CC">
        <w:rPr>
          <w:rFonts w:asciiTheme="minorEastAsia" w:hAnsiTheme="minorEastAsia" w:hint="eastAsia"/>
          <w:sz w:val="24"/>
          <w:szCs w:val="24"/>
        </w:rPr>
        <w:t>“强解释”指的是，形而上学的话语是无意义的伪陈述即无意义的单词序列组合；而“弱解释”指的是形而上学命题具有某种意义由于它们未能断言任何东西，因此，它们也不能被称为陈述，在这个概念上，有些命题满足成为陈述的必要条件，而有些则不然，形而上学的命题属于后者，</w:t>
      </w:r>
      <w:proofErr w:type="gramStart"/>
      <w:r w:rsidRPr="004806CC">
        <w:rPr>
          <w:rFonts w:asciiTheme="minorEastAsia" w:hAnsiTheme="minorEastAsia" w:hint="eastAsia"/>
          <w:sz w:val="24"/>
          <w:szCs w:val="24"/>
        </w:rPr>
        <w:t>即</w:t>
      </w:r>
      <w:r w:rsidR="00EF4C96">
        <w:rPr>
          <w:rFonts w:asciiTheme="minorEastAsia" w:hAnsiTheme="minorEastAsia" w:hint="eastAsia"/>
          <w:sz w:val="24"/>
          <w:szCs w:val="24"/>
        </w:rPr>
        <w:t>未能</w:t>
      </w:r>
      <w:proofErr w:type="gramEnd"/>
      <w:r w:rsidRPr="004806CC">
        <w:rPr>
          <w:rFonts w:asciiTheme="minorEastAsia" w:hAnsiTheme="minorEastAsia" w:hint="eastAsia"/>
          <w:sz w:val="24"/>
          <w:szCs w:val="24"/>
        </w:rPr>
        <w:t>满足成为陈述的必要条件。</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科南特在他的文章《形而上学颠倒的两个概念》</w:t>
      </w:r>
      <w:r w:rsidRPr="004806CC">
        <w:rPr>
          <w:rStyle w:val="a4"/>
          <w:rFonts w:asciiTheme="minorEastAsia" w:hAnsiTheme="minorEastAsia"/>
          <w:sz w:val="24"/>
          <w:szCs w:val="24"/>
        </w:rPr>
        <w:footnoteReference w:id="22"/>
      </w:r>
      <w:r w:rsidRPr="004806CC">
        <w:rPr>
          <w:rFonts w:asciiTheme="minorEastAsia" w:hAnsiTheme="minorEastAsia" w:hint="eastAsia"/>
          <w:sz w:val="24"/>
          <w:szCs w:val="24"/>
        </w:rPr>
        <w:t>中给出了</w:t>
      </w:r>
      <w:r w:rsidR="003E0037">
        <w:rPr>
          <w:rFonts w:asciiTheme="minorEastAsia" w:hAnsiTheme="minorEastAsia" w:hint="eastAsia"/>
          <w:sz w:val="24"/>
          <w:szCs w:val="24"/>
        </w:rPr>
        <w:t>关于《通过语言的逻辑分析消除形而上学》的</w:t>
      </w:r>
      <w:r w:rsidRPr="004806CC">
        <w:rPr>
          <w:rFonts w:asciiTheme="minorEastAsia" w:hAnsiTheme="minorEastAsia" w:hint="eastAsia"/>
          <w:sz w:val="24"/>
          <w:szCs w:val="24"/>
        </w:rPr>
        <w:t>自己的理解，</w:t>
      </w:r>
      <w:r w:rsidR="003E0037">
        <w:rPr>
          <w:rFonts w:asciiTheme="minorEastAsia" w:hAnsiTheme="minorEastAsia" w:hint="eastAsia"/>
          <w:sz w:val="24"/>
          <w:szCs w:val="24"/>
        </w:rPr>
        <w:t>它</w:t>
      </w:r>
      <w:r w:rsidRPr="004806CC">
        <w:rPr>
          <w:rFonts w:asciiTheme="minorEastAsia" w:hAnsiTheme="minorEastAsia" w:hint="eastAsia"/>
          <w:sz w:val="24"/>
          <w:szCs w:val="24"/>
        </w:rPr>
        <w:t>是卡尔纳普诸多著作中更倾向于接受强解释的文章之一，如果卡尔纳普在文章写作中坚决坚持这篇文章的强解释版本，那么</w:t>
      </w:r>
      <w:r w:rsidR="006A3E9B" w:rsidRPr="00344736">
        <w:rPr>
          <w:rFonts w:asciiTheme="minorEastAsia" w:hAnsiTheme="minorEastAsia" w:hint="eastAsia"/>
          <w:sz w:val="24"/>
          <w:szCs w:val="24"/>
        </w:rPr>
        <w:t>他必将</w:t>
      </w:r>
      <w:r w:rsidRPr="004806CC">
        <w:rPr>
          <w:rFonts w:asciiTheme="minorEastAsia" w:hAnsiTheme="minorEastAsia" w:hint="eastAsia"/>
          <w:sz w:val="24"/>
          <w:szCs w:val="24"/>
        </w:rPr>
        <w:t>拥护严格的无意义概念。</w:t>
      </w:r>
    </w:p>
    <w:p w:rsidR="00936AD6" w:rsidRPr="009B55B4" w:rsidRDefault="00591C6D" w:rsidP="00EC3D5C">
      <w:pPr>
        <w:pStyle w:val="3"/>
        <w:spacing w:line="360" w:lineRule="auto"/>
        <w:rPr>
          <w:rFonts w:ascii="黑体" w:eastAsia="黑体" w:hAnsi="黑体"/>
          <w:b w:val="0"/>
          <w:sz w:val="24"/>
          <w:szCs w:val="24"/>
        </w:rPr>
      </w:pPr>
      <w:bookmarkStart w:id="7" w:name="_Toc38986987"/>
      <w:r w:rsidRPr="009B55B4">
        <w:rPr>
          <w:rFonts w:ascii="黑体" w:eastAsia="黑体" w:hAnsi="黑体" w:hint="eastAsia"/>
          <w:b w:val="0"/>
          <w:sz w:val="24"/>
          <w:szCs w:val="24"/>
        </w:rPr>
        <w:t>2</w:t>
      </w:r>
      <w:r w:rsidRPr="009B55B4">
        <w:rPr>
          <w:rFonts w:ascii="黑体" w:eastAsia="黑体" w:hAnsi="黑体"/>
          <w:b w:val="0"/>
          <w:sz w:val="24"/>
          <w:szCs w:val="24"/>
        </w:rPr>
        <w:t>.</w:t>
      </w:r>
      <w:r w:rsidR="00936AD6" w:rsidRPr="009B55B4">
        <w:rPr>
          <w:rFonts w:ascii="黑体" w:eastAsia="黑体" w:hAnsi="黑体" w:hint="eastAsia"/>
          <w:b w:val="0"/>
          <w:sz w:val="24"/>
          <w:szCs w:val="24"/>
        </w:rPr>
        <w:t>对逻辑句法的“强弱”解读</w:t>
      </w:r>
      <w:bookmarkEnd w:id="7"/>
    </w:p>
    <w:p w:rsidR="00936AD6" w:rsidRPr="004806CC" w:rsidRDefault="00CA1158" w:rsidP="00EC3D5C">
      <w:pPr>
        <w:spacing w:line="360" w:lineRule="auto"/>
        <w:ind w:firstLineChars="200" w:firstLine="480"/>
        <w:rPr>
          <w:rFonts w:asciiTheme="minorEastAsia" w:hAnsiTheme="minorEastAsia"/>
          <w:sz w:val="24"/>
          <w:szCs w:val="24"/>
        </w:rPr>
      </w:pPr>
      <w:r>
        <w:rPr>
          <w:rFonts w:asciiTheme="minorEastAsia" w:hAnsiTheme="minorEastAsia"/>
          <w:sz w:val="24"/>
          <w:szCs w:val="24"/>
        </w:rPr>
        <w:t>我们</w:t>
      </w:r>
      <w:r w:rsidR="00936AD6" w:rsidRPr="004806CC">
        <w:rPr>
          <w:rFonts w:asciiTheme="minorEastAsia" w:hAnsiTheme="minorEastAsia"/>
          <w:sz w:val="24"/>
          <w:szCs w:val="24"/>
        </w:rPr>
        <w:t>再次拿出卡尔纳普的例子</w:t>
      </w:r>
      <w:r w:rsidR="00936AD6" w:rsidRPr="004806CC">
        <w:rPr>
          <w:rFonts w:asciiTheme="minorEastAsia" w:hAnsiTheme="minorEastAsia" w:hint="eastAsia"/>
          <w:sz w:val="24"/>
          <w:szCs w:val="24"/>
        </w:rPr>
        <w:t>，“</w:t>
      </w:r>
      <w:r w:rsidR="00936AD6" w:rsidRPr="003C28BB">
        <w:rPr>
          <w:rFonts w:ascii="Times New Roman" w:hAnsi="Times New Roman" w:cs="Times New Roman" w:hint="eastAsia"/>
          <w:sz w:val="24"/>
          <w:szCs w:val="24"/>
        </w:rPr>
        <w:t>Ca</w:t>
      </w:r>
      <w:r w:rsidR="00936AD6" w:rsidRPr="003C28BB">
        <w:rPr>
          <w:rFonts w:ascii="Times New Roman" w:hAnsi="Times New Roman" w:cs="Times New Roman"/>
          <w:sz w:val="24"/>
          <w:szCs w:val="24"/>
        </w:rPr>
        <w:t>esar is a prime number</w:t>
      </w:r>
      <w:r w:rsidR="00936AD6" w:rsidRPr="004806CC">
        <w:rPr>
          <w:rFonts w:asciiTheme="minorEastAsia" w:hAnsiTheme="minorEastAsia" w:hint="eastAsia"/>
          <w:sz w:val="24"/>
          <w:szCs w:val="24"/>
        </w:rPr>
        <w:t>”即“</w:t>
      </w:r>
      <w:proofErr w:type="gramStart"/>
      <w:r w:rsidR="00936AD6" w:rsidRPr="004806CC">
        <w:rPr>
          <w:rFonts w:asciiTheme="minorEastAsia" w:hAnsiTheme="minorEastAsia" w:hint="eastAsia"/>
          <w:sz w:val="24"/>
          <w:szCs w:val="24"/>
        </w:rPr>
        <w:t>凯</w:t>
      </w:r>
      <w:proofErr w:type="gramEnd"/>
      <w:r w:rsidR="00936AD6" w:rsidRPr="004806CC">
        <w:rPr>
          <w:rFonts w:asciiTheme="minorEastAsia" w:hAnsiTheme="minorEastAsia" w:hint="eastAsia"/>
          <w:sz w:val="24"/>
          <w:szCs w:val="24"/>
        </w:rPr>
        <w:t>撒是个素数”，</w:t>
      </w:r>
      <w:r w:rsidR="006C4A82">
        <w:rPr>
          <w:rFonts w:asciiTheme="minorEastAsia" w:hAnsiTheme="minorEastAsia" w:hint="eastAsia"/>
          <w:sz w:val="24"/>
          <w:szCs w:val="24"/>
        </w:rPr>
        <w:t>卡尔纳普</w:t>
      </w:r>
      <w:r w:rsidR="00936AD6" w:rsidRPr="004806CC">
        <w:rPr>
          <w:rFonts w:asciiTheme="minorEastAsia" w:hAnsiTheme="minorEastAsia" w:hint="eastAsia"/>
          <w:sz w:val="24"/>
          <w:szCs w:val="24"/>
        </w:rPr>
        <w:t>认为这个句子表示它是由有意义的词语在常规语法上正确形成的，但是它们的组合方式违反了逻辑句法规则，因为“素数”这一词语所对应的语法规则是要求它的主语要是数字，而</w:t>
      </w:r>
      <w:proofErr w:type="gramStart"/>
      <w:r w:rsidR="00936AD6" w:rsidRPr="004806CC">
        <w:rPr>
          <w:rFonts w:asciiTheme="minorEastAsia" w:hAnsiTheme="minorEastAsia" w:hint="eastAsia"/>
          <w:sz w:val="24"/>
          <w:szCs w:val="24"/>
        </w:rPr>
        <w:t>凯撒作为</w:t>
      </w:r>
      <w:proofErr w:type="gramEnd"/>
      <w:r w:rsidR="00936AD6" w:rsidRPr="004806CC">
        <w:rPr>
          <w:rFonts w:asciiTheme="minorEastAsia" w:hAnsiTheme="minorEastAsia" w:hint="eastAsia"/>
          <w:sz w:val="24"/>
          <w:szCs w:val="24"/>
        </w:rPr>
        <w:t>主语代表的是名字，因此在这句话中，各个组成的词语是有意义的，组成的形式也是有意义的（指正常的主谓宾语法结构）但，逻辑句法规则上存在错误（将名称作为数字）最终导致了整个句子的无意义结果。</w:t>
      </w:r>
    </w:p>
    <w:p w:rsidR="00936AD6" w:rsidRPr="004806CC" w:rsidRDefault="00936AD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科南特认为卡尔纳普的观点是</w:t>
      </w:r>
      <w:r w:rsidRPr="004806CC">
        <w:rPr>
          <w:rFonts w:asciiTheme="minorEastAsia" w:hAnsiTheme="minorEastAsia" w:hint="eastAsia"/>
          <w:sz w:val="24"/>
          <w:szCs w:val="24"/>
        </w:rPr>
        <w:t>：</w:t>
      </w:r>
      <w:r w:rsidRPr="004806CC">
        <w:rPr>
          <w:rFonts w:asciiTheme="minorEastAsia" w:hAnsiTheme="minorEastAsia"/>
          <w:sz w:val="24"/>
          <w:szCs w:val="24"/>
        </w:rPr>
        <w:t>有意义的单词的无意义</w:t>
      </w:r>
      <w:r w:rsidR="00470408">
        <w:rPr>
          <w:rFonts w:asciiTheme="minorEastAsia" w:hAnsiTheme="minorEastAsia" w:hint="eastAsia"/>
          <w:sz w:val="24"/>
          <w:szCs w:val="24"/>
        </w:rPr>
        <w:t>的</w:t>
      </w:r>
      <w:r w:rsidRPr="004806CC">
        <w:rPr>
          <w:rFonts w:asciiTheme="minorEastAsia" w:hAnsiTheme="minorEastAsia"/>
          <w:sz w:val="24"/>
          <w:szCs w:val="24"/>
        </w:rPr>
        <w:t>排列组合是无意义的</w:t>
      </w:r>
      <w:r w:rsidRPr="004806CC">
        <w:rPr>
          <w:rFonts w:asciiTheme="minorEastAsia" w:hAnsiTheme="minorEastAsia" w:hint="eastAsia"/>
          <w:sz w:val="24"/>
          <w:szCs w:val="24"/>
        </w:rPr>
        <w:t>，“</w:t>
      </w:r>
      <w:r w:rsidRPr="004806CC">
        <w:rPr>
          <w:rFonts w:asciiTheme="minorEastAsia" w:hAnsiTheme="minorEastAsia"/>
          <w:sz w:val="24"/>
          <w:szCs w:val="24"/>
        </w:rPr>
        <w:t>因为所涉及的单词的意义不相容</w:t>
      </w:r>
      <w:r w:rsidRPr="004806CC">
        <w:rPr>
          <w:rFonts w:asciiTheme="minorEastAsia" w:hAnsiTheme="minorEastAsia" w:hint="eastAsia"/>
          <w:sz w:val="24"/>
          <w:szCs w:val="24"/>
        </w:rPr>
        <w:t>”</w:t>
      </w:r>
      <w:r w:rsidRPr="004806CC">
        <w:rPr>
          <w:rStyle w:val="a4"/>
          <w:rFonts w:asciiTheme="minorEastAsia" w:hAnsiTheme="minorEastAsia"/>
          <w:sz w:val="24"/>
          <w:szCs w:val="24"/>
        </w:rPr>
        <w:footnoteReference w:id="23"/>
      </w:r>
      <w:r w:rsidRPr="004806CC">
        <w:rPr>
          <w:rFonts w:asciiTheme="minorEastAsia" w:hAnsiTheme="minorEastAsia" w:hint="eastAsia"/>
          <w:sz w:val="24"/>
          <w:szCs w:val="24"/>
        </w:rPr>
        <w:t>他认为卡尔纳普关于违反逻辑句法的言论再次承认了强解释和弱解释，对逻辑语法的“强解释”指的是，有意义的单词可以按照普通语法规则组合而又构成一个无意义的单词序列；而与之相对的“弱解释”则指的是，存在特定种类的思想，它们是逻辑上断裂的思想，无法在合适的逻辑语法中表达，但它们拥有逻辑结构，正是这种结构使它们无法成为正确或</w:t>
      </w:r>
      <w:r w:rsidRPr="004806CC">
        <w:rPr>
          <w:rFonts w:asciiTheme="minorEastAsia" w:hAnsiTheme="minorEastAsia" w:hint="eastAsia"/>
          <w:sz w:val="24"/>
          <w:szCs w:val="24"/>
        </w:rPr>
        <w:lastRenderedPageBreak/>
        <w:t>错误，因此它们属于逻辑上有缺陷的思想种类。</w:t>
      </w:r>
    </w:p>
    <w:p w:rsidR="00E409D8" w:rsidRPr="009B55B4" w:rsidRDefault="00E409D8" w:rsidP="00EC3D5C">
      <w:pPr>
        <w:pStyle w:val="2"/>
        <w:spacing w:line="360" w:lineRule="auto"/>
        <w:rPr>
          <w:rFonts w:ascii="黑体" w:eastAsia="黑体" w:hAnsi="黑体"/>
          <w:b w:val="0"/>
          <w:sz w:val="28"/>
          <w:szCs w:val="28"/>
        </w:rPr>
      </w:pPr>
      <w:bookmarkStart w:id="8" w:name="_Toc38986988"/>
      <w:r w:rsidRPr="009B55B4">
        <w:rPr>
          <w:rFonts w:ascii="黑体" w:eastAsia="黑体" w:hAnsi="黑体" w:hint="eastAsia"/>
          <w:b w:val="0"/>
          <w:sz w:val="28"/>
          <w:szCs w:val="28"/>
        </w:rPr>
        <w:t>（三）总结</w:t>
      </w:r>
      <w:bookmarkEnd w:id="8"/>
    </w:p>
    <w:p w:rsidR="0061171E" w:rsidRPr="004806CC" w:rsidRDefault="00E409D8"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美国新维特根斯坦学派对于维特根斯坦所引起的“无意义概念”的争论的解释主要集中于两大主题，第一，《逻辑哲学论》</w:t>
      </w:r>
      <w:r w:rsidR="00441045">
        <w:rPr>
          <w:rFonts w:asciiTheme="minorEastAsia" w:hAnsiTheme="minorEastAsia" w:hint="eastAsia"/>
          <w:sz w:val="24"/>
          <w:szCs w:val="24"/>
        </w:rPr>
        <w:t>的内容</w:t>
      </w:r>
      <w:r w:rsidRPr="004806CC">
        <w:rPr>
          <w:rFonts w:asciiTheme="minorEastAsia" w:hAnsiTheme="minorEastAsia" w:hint="eastAsia"/>
          <w:sz w:val="24"/>
          <w:szCs w:val="24"/>
        </w:rPr>
        <w:t>是否是纯粹的“无意义”</w:t>
      </w:r>
      <w:r w:rsidR="00944F3D" w:rsidRPr="00344736">
        <w:rPr>
          <w:rFonts w:asciiTheme="minorEastAsia" w:hAnsiTheme="minorEastAsia" w:hint="eastAsia"/>
          <w:sz w:val="24"/>
          <w:szCs w:val="24"/>
        </w:rPr>
        <w:t>或者说根据《逻辑哲学论》的理论，我们是否只能</w:t>
      </w:r>
      <w:r w:rsidR="00693ECF" w:rsidRPr="00344736">
        <w:rPr>
          <w:rFonts w:asciiTheme="minorEastAsia" w:hAnsiTheme="minorEastAsia" w:hint="eastAsia"/>
          <w:sz w:val="24"/>
          <w:szCs w:val="24"/>
        </w:rPr>
        <w:t>采用</w:t>
      </w:r>
      <w:r w:rsidR="00344736">
        <w:rPr>
          <w:rFonts w:asciiTheme="minorEastAsia" w:hAnsiTheme="minorEastAsia" w:hint="eastAsia"/>
          <w:sz w:val="24"/>
          <w:szCs w:val="24"/>
        </w:rPr>
        <w:t>一种对其内容的无意义的解释</w:t>
      </w:r>
      <w:r w:rsidRPr="004806CC">
        <w:rPr>
          <w:rFonts w:asciiTheme="minorEastAsia" w:hAnsiTheme="minorEastAsia" w:hint="eastAsia"/>
          <w:sz w:val="24"/>
          <w:szCs w:val="24"/>
        </w:rPr>
        <w:t>；第二，维特根斯坦的无意义概念是否是“严格的”（</w:t>
      </w:r>
      <w:r w:rsidRPr="003C28BB">
        <w:rPr>
          <w:rFonts w:ascii="Times New Roman" w:hAnsi="Times New Roman" w:cs="Times New Roman" w:hint="eastAsia"/>
          <w:sz w:val="24"/>
          <w:szCs w:val="24"/>
        </w:rPr>
        <w:t>austere</w:t>
      </w:r>
      <w:r w:rsidRPr="004806CC">
        <w:rPr>
          <w:rFonts w:asciiTheme="minorEastAsia" w:hAnsiTheme="minorEastAsia" w:hint="eastAsia"/>
          <w:sz w:val="24"/>
          <w:szCs w:val="24"/>
        </w:rPr>
        <w:t>）或“实质性的”（</w:t>
      </w:r>
      <w:r w:rsidRPr="003C28BB">
        <w:rPr>
          <w:rFonts w:ascii="Times New Roman" w:hAnsi="Times New Roman" w:cs="Times New Roman" w:hint="eastAsia"/>
          <w:sz w:val="24"/>
          <w:szCs w:val="24"/>
        </w:rPr>
        <w:t>substantial</w:t>
      </w:r>
      <w:r w:rsidRPr="004806CC">
        <w:rPr>
          <w:rFonts w:asciiTheme="minorEastAsia" w:hAnsiTheme="minorEastAsia" w:hint="eastAsia"/>
          <w:sz w:val="24"/>
          <w:szCs w:val="24"/>
        </w:rPr>
        <w:t>）且它是否在维特根斯坦所有的著作中保持不变</w:t>
      </w:r>
      <w:r w:rsidR="00FE4E9B">
        <w:rPr>
          <w:rStyle w:val="a4"/>
          <w:rFonts w:asciiTheme="minorEastAsia" w:hAnsiTheme="minorEastAsia"/>
          <w:sz w:val="24"/>
          <w:szCs w:val="24"/>
        </w:rPr>
        <w:footnoteReference w:id="24"/>
      </w:r>
      <w:r w:rsidRPr="004806CC">
        <w:rPr>
          <w:rFonts w:asciiTheme="minorEastAsia" w:hAnsiTheme="minorEastAsia" w:hint="eastAsia"/>
          <w:sz w:val="24"/>
          <w:szCs w:val="24"/>
        </w:rPr>
        <w:t>。</w:t>
      </w:r>
    </w:p>
    <w:p w:rsidR="00723364" w:rsidRPr="00723364" w:rsidRDefault="00E409D8"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本章看似是“新旧”维特根斯坦之间的学术对垒，但事实上，联系起二者的争论焦点的纽带便是——卡尔纳普以及由其衍生出的卡</w:t>
      </w:r>
      <w:proofErr w:type="gramStart"/>
      <w:r w:rsidRPr="004806CC">
        <w:rPr>
          <w:rFonts w:asciiTheme="minorEastAsia" w:hAnsiTheme="minorEastAsia" w:hint="eastAsia"/>
          <w:sz w:val="24"/>
          <w:szCs w:val="24"/>
        </w:rPr>
        <w:t>尔纳普主义</w:t>
      </w:r>
      <w:proofErr w:type="gramEnd"/>
      <w:r w:rsidRPr="004806CC">
        <w:rPr>
          <w:rFonts w:asciiTheme="minorEastAsia" w:hAnsiTheme="minorEastAsia" w:hint="eastAsia"/>
          <w:sz w:val="24"/>
          <w:szCs w:val="24"/>
        </w:rPr>
        <w:t>，所以本部分整体思路可以</w:t>
      </w:r>
      <w:r w:rsidR="003E7530" w:rsidRPr="004806CC">
        <w:rPr>
          <w:rFonts w:asciiTheme="minorEastAsia" w:hAnsiTheme="minorEastAsia" w:hint="eastAsia"/>
          <w:sz w:val="24"/>
          <w:szCs w:val="24"/>
        </w:rPr>
        <w:t>总结</w:t>
      </w:r>
      <w:r w:rsidRPr="004806CC">
        <w:rPr>
          <w:rFonts w:asciiTheme="minorEastAsia" w:hAnsiTheme="minorEastAsia" w:hint="eastAsia"/>
          <w:sz w:val="24"/>
          <w:szCs w:val="24"/>
        </w:rPr>
        <w:t>为：首先介绍在无意义概念这一领域</w:t>
      </w:r>
      <w:r w:rsidR="003E7530" w:rsidRPr="004806CC">
        <w:rPr>
          <w:rFonts w:asciiTheme="minorEastAsia" w:hAnsiTheme="minorEastAsia" w:hint="eastAsia"/>
          <w:sz w:val="24"/>
          <w:szCs w:val="24"/>
        </w:rPr>
        <w:t>内</w:t>
      </w:r>
      <w:r w:rsidRPr="004806CC">
        <w:rPr>
          <w:rFonts w:asciiTheme="minorEastAsia" w:hAnsiTheme="minorEastAsia" w:hint="eastAsia"/>
          <w:sz w:val="24"/>
          <w:szCs w:val="24"/>
        </w:rPr>
        <w:t>卡尔纳普的观点，维特根斯坦的观点，通过比较区分二者，从而批判维特根斯坦的标准解释，再通过不同的解释范式对卡尔纳普的理论进行反驳，从而达到内部和外部两个层面的对所谓“卡尔纳普主义的维特根斯坦”的标准解释的拒斥，澄清真正的属于维特根斯坦的“无意义”概念，为后面我们进一步研究“</w:t>
      </w:r>
      <w:r w:rsidR="00D64CD7" w:rsidRPr="004806CC">
        <w:rPr>
          <w:rFonts w:asciiTheme="minorEastAsia" w:hAnsiTheme="minorEastAsia" w:hint="eastAsia"/>
          <w:sz w:val="24"/>
          <w:szCs w:val="24"/>
        </w:rPr>
        <w:t>阐释</w:t>
      </w:r>
      <w:r w:rsidRPr="004806CC">
        <w:rPr>
          <w:rFonts w:asciiTheme="minorEastAsia" w:hAnsiTheme="minorEastAsia" w:hint="eastAsia"/>
          <w:sz w:val="24"/>
          <w:szCs w:val="24"/>
        </w:rPr>
        <w:t>”</w:t>
      </w:r>
      <w:r w:rsidR="004C4048" w:rsidRPr="004806CC">
        <w:rPr>
          <w:rFonts w:asciiTheme="minorEastAsia" w:hAnsiTheme="minorEastAsia" w:hint="eastAsia"/>
          <w:sz w:val="24"/>
          <w:szCs w:val="24"/>
        </w:rPr>
        <w:t>（</w:t>
      </w:r>
      <w:r w:rsidR="004C4048" w:rsidRPr="003C28BB">
        <w:rPr>
          <w:rFonts w:ascii="Times New Roman" w:hAnsi="Times New Roman" w:cs="Times New Roman" w:hint="eastAsia"/>
          <w:sz w:val="24"/>
          <w:szCs w:val="24"/>
        </w:rPr>
        <w:t>Elucidation</w:t>
      </w:r>
      <w:r w:rsidR="004C4048" w:rsidRPr="004806CC">
        <w:rPr>
          <w:rFonts w:asciiTheme="minorEastAsia" w:hAnsiTheme="minorEastAsia" w:hint="eastAsia"/>
          <w:sz w:val="24"/>
          <w:szCs w:val="24"/>
        </w:rPr>
        <w:t>）</w:t>
      </w:r>
      <w:r w:rsidRPr="004806CC">
        <w:rPr>
          <w:rFonts w:asciiTheme="minorEastAsia" w:hAnsiTheme="minorEastAsia" w:hint="eastAsia"/>
          <w:sz w:val="24"/>
          <w:szCs w:val="24"/>
        </w:rPr>
        <w:t>概念做好铺垫，同时成为我们论证维特根斯坦哲学的治疗性特点的重要奠基。</w:t>
      </w:r>
    </w:p>
    <w:p w:rsidR="00382D4E" w:rsidRPr="009B55B4" w:rsidRDefault="00591C6D" w:rsidP="009B55B4">
      <w:pPr>
        <w:pStyle w:val="1"/>
        <w:spacing w:line="360" w:lineRule="auto"/>
        <w:jc w:val="center"/>
        <w:rPr>
          <w:rFonts w:ascii="黑体" w:eastAsia="黑体" w:hAnsi="黑体"/>
          <w:b w:val="0"/>
          <w:sz w:val="24"/>
          <w:szCs w:val="24"/>
        </w:rPr>
      </w:pPr>
      <w:bookmarkStart w:id="9" w:name="_Toc38986989"/>
      <w:r w:rsidRPr="009B55B4">
        <w:rPr>
          <w:rFonts w:ascii="黑体" w:eastAsia="黑体" w:hAnsi="黑体" w:hint="eastAsia"/>
          <w:b w:val="0"/>
          <w:sz w:val="32"/>
          <w:szCs w:val="24"/>
        </w:rPr>
        <w:t>二、</w:t>
      </w:r>
      <w:r w:rsidR="00D101D3" w:rsidRPr="009B55B4">
        <w:rPr>
          <w:rFonts w:ascii="黑体" w:eastAsia="黑体" w:hAnsi="黑体" w:hint="eastAsia"/>
          <w:b w:val="0"/>
          <w:sz w:val="32"/>
          <w:szCs w:val="24"/>
        </w:rPr>
        <w:t>“阐释”——对《逻辑哲学论》的方法</w:t>
      </w:r>
      <w:r w:rsidR="00892E4D" w:rsidRPr="009B55B4">
        <w:rPr>
          <w:rFonts w:ascii="黑体" w:eastAsia="黑体" w:hAnsi="黑体" w:hint="eastAsia"/>
          <w:b w:val="0"/>
          <w:sz w:val="32"/>
          <w:szCs w:val="24"/>
        </w:rPr>
        <w:t>式</w:t>
      </w:r>
      <w:r w:rsidR="00D101D3" w:rsidRPr="009B55B4">
        <w:rPr>
          <w:rFonts w:ascii="黑体" w:eastAsia="黑体" w:hAnsi="黑体" w:hint="eastAsia"/>
          <w:b w:val="0"/>
          <w:sz w:val="32"/>
          <w:szCs w:val="24"/>
        </w:rPr>
        <w:t>解读</w:t>
      </w:r>
      <w:bookmarkEnd w:id="9"/>
    </w:p>
    <w:p w:rsidR="004923FE" w:rsidRPr="004806CC" w:rsidRDefault="00D64CD7"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4.112</w:t>
      </w:r>
      <w:r w:rsidR="004923FE" w:rsidRPr="004806CC">
        <w:rPr>
          <w:rFonts w:asciiTheme="minorEastAsia" w:hAnsiTheme="minorEastAsia"/>
          <w:sz w:val="24"/>
          <w:szCs w:val="24"/>
        </w:rPr>
        <w:t xml:space="preserve"> 哲学的目的是使思想在逻辑上明晰</w:t>
      </w:r>
      <w:r w:rsidR="00B62578">
        <w:rPr>
          <w:rFonts w:asciiTheme="minorEastAsia" w:hAnsiTheme="minorEastAsia" w:hint="eastAsia"/>
          <w:sz w:val="24"/>
          <w:szCs w:val="24"/>
        </w:rPr>
        <w:t>；</w:t>
      </w:r>
    </w:p>
    <w:p w:rsidR="004923FE" w:rsidRPr="004806CC" w:rsidRDefault="004923FE"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哲学不是理论</w:t>
      </w:r>
      <w:r w:rsidRPr="004806CC">
        <w:rPr>
          <w:rFonts w:asciiTheme="minorEastAsia" w:hAnsiTheme="minorEastAsia" w:hint="eastAsia"/>
          <w:sz w:val="24"/>
          <w:szCs w:val="24"/>
        </w:rPr>
        <w:t>，</w:t>
      </w:r>
      <w:r w:rsidRPr="004806CC">
        <w:rPr>
          <w:rFonts w:asciiTheme="minorEastAsia" w:hAnsiTheme="minorEastAsia"/>
          <w:sz w:val="24"/>
          <w:szCs w:val="24"/>
        </w:rPr>
        <w:t>而是活动</w:t>
      </w:r>
      <w:r w:rsidR="00B62578">
        <w:rPr>
          <w:rFonts w:asciiTheme="minorEastAsia" w:hAnsiTheme="minorEastAsia" w:hint="eastAsia"/>
          <w:sz w:val="24"/>
          <w:szCs w:val="24"/>
        </w:rPr>
        <w:t>；</w:t>
      </w:r>
    </w:p>
    <w:p w:rsidR="004923FE" w:rsidRPr="004806CC" w:rsidRDefault="004923FE"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哲学工作主要是由阐释构成的</w:t>
      </w:r>
      <w:r w:rsidR="00B62578">
        <w:rPr>
          <w:rFonts w:asciiTheme="minorEastAsia" w:hAnsiTheme="minorEastAsia" w:hint="eastAsia"/>
          <w:sz w:val="24"/>
          <w:szCs w:val="24"/>
        </w:rPr>
        <w:t>；</w:t>
      </w:r>
    </w:p>
    <w:p w:rsidR="004923FE" w:rsidRPr="004806CC" w:rsidRDefault="004923FE"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哲学的结果不是</w:t>
      </w:r>
      <w:r w:rsidR="003D05CD">
        <w:rPr>
          <w:rFonts w:asciiTheme="minorEastAsia" w:hAnsiTheme="minorEastAsia" w:hint="eastAsia"/>
          <w:sz w:val="24"/>
          <w:szCs w:val="24"/>
        </w:rPr>
        <w:t>某些</w:t>
      </w:r>
      <w:r w:rsidR="003D05CD">
        <w:rPr>
          <w:rFonts w:asciiTheme="minorEastAsia" w:hAnsiTheme="minorEastAsia"/>
          <w:sz w:val="24"/>
          <w:szCs w:val="24"/>
        </w:rPr>
        <w:t>数量的</w:t>
      </w:r>
      <w:r w:rsidR="003D05CD">
        <w:rPr>
          <w:rFonts w:asciiTheme="minorEastAsia" w:hAnsiTheme="minorEastAsia" w:hint="eastAsia"/>
          <w:sz w:val="24"/>
          <w:szCs w:val="24"/>
        </w:rPr>
        <w:t>“哲学命题”，而是使命题明晰</w:t>
      </w:r>
      <w:r w:rsidR="00B62578">
        <w:rPr>
          <w:rFonts w:asciiTheme="minorEastAsia" w:hAnsiTheme="minorEastAsia" w:hint="eastAsia"/>
          <w:sz w:val="24"/>
          <w:szCs w:val="24"/>
        </w:rPr>
        <w:t>；</w:t>
      </w:r>
    </w:p>
    <w:p w:rsidR="00D64CD7" w:rsidRPr="004806CC" w:rsidRDefault="003D05CD"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哲学应该</w:t>
      </w:r>
      <w:r>
        <w:rPr>
          <w:rFonts w:asciiTheme="minorEastAsia" w:hAnsiTheme="minorEastAsia"/>
          <w:sz w:val="24"/>
          <w:szCs w:val="24"/>
        </w:rPr>
        <w:t>说明和清楚地划分</w:t>
      </w:r>
      <w:r>
        <w:rPr>
          <w:rFonts w:asciiTheme="minorEastAsia" w:hAnsiTheme="minorEastAsia" w:hint="eastAsia"/>
          <w:sz w:val="24"/>
          <w:szCs w:val="24"/>
        </w:rPr>
        <w:t>，</w:t>
      </w:r>
      <w:r>
        <w:rPr>
          <w:rFonts w:asciiTheme="minorEastAsia" w:hAnsiTheme="minorEastAsia"/>
          <w:sz w:val="24"/>
          <w:szCs w:val="24"/>
        </w:rPr>
        <w:t>否则就像是模糊不清的思想</w:t>
      </w:r>
      <w:r w:rsidR="00B62578" w:rsidRPr="004806CC">
        <w:rPr>
          <w:rStyle w:val="a4"/>
          <w:rFonts w:asciiTheme="minorEastAsia" w:hAnsiTheme="minorEastAsia"/>
          <w:sz w:val="24"/>
          <w:szCs w:val="24"/>
        </w:rPr>
        <w:footnoteReference w:id="25"/>
      </w:r>
      <w:r w:rsidR="004923FE" w:rsidRPr="004806CC">
        <w:rPr>
          <w:rFonts w:asciiTheme="minorEastAsia" w:hAnsiTheme="minorEastAsia" w:hint="eastAsia"/>
          <w:sz w:val="24"/>
          <w:szCs w:val="24"/>
        </w:rPr>
        <w:t>。</w:t>
      </w:r>
    </w:p>
    <w:p w:rsidR="008062A0" w:rsidRPr="004806CC" w:rsidRDefault="00BC0EA7"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根据</w:t>
      </w:r>
      <w:r w:rsidRPr="004806CC">
        <w:rPr>
          <w:rFonts w:asciiTheme="minorEastAsia" w:hAnsiTheme="minorEastAsia" w:hint="eastAsia"/>
          <w:sz w:val="24"/>
          <w:szCs w:val="24"/>
        </w:rPr>
        <w:t>《逻辑哲学论》我们不难发现，维特根斯坦将哲学看作是一种活动，这种活动的主体是“阐释”，目的是澄清命题，并给思想划界。那么</w:t>
      </w:r>
      <w:r w:rsidR="00B935AD" w:rsidRPr="004806CC">
        <w:rPr>
          <w:rFonts w:asciiTheme="minorEastAsia" w:hAnsiTheme="minorEastAsia"/>
          <w:sz w:val="24"/>
          <w:szCs w:val="24"/>
        </w:rPr>
        <w:t>我们为什么要</w:t>
      </w:r>
      <w:r w:rsidR="00B935AD" w:rsidRPr="004806CC">
        <w:rPr>
          <w:rFonts w:asciiTheme="minorEastAsia" w:hAnsiTheme="minorEastAsia"/>
          <w:sz w:val="24"/>
          <w:szCs w:val="24"/>
        </w:rPr>
        <w:lastRenderedPageBreak/>
        <w:t>对</w:t>
      </w:r>
      <w:r w:rsidR="00B935AD" w:rsidRPr="004806CC">
        <w:rPr>
          <w:rFonts w:asciiTheme="minorEastAsia" w:hAnsiTheme="minorEastAsia" w:hint="eastAsia"/>
          <w:sz w:val="24"/>
          <w:szCs w:val="24"/>
        </w:rPr>
        <w:t>“阐释”</w:t>
      </w:r>
      <w:r w:rsidR="00200C1B" w:rsidRPr="004806CC">
        <w:rPr>
          <w:rFonts w:asciiTheme="minorEastAsia" w:hAnsiTheme="minorEastAsia" w:hint="eastAsia"/>
          <w:sz w:val="24"/>
          <w:szCs w:val="24"/>
        </w:rPr>
        <w:t>（</w:t>
      </w:r>
      <w:r w:rsidR="00200C1B" w:rsidRPr="003C28BB">
        <w:rPr>
          <w:rFonts w:ascii="Times New Roman" w:hAnsi="Times New Roman" w:cs="Times New Roman" w:hint="eastAsia"/>
          <w:sz w:val="24"/>
          <w:szCs w:val="24"/>
        </w:rPr>
        <w:t>Elucidation</w:t>
      </w:r>
      <w:r w:rsidR="00200C1B" w:rsidRPr="004806CC">
        <w:rPr>
          <w:rFonts w:asciiTheme="minorEastAsia" w:hAnsiTheme="minorEastAsia" w:hint="eastAsia"/>
          <w:sz w:val="24"/>
          <w:szCs w:val="24"/>
        </w:rPr>
        <w:t>）</w:t>
      </w:r>
      <w:r w:rsidRPr="004806CC">
        <w:rPr>
          <w:rFonts w:asciiTheme="minorEastAsia" w:hAnsiTheme="minorEastAsia" w:hint="eastAsia"/>
          <w:sz w:val="24"/>
          <w:szCs w:val="24"/>
        </w:rPr>
        <w:t>概念进行研究</w:t>
      </w:r>
      <w:r w:rsidR="00ED1692">
        <w:rPr>
          <w:rFonts w:asciiTheme="minorEastAsia" w:hAnsiTheme="minorEastAsia" w:hint="eastAsia"/>
          <w:sz w:val="24"/>
          <w:szCs w:val="24"/>
        </w:rPr>
        <w:t>，对</w:t>
      </w:r>
      <w:r w:rsidRPr="004806CC">
        <w:rPr>
          <w:rFonts w:asciiTheme="minorEastAsia" w:hAnsiTheme="minorEastAsia" w:hint="eastAsia"/>
          <w:sz w:val="24"/>
          <w:szCs w:val="24"/>
        </w:rPr>
        <w:t>这一问题</w:t>
      </w:r>
      <w:r w:rsidR="00ED1692">
        <w:rPr>
          <w:rFonts w:asciiTheme="minorEastAsia" w:hAnsiTheme="minorEastAsia" w:hint="eastAsia"/>
          <w:sz w:val="24"/>
          <w:szCs w:val="24"/>
        </w:rPr>
        <w:t>的解答就十分明晰了。</w:t>
      </w:r>
      <w:r w:rsidR="009D5167" w:rsidRPr="004806CC">
        <w:rPr>
          <w:rFonts w:asciiTheme="minorEastAsia" w:hAnsiTheme="minorEastAsia"/>
          <w:sz w:val="24"/>
          <w:szCs w:val="24"/>
        </w:rPr>
        <w:t>维特根斯坦认为哲学的工作不在于提出学说</w:t>
      </w:r>
      <w:r w:rsidR="009D5167" w:rsidRPr="004806CC">
        <w:rPr>
          <w:rFonts w:asciiTheme="minorEastAsia" w:hAnsiTheme="minorEastAsia" w:hint="eastAsia"/>
          <w:sz w:val="24"/>
          <w:szCs w:val="24"/>
        </w:rPr>
        <w:t>，</w:t>
      </w:r>
      <w:r w:rsidR="009D5167" w:rsidRPr="004806CC">
        <w:rPr>
          <w:rFonts w:asciiTheme="minorEastAsia" w:hAnsiTheme="minorEastAsia"/>
          <w:sz w:val="24"/>
          <w:szCs w:val="24"/>
        </w:rPr>
        <w:t>而在于提供阐释</w:t>
      </w:r>
      <w:r w:rsidR="009D5167" w:rsidRPr="004806CC">
        <w:rPr>
          <w:rFonts w:asciiTheme="minorEastAsia" w:hAnsiTheme="minorEastAsia" w:hint="eastAsia"/>
          <w:sz w:val="24"/>
          <w:szCs w:val="24"/>
        </w:rPr>
        <w:t>。这提供了一种充分性的标准，</w:t>
      </w:r>
      <w:r w:rsidR="0041611C" w:rsidRPr="004806CC">
        <w:rPr>
          <w:rFonts w:asciiTheme="minorEastAsia" w:hAnsiTheme="minorEastAsia" w:hint="eastAsia"/>
          <w:sz w:val="24"/>
          <w:szCs w:val="24"/>
        </w:rPr>
        <w:t>任何对维特根斯坦所指的“阐释”的忠于文本的叙述都必须满足这个标准：它必须能够说明维特根斯坦是如何能够认为由《逻辑哲学论》所完成的工作基本上是由阐释构成的，这里的阐释是一种活动的名称，它与向读者介绍教义的传统哲学活动形成对比。</w:t>
      </w:r>
      <w:r w:rsidR="008758B3" w:rsidRPr="004806CC">
        <w:rPr>
          <w:rFonts w:asciiTheme="minorEastAsia" w:hAnsiTheme="minorEastAsia" w:hint="eastAsia"/>
          <w:sz w:val="24"/>
          <w:szCs w:val="24"/>
        </w:rPr>
        <w:t>维特根斯坦将“阐释”视为一种活动，本质上是强调其哲学</w:t>
      </w:r>
      <w:r w:rsidR="001D1005" w:rsidRPr="004806CC">
        <w:rPr>
          <w:rFonts w:asciiTheme="minorEastAsia" w:hAnsiTheme="minorEastAsia" w:hint="eastAsia"/>
          <w:sz w:val="24"/>
          <w:szCs w:val="24"/>
        </w:rPr>
        <w:t>思想</w:t>
      </w:r>
      <w:r w:rsidR="008758B3" w:rsidRPr="004806CC">
        <w:rPr>
          <w:rFonts w:asciiTheme="minorEastAsia" w:hAnsiTheme="minorEastAsia" w:hint="eastAsia"/>
          <w:sz w:val="24"/>
          <w:szCs w:val="24"/>
        </w:rPr>
        <w:t>与传统哲学的区分，</w:t>
      </w:r>
      <w:r w:rsidR="00C94E6A" w:rsidRPr="004806CC">
        <w:rPr>
          <w:rFonts w:asciiTheme="minorEastAsia" w:hAnsiTheme="minorEastAsia" w:hint="eastAsia"/>
          <w:sz w:val="24"/>
          <w:szCs w:val="24"/>
        </w:rPr>
        <w:t>代表了哲学研究领域中对象由宏观至微观的里程碑式的转变，</w:t>
      </w:r>
      <w:r w:rsidR="008758B3" w:rsidRPr="004806CC">
        <w:rPr>
          <w:rFonts w:asciiTheme="minorEastAsia" w:hAnsiTheme="minorEastAsia" w:hint="eastAsia"/>
          <w:sz w:val="24"/>
          <w:szCs w:val="24"/>
        </w:rPr>
        <w:t>象征着用逻辑语言分析的方式研究哲学的新路径的开辟。</w:t>
      </w:r>
    </w:p>
    <w:p w:rsidR="008062A0" w:rsidRPr="004806CC" w:rsidRDefault="00D3708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美国新维特根斯坦学派</w:t>
      </w:r>
      <w:r w:rsidR="00723364">
        <w:rPr>
          <w:rFonts w:asciiTheme="minorEastAsia" w:hAnsiTheme="minorEastAsia" w:hint="eastAsia"/>
          <w:sz w:val="24"/>
          <w:szCs w:val="24"/>
        </w:rPr>
        <w:t>尝试</w:t>
      </w:r>
      <w:r w:rsidRPr="004806CC">
        <w:rPr>
          <w:rFonts w:asciiTheme="minorEastAsia" w:hAnsiTheme="minorEastAsia" w:hint="eastAsia"/>
          <w:sz w:val="24"/>
          <w:szCs w:val="24"/>
        </w:rPr>
        <w:t>发掘对维特根斯坦著作解释的新方法</w:t>
      </w:r>
      <w:r w:rsidR="00A06619" w:rsidRPr="004806CC">
        <w:rPr>
          <w:rFonts w:asciiTheme="minorEastAsia" w:hAnsiTheme="minorEastAsia" w:hint="eastAsia"/>
          <w:sz w:val="24"/>
          <w:szCs w:val="24"/>
        </w:rPr>
        <w:t>——“阐释”</w:t>
      </w:r>
      <w:r w:rsidRPr="004806CC">
        <w:rPr>
          <w:rFonts w:asciiTheme="minorEastAsia" w:hAnsiTheme="minorEastAsia" w:hint="eastAsia"/>
          <w:sz w:val="24"/>
          <w:szCs w:val="24"/>
        </w:rPr>
        <w:t>，这种方法试图让我们远离这样一种观点，即我们的语言实践依赖于先验现实的</w:t>
      </w:r>
      <w:r w:rsidR="00723364">
        <w:rPr>
          <w:rFonts w:asciiTheme="minorEastAsia" w:hAnsiTheme="minorEastAsia" w:hint="eastAsia"/>
          <w:sz w:val="24"/>
          <w:szCs w:val="24"/>
        </w:rPr>
        <w:t>存在</w:t>
      </w:r>
      <w:r w:rsidRPr="004806CC">
        <w:rPr>
          <w:rFonts w:asciiTheme="minorEastAsia" w:hAnsiTheme="minorEastAsia" w:hint="eastAsia"/>
          <w:sz w:val="24"/>
          <w:szCs w:val="24"/>
        </w:rPr>
        <w:t>性，同时试图让我们明白，我们理解语言运作的愿望是通过关注我们日常的思维模式、言语以及它们所揭示的世界</w:t>
      </w:r>
      <w:r w:rsidR="00A675A2" w:rsidRPr="004806CC">
        <w:rPr>
          <w:rFonts w:asciiTheme="minorEastAsia" w:hAnsiTheme="minorEastAsia" w:hint="eastAsia"/>
          <w:sz w:val="24"/>
          <w:szCs w:val="24"/>
        </w:rPr>
        <w:t>得到满足的，而不是通过对语言背后的东西进行形而上学的预测</w:t>
      </w:r>
      <w:r w:rsidR="009C61C1">
        <w:rPr>
          <w:rStyle w:val="a4"/>
          <w:rFonts w:asciiTheme="minorEastAsia" w:hAnsiTheme="minorEastAsia"/>
          <w:sz w:val="24"/>
          <w:szCs w:val="24"/>
        </w:rPr>
        <w:footnoteReference w:id="26"/>
      </w:r>
      <w:r w:rsidR="00141650">
        <w:rPr>
          <w:rFonts w:asciiTheme="minorEastAsia" w:hAnsiTheme="minorEastAsia" w:hint="eastAsia"/>
          <w:sz w:val="24"/>
          <w:szCs w:val="24"/>
        </w:rPr>
        <w:t>。</w:t>
      </w:r>
      <w:r w:rsidR="00B01AF5" w:rsidRPr="004806CC">
        <w:rPr>
          <w:rFonts w:asciiTheme="minorEastAsia" w:hAnsiTheme="minorEastAsia" w:hint="eastAsia"/>
          <w:sz w:val="24"/>
          <w:szCs w:val="24"/>
        </w:rPr>
        <w:t>这种观点可以被认为是一种反形而上学的倾向，且这种倾向在标准解释下常现于维特根斯坦后期著作中。但是，美国新维特根斯坦学派试图发掘维氏前期思想</w:t>
      </w:r>
      <w:r w:rsidR="006A67F4" w:rsidRPr="004806CC">
        <w:rPr>
          <w:rFonts w:asciiTheme="minorEastAsia" w:hAnsiTheme="minorEastAsia" w:hint="eastAsia"/>
          <w:sz w:val="24"/>
          <w:szCs w:val="24"/>
        </w:rPr>
        <w:t>中</w:t>
      </w:r>
      <w:r w:rsidR="00B01AF5" w:rsidRPr="004806CC">
        <w:rPr>
          <w:rFonts w:asciiTheme="minorEastAsia" w:hAnsiTheme="minorEastAsia" w:hint="eastAsia"/>
          <w:sz w:val="24"/>
          <w:szCs w:val="24"/>
        </w:rPr>
        <w:t>，尤其是《逻辑哲学论》中的这种反形而上学倾向，反对标准解释下对前后期思想的决裂的看法，这种试图弥合维特根斯坦前后期思想鸿沟（标准解释所认为的“鸿沟”）的做法，与他们试图对</w:t>
      </w:r>
      <w:r w:rsidR="005E7D79">
        <w:rPr>
          <w:rFonts w:asciiTheme="minorEastAsia" w:hAnsiTheme="minorEastAsia" w:hint="eastAsia"/>
          <w:sz w:val="24"/>
          <w:szCs w:val="24"/>
        </w:rPr>
        <w:t>维特根斯坦的</w:t>
      </w:r>
      <w:r w:rsidR="00B01AF5" w:rsidRPr="004806CC">
        <w:rPr>
          <w:rFonts w:asciiTheme="minorEastAsia" w:hAnsiTheme="minorEastAsia" w:hint="eastAsia"/>
          <w:sz w:val="24"/>
          <w:szCs w:val="24"/>
        </w:rPr>
        <w:t>哲学做出的“治疗型”解读是密不可分的</w:t>
      </w:r>
      <w:r w:rsidR="001E2847">
        <w:rPr>
          <w:rFonts w:asciiTheme="minorEastAsia" w:hAnsiTheme="minorEastAsia" w:hint="eastAsia"/>
          <w:sz w:val="24"/>
          <w:szCs w:val="24"/>
        </w:rPr>
        <w:t>。其中，戴蒙德就在这一过程中发挥了不可或缺的先驱作用，“</w:t>
      </w:r>
      <w:r w:rsidR="00014226" w:rsidRPr="004806CC">
        <w:rPr>
          <w:rFonts w:asciiTheme="minorEastAsia" w:hAnsiTheme="minorEastAsia" w:hint="eastAsia"/>
          <w:sz w:val="24"/>
          <w:szCs w:val="24"/>
        </w:rPr>
        <w:t>戴蒙德是第一批对维特根斯坦早期和后期著作进行反形而上学解读的哲学家之一。由于她也提出了一些原创和有影响力的建议——</w:t>
      </w:r>
      <w:r w:rsidR="001E2847">
        <w:rPr>
          <w:rFonts w:asciiTheme="minorEastAsia" w:hAnsiTheme="minorEastAsia" w:hint="eastAsia"/>
          <w:sz w:val="24"/>
          <w:szCs w:val="24"/>
        </w:rPr>
        <w:t>‘</w:t>
      </w:r>
      <w:r w:rsidR="001E2847" w:rsidRPr="004806CC">
        <w:rPr>
          <w:rFonts w:asciiTheme="minorEastAsia" w:hAnsiTheme="minorEastAsia" w:hint="eastAsia"/>
          <w:sz w:val="24"/>
          <w:szCs w:val="24"/>
        </w:rPr>
        <w:t>关于如何最好地阐释</w:t>
      </w:r>
      <w:r w:rsidR="001E2847">
        <w:rPr>
          <w:rFonts w:asciiTheme="minorEastAsia" w:hAnsiTheme="minorEastAsia" w:hint="eastAsia"/>
          <w:sz w:val="24"/>
          <w:szCs w:val="24"/>
        </w:rPr>
        <w:t>’</w:t>
      </w:r>
      <w:r w:rsidR="00014226" w:rsidRPr="004806CC">
        <w:rPr>
          <w:rFonts w:asciiTheme="minorEastAsia" w:hAnsiTheme="minorEastAsia" w:hint="eastAsia"/>
          <w:sz w:val="24"/>
          <w:szCs w:val="24"/>
        </w:rPr>
        <w:t>这样一种解读，她理所当然地被认为在其发展过程中发挥了先驱的作用</w:t>
      </w:r>
      <w:r w:rsidR="00B62578" w:rsidRPr="004806CC">
        <w:rPr>
          <w:rStyle w:val="a4"/>
          <w:rFonts w:asciiTheme="minorEastAsia" w:hAnsiTheme="minorEastAsia"/>
          <w:sz w:val="24"/>
          <w:szCs w:val="24"/>
        </w:rPr>
        <w:footnoteReference w:id="27"/>
      </w:r>
      <w:r w:rsidR="00014226" w:rsidRPr="004806CC">
        <w:rPr>
          <w:rFonts w:asciiTheme="minorEastAsia" w:hAnsiTheme="minorEastAsia" w:hint="eastAsia"/>
          <w:sz w:val="24"/>
          <w:szCs w:val="24"/>
        </w:rPr>
        <w:t>。”</w:t>
      </w:r>
      <w:r w:rsidR="003C0CE8" w:rsidRPr="004806CC">
        <w:rPr>
          <w:rFonts w:asciiTheme="minorEastAsia" w:hAnsiTheme="minorEastAsia" w:hint="eastAsia"/>
          <w:sz w:val="24"/>
          <w:szCs w:val="24"/>
        </w:rPr>
        <w:t>戴蒙德帮助发展了对维特根斯坦著作的研究方法，其中最引人注目的一点是，它暗示了维特根斯坦早期和晚期哲学目标的重大连续性</w:t>
      </w:r>
      <w:r w:rsidR="002D2E93" w:rsidRPr="004806CC">
        <w:rPr>
          <w:rFonts w:asciiTheme="minorEastAsia" w:hAnsiTheme="minorEastAsia" w:hint="eastAsia"/>
          <w:sz w:val="24"/>
          <w:szCs w:val="24"/>
        </w:rPr>
        <w:t>，这种连续性就</w:t>
      </w:r>
      <w:r w:rsidR="00C66261" w:rsidRPr="004806CC">
        <w:rPr>
          <w:rFonts w:asciiTheme="minorEastAsia" w:hAnsiTheme="minorEastAsia" w:hint="eastAsia"/>
          <w:sz w:val="24"/>
          <w:szCs w:val="24"/>
        </w:rPr>
        <w:t>是对于传统解释或</w:t>
      </w:r>
      <w:r w:rsidR="002D2E93" w:rsidRPr="004806CC">
        <w:rPr>
          <w:rFonts w:asciiTheme="minorEastAsia" w:hAnsiTheme="minorEastAsia" w:hint="eastAsia"/>
          <w:sz w:val="24"/>
          <w:szCs w:val="24"/>
        </w:rPr>
        <w:t>正统解释的直接反叛，是美国新维特根斯坦学派的核心观点之一，对于新的解读方式的诞生起到基础性作用</w:t>
      </w:r>
      <w:r w:rsidR="009B5939" w:rsidRPr="004806CC">
        <w:rPr>
          <w:rFonts w:asciiTheme="minorEastAsia" w:hAnsiTheme="minorEastAsia" w:hint="eastAsia"/>
          <w:sz w:val="24"/>
          <w:szCs w:val="24"/>
        </w:rPr>
        <w:t>。</w:t>
      </w:r>
    </w:p>
    <w:p w:rsidR="009B5939" w:rsidRPr="009B55B4" w:rsidRDefault="008A6656" w:rsidP="00EC3D5C">
      <w:pPr>
        <w:pStyle w:val="2"/>
        <w:spacing w:line="360" w:lineRule="auto"/>
        <w:rPr>
          <w:rFonts w:ascii="黑体" w:eastAsia="黑体" w:hAnsi="黑体"/>
          <w:b w:val="0"/>
          <w:sz w:val="28"/>
          <w:szCs w:val="24"/>
        </w:rPr>
      </w:pPr>
      <w:bookmarkStart w:id="10" w:name="_Toc38986990"/>
      <w:r w:rsidRPr="009B55B4">
        <w:rPr>
          <w:rFonts w:ascii="黑体" w:eastAsia="黑体" w:hAnsi="黑体" w:hint="eastAsia"/>
          <w:b w:val="0"/>
          <w:sz w:val="28"/>
          <w:szCs w:val="24"/>
        </w:rPr>
        <w:lastRenderedPageBreak/>
        <w:t>（</w:t>
      </w:r>
      <w:r w:rsidR="009B5939" w:rsidRPr="009B55B4">
        <w:rPr>
          <w:rFonts w:ascii="黑体" w:eastAsia="黑体" w:hAnsi="黑体" w:hint="eastAsia"/>
          <w:b w:val="0"/>
          <w:sz w:val="28"/>
          <w:szCs w:val="24"/>
        </w:rPr>
        <w:t>一</w:t>
      </w:r>
      <w:r w:rsidRPr="009B55B4">
        <w:rPr>
          <w:rFonts w:ascii="黑体" w:eastAsia="黑体" w:hAnsi="黑体" w:hint="eastAsia"/>
          <w:b w:val="0"/>
          <w:sz w:val="28"/>
          <w:szCs w:val="24"/>
        </w:rPr>
        <w:t>）</w:t>
      </w:r>
      <w:r w:rsidR="000A2776" w:rsidRPr="009B55B4">
        <w:rPr>
          <w:rFonts w:ascii="黑体" w:eastAsia="黑体" w:hAnsi="黑体" w:hint="eastAsia"/>
          <w:b w:val="0"/>
          <w:sz w:val="28"/>
          <w:szCs w:val="24"/>
        </w:rPr>
        <w:t>“阐释”——</w:t>
      </w:r>
      <w:r w:rsidR="001E4053" w:rsidRPr="009B55B4">
        <w:rPr>
          <w:rFonts w:ascii="黑体" w:eastAsia="黑体" w:hAnsi="黑体" w:hint="eastAsia"/>
          <w:b w:val="0"/>
          <w:sz w:val="28"/>
          <w:szCs w:val="24"/>
        </w:rPr>
        <w:t>“无意义”与“治疗”的纽带</w:t>
      </w:r>
      <w:bookmarkEnd w:id="10"/>
    </w:p>
    <w:p w:rsidR="009B5939" w:rsidRPr="004806CC" w:rsidRDefault="001E4053" w:rsidP="00EC3D5C">
      <w:pPr>
        <w:tabs>
          <w:tab w:val="left" w:pos="5595"/>
        </w:tabs>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詹姆斯</w:t>
      </w:r>
      <w:r w:rsidRPr="004806CC">
        <w:rPr>
          <w:rFonts w:asciiTheme="minorEastAsia" w:hAnsiTheme="minorEastAsia" w:hint="eastAsia"/>
          <w:sz w:val="24"/>
          <w:szCs w:val="24"/>
        </w:rPr>
        <w:t>·</w:t>
      </w:r>
      <w:r w:rsidRPr="004806CC">
        <w:rPr>
          <w:rFonts w:asciiTheme="minorEastAsia" w:hAnsiTheme="minorEastAsia"/>
          <w:sz w:val="24"/>
          <w:szCs w:val="24"/>
        </w:rPr>
        <w:t>科南特</w:t>
      </w:r>
      <w:r w:rsidR="001A1541" w:rsidRPr="004806CC">
        <w:rPr>
          <w:rFonts w:asciiTheme="minorEastAsia" w:hAnsiTheme="minorEastAsia"/>
          <w:sz w:val="24"/>
          <w:szCs w:val="24"/>
        </w:rPr>
        <w:t>通过对于</w:t>
      </w:r>
      <w:proofErr w:type="gramStart"/>
      <w:r w:rsidR="001A1541" w:rsidRPr="004806CC">
        <w:rPr>
          <w:rFonts w:asciiTheme="minorEastAsia" w:hAnsiTheme="minorEastAsia"/>
          <w:sz w:val="24"/>
          <w:szCs w:val="24"/>
        </w:rPr>
        <w:t>弗</w:t>
      </w:r>
      <w:proofErr w:type="gramEnd"/>
      <w:r w:rsidR="001A1541" w:rsidRPr="004806CC">
        <w:rPr>
          <w:rFonts w:asciiTheme="minorEastAsia" w:hAnsiTheme="minorEastAsia"/>
          <w:sz w:val="24"/>
          <w:szCs w:val="24"/>
        </w:rPr>
        <w:t>雷格的</w:t>
      </w:r>
      <w:r w:rsidR="001A1541" w:rsidRPr="004806CC">
        <w:rPr>
          <w:rFonts w:asciiTheme="minorEastAsia" w:hAnsiTheme="minorEastAsia" w:hint="eastAsia"/>
          <w:sz w:val="24"/>
          <w:szCs w:val="24"/>
        </w:rPr>
        <w:t>“阐释”概念的研究，发现《逻辑哲学论》对于</w:t>
      </w:r>
      <w:proofErr w:type="gramStart"/>
      <w:r w:rsidR="001A1541" w:rsidRPr="004806CC">
        <w:rPr>
          <w:rFonts w:asciiTheme="minorEastAsia" w:hAnsiTheme="minorEastAsia" w:hint="eastAsia"/>
          <w:sz w:val="24"/>
          <w:szCs w:val="24"/>
        </w:rPr>
        <w:t>弗</w:t>
      </w:r>
      <w:proofErr w:type="gramEnd"/>
      <w:r w:rsidR="001A1541" w:rsidRPr="004806CC">
        <w:rPr>
          <w:rFonts w:asciiTheme="minorEastAsia" w:hAnsiTheme="minorEastAsia" w:hint="eastAsia"/>
          <w:sz w:val="24"/>
          <w:szCs w:val="24"/>
        </w:rPr>
        <w:t>雷格的思想存在很大程度上的继承性，所以他</w:t>
      </w:r>
      <w:r w:rsidRPr="004806CC">
        <w:rPr>
          <w:rFonts w:asciiTheme="minorEastAsia" w:hAnsiTheme="minorEastAsia"/>
          <w:sz w:val="24"/>
          <w:szCs w:val="24"/>
        </w:rPr>
        <w:t>在</w:t>
      </w:r>
      <w:r w:rsidRPr="00BA3F84">
        <w:rPr>
          <w:rFonts w:ascii="Times New Roman" w:hAnsi="Times New Roman" w:cs="Times New Roman"/>
          <w:i/>
          <w:sz w:val="24"/>
          <w:szCs w:val="24"/>
        </w:rPr>
        <w:t xml:space="preserve">The method of the </w:t>
      </w:r>
      <w:proofErr w:type="spellStart"/>
      <w:r w:rsidRPr="00BA3F84">
        <w:rPr>
          <w:rFonts w:ascii="Times New Roman" w:hAnsi="Times New Roman" w:cs="Times New Roman"/>
          <w:i/>
          <w:sz w:val="24"/>
          <w:szCs w:val="24"/>
        </w:rPr>
        <w:t>Trac</w:t>
      </w:r>
      <w:r w:rsidR="00BA3F84">
        <w:rPr>
          <w:rFonts w:ascii="Times New Roman" w:hAnsi="Times New Roman" w:cs="Times New Roman" w:hint="eastAsia"/>
          <w:i/>
          <w:sz w:val="24"/>
          <w:szCs w:val="24"/>
        </w:rPr>
        <w:t>-</w:t>
      </w:r>
      <w:r w:rsidRPr="00BA3F84">
        <w:rPr>
          <w:rFonts w:ascii="Times New Roman" w:hAnsi="Times New Roman" w:cs="Times New Roman"/>
          <w:i/>
          <w:sz w:val="24"/>
          <w:szCs w:val="24"/>
        </w:rPr>
        <w:t>tatus</w:t>
      </w:r>
      <w:proofErr w:type="spellEnd"/>
      <w:r w:rsidRPr="004806CC">
        <w:rPr>
          <w:rFonts w:asciiTheme="minorEastAsia" w:hAnsiTheme="minorEastAsia"/>
          <w:sz w:val="24"/>
          <w:szCs w:val="24"/>
        </w:rPr>
        <w:t>中指出</w:t>
      </w:r>
      <w:r w:rsidRPr="004806CC">
        <w:rPr>
          <w:rFonts w:asciiTheme="minorEastAsia" w:hAnsiTheme="minorEastAsia" w:hint="eastAsia"/>
          <w:sz w:val="24"/>
          <w:szCs w:val="24"/>
        </w:rPr>
        <w:t>，</w:t>
      </w:r>
      <w:r w:rsidRPr="004806CC">
        <w:rPr>
          <w:rFonts w:asciiTheme="minorEastAsia" w:hAnsiTheme="minorEastAsia"/>
          <w:sz w:val="24"/>
          <w:szCs w:val="24"/>
        </w:rPr>
        <w:t>要想理解</w:t>
      </w:r>
      <w:r w:rsidRPr="004806CC">
        <w:rPr>
          <w:rFonts w:asciiTheme="minorEastAsia" w:hAnsiTheme="minorEastAsia" w:hint="eastAsia"/>
          <w:sz w:val="24"/>
          <w:szCs w:val="24"/>
        </w:rPr>
        <w:t>《逻辑哲学论》中的无意义是如何被阐释的，我们需要区分两种无意义，即</w:t>
      </w:r>
      <w:r w:rsidR="001A1541" w:rsidRPr="004806CC">
        <w:rPr>
          <w:rFonts w:asciiTheme="minorEastAsia" w:hAnsiTheme="minorEastAsia" w:hint="eastAsia"/>
          <w:sz w:val="24"/>
          <w:szCs w:val="24"/>
        </w:rPr>
        <w:t>误导性的无意义</w:t>
      </w:r>
      <w:r w:rsidRPr="004806CC">
        <w:rPr>
          <w:rFonts w:asciiTheme="minorEastAsia" w:hAnsiTheme="minorEastAsia" w:hint="eastAsia"/>
          <w:sz w:val="24"/>
          <w:szCs w:val="24"/>
        </w:rPr>
        <w:t>（</w:t>
      </w:r>
      <w:r w:rsidR="001A1541" w:rsidRPr="003C28BB">
        <w:rPr>
          <w:rFonts w:ascii="Times New Roman" w:hAnsi="Times New Roman" w:cs="Times New Roman" w:hint="eastAsia"/>
          <w:sz w:val="24"/>
          <w:szCs w:val="24"/>
        </w:rPr>
        <w:t>misleading</w:t>
      </w:r>
      <w:r w:rsidR="001A1541" w:rsidRPr="003C28BB">
        <w:rPr>
          <w:rFonts w:ascii="Times New Roman" w:hAnsi="Times New Roman" w:cs="Times New Roman"/>
          <w:sz w:val="24"/>
          <w:szCs w:val="24"/>
        </w:rPr>
        <w:t xml:space="preserve"> nonsense</w:t>
      </w:r>
      <w:r w:rsidRPr="004806CC">
        <w:rPr>
          <w:rFonts w:asciiTheme="minorEastAsia" w:hAnsiTheme="minorEastAsia" w:hint="eastAsia"/>
          <w:sz w:val="24"/>
          <w:szCs w:val="24"/>
        </w:rPr>
        <w:t>）和</w:t>
      </w:r>
      <w:r w:rsidR="001A1541" w:rsidRPr="004806CC">
        <w:rPr>
          <w:rFonts w:asciiTheme="minorEastAsia" w:hAnsiTheme="minorEastAsia" w:hint="eastAsia"/>
          <w:sz w:val="24"/>
          <w:szCs w:val="24"/>
        </w:rPr>
        <w:t>说明性的无意义</w:t>
      </w:r>
      <w:r w:rsidRPr="004806CC">
        <w:rPr>
          <w:rFonts w:asciiTheme="minorEastAsia" w:hAnsiTheme="minorEastAsia" w:hint="eastAsia"/>
          <w:sz w:val="24"/>
          <w:szCs w:val="24"/>
        </w:rPr>
        <w:t>（</w:t>
      </w:r>
      <w:r w:rsidR="001A1541" w:rsidRPr="003C28BB">
        <w:rPr>
          <w:rFonts w:ascii="Times New Roman" w:hAnsi="Times New Roman" w:cs="Times New Roman" w:hint="eastAsia"/>
          <w:sz w:val="24"/>
          <w:szCs w:val="24"/>
        </w:rPr>
        <w:t>i</w:t>
      </w:r>
      <w:r w:rsidR="001A1541" w:rsidRPr="003C28BB">
        <w:rPr>
          <w:rFonts w:ascii="Times New Roman" w:hAnsi="Times New Roman" w:cs="Times New Roman"/>
          <w:sz w:val="24"/>
          <w:szCs w:val="24"/>
        </w:rPr>
        <w:t>lluminating nonsense</w:t>
      </w:r>
      <w:r w:rsidRPr="004806CC">
        <w:rPr>
          <w:rFonts w:asciiTheme="minorEastAsia" w:hAnsiTheme="minorEastAsia" w:hint="eastAsia"/>
          <w:sz w:val="24"/>
          <w:szCs w:val="24"/>
        </w:rPr>
        <w:t>）</w:t>
      </w:r>
      <w:r w:rsidR="00BA3F84" w:rsidRPr="00BA3F84">
        <w:rPr>
          <w:rStyle w:val="a4"/>
          <w:rFonts w:asciiTheme="minorEastAsia" w:hAnsiTheme="minorEastAsia"/>
          <w:sz w:val="24"/>
          <w:szCs w:val="24"/>
        </w:rPr>
        <w:footnoteReference w:id="28"/>
      </w:r>
      <w:r w:rsidR="00BA3F84">
        <w:rPr>
          <w:rFonts w:asciiTheme="minorEastAsia" w:hAnsiTheme="minorEastAsia" w:hint="eastAsia"/>
          <w:sz w:val="24"/>
          <w:szCs w:val="24"/>
        </w:rPr>
        <w:t>。</w:t>
      </w:r>
      <w:r w:rsidR="001A1541" w:rsidRPr="004806CC">
        <w:rPr>
          <w:rFonts w:asciiTheme="minorEastAsia" w:hAnsiTheme="minorEastAsia" w:hint="eastAsia"/>
          <w:sz w:val="24"/>
          <w:szCs w:val="24"/>
        </w:rPr>
        <w:t>在此基础上，科南特对于《逻辑哲学论》采用的是一种严肃式解读（</w:t>
      </w:r>
      <w:r w:rsidR="001A1541" w:rsidRPr="003C28BB">
        <w:rPr>
          <w:rFonts w:ascii="Times New Roman" w:hAnsi="Times New Roman" w:cs="Times New Roman" w:hint="eastAsia"/>
          <w:sz w:val="24"/>
          <w:szCs w:val="24"/>
        </w:rPr>
        <w:t>a</w:t>
      </w:r>
      <w:r w:rsidR="001A1541" w:rsidRPr="003C28BB">
        <w:rPr>
          <w:rFonts w:ascii="Times New Roman" w:hAnsi="Times New Roman" w:cs="Times New Roman"/>
          <w:sz w:val="24"/>
          <w:szCs w:val="24"/>
        </w:rPr>
        <w:t>ustere reading</w:t>
      </w:r>
      <w:r w:rsidR="001A1541" w:rsidRPr="004806CC">
        <w:rPr>
          <w:rFonts w:asciiTheme="minorEastAsia" w:hAnsiTheme="minorEastAsia" w:hint="eastAsia"/>
          <w:sz w:val="24"/>
          <w:szCs w:val="24"/>
        </w:rPr>
        <w:t>），认为《逻辑哲学论》中的阐释的目的在于</w:t>
      </w:r>
      <w:r w:rsidR="0015233C" w:rsidRPr="004806CC">
        <w:rPr>
          <w:rFonts w:asciiTheme="minorEastAsia" w:hAnsiTheme="minorEastAsia" w:hint="eastAsia"/>
          <w:sz w:val="24"/>
          <w:szCs w:val="24"/>
        </w:rPr>
        <w:t>（</w:t>
      </w:r>
      <w:r w:rsidR="00990742">
        <w:rPr>
          <w:rFonts w:asciiTheme="minorEastAsia" w:hAnsiTheme="minorEastAsia" w:hint="eastAsia"/>
          <w:sz w:val="24"/>
          <w:szCs w:val="24"/>
        </w:rPr>
        <w:t>通过</w:t>
      </w:r>
      <w:r w:rsidR="0015233C" w:rsidRPr="004806CC">
        <w:rPr>
          <w:rFonts w:asciiTheme="minorEastAsia" w:hAnsiTheme="minorEastAsia" w:hint="eastAsia"/>
          <w:sz w:val="24"/>
          <w:szCs w:val="24"/>
        </w:rPr>
        <w:t>对于纯粹无意义概念的使用）揭示所谓的实质性的无意义就是纯粹的无意义</w:t>
      </w:r>
      <w:r w:rsidR="00D01C64" w:rsidRPr="004806CC">
        <w:rPr>
          <w:rFonts w:asciiTheme="minorEastAsia" w:hAnsiTheme="minorEastAsia" w:hint="eastAsia"/>
          <w:sz w:val="24"/>
          <w:szCs w:val="24"/>
        </w:rPr>
        <w:t>，</w:t>
      </w:r>
      <w:r w:rsidR="000313FD">
        <w:rPr>
          <w:rFonts w:asciiTheme="minorEastAsia" w:hAnsiTheme="minorEastAsia" w:hint="eastAsia"/>
          <w:sz w:val="24"/>
          <w:szCs w:val="24"/>
        </w:rPr>
        <w:t>同时目的</w:t>
      </w:r>
      <w:r w:rsidR="00D01C64" w:rsidRPr="004806CC">
        <w:rPr>
          <w:rFonts w:asciiTheme="minorEastAsia" w:hAnsiTheme="minorEastAsia" w:hint="eastAsia"/>
          <w:sz w:val="24"/>
          <w:szCs w:val="24"/>
        </w:rPr>
        <w:t>还在于洞悉形而上学的来源</w:t>
      </w:r>
      <w:r w:rsidR="00DE5245" w:rsidRPr="004806CC">
        <w:rPr>
          <w:rFonts w:asciiTheme="minorEastAsia" w:hAnsiTheme="minorEastAsia" w:hint="eastAsia"/>
          <w:sz w:val="24"/>
          <w:szCs w:val="24"/>
        </w:rPr>
        <w:t>。</w:t>
      </w:r>
    </w:p>
    <w:p w:rsidR="00D318ED" w:rsidRPr="004806CC" w:rsidRDefault="00DE5245" w:rsidP="00EC3D5C">
      <w:pPr>
        <w:tabs>
          <w:tab w:val="left" w:pos="5595"/>
        </w:tabs>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那么科南特</w:t>
      </w:r>
      <w:r w:rsidR="009B5939" w:rsidRPr="004806CC">
        <w:rPr>
          <w:rFonts w:asciiTheme="minorEastAsia" w:hAnsiTheme="minorEastAsia"/>
          <w:sz w:val="24"/>
          <w:szCs w:val="24"/>
        </w:rPr>
        <w:t>为什么会将</w:t>
      </w:r>
      <w:r w:rsidR="009B5939" w:rsidRPr="004806CC">
        <w:rPr>
          <w:rFonts w:asciiTheme="minorEastAsia" w:hAnsiTheme="minorEastAsia" w:hint="eastAsia"/>
          <w:sz w:val="24"/>
          <w:szCs w:val="24"/>
        </w:rPr>
        <w:t>“阐释”视做一种对《逻辑哲学论》的方法解读？</w:t>
      </w:r>
    </w:p>
    <w:p w:rsidR="006C00C2" w:rsidRPr="004806CC" w:rsidRDefault="00195C25" w:rsidP="00EC3D5C">
      <w:pPr>
        <w:tabs>
          <w:tab w:val="left" w:pos="5595"/>
        </w:tabs>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“梯子”比喻出现在《逻辑哲学论》的最后部分</w:t>
      </w:r>
      <w:r w:rsidR="00BF3011">
        <w:rPr>
          <w:rStyle w:val="a4"/>
          <w:rFonts w:asciiTheme="minorEastAsia" w:hAnsiTheme="minorEastAsia"/>
          <w:sz w:val="24"/>
          <w:szCs w:val="24"/>
        </w:rPr>
        <w:footnoteReference w:id="29"/>
      </w:r>
      <w:r w:rsidRPr="004806CC">
        <w:rPr>
          <w:rFonts w:asciiTheme="minorEastAsia" w:hAnsiTheme="minorEastAsia" w:hint="eastAsia"/>
          <w:sz w:val="24"/>
          <w:szCs w:val="24"/>
        </w:rPr>
        <w:t>，我们不妨把“阐释”与“梯子”联系起来，读者在跟随维特根斯坦的思想不断深入的过程可以被比喻为从梯子的底端向上攀爬直至梯子末端的过程，而阐释就是在这一过程中充当梯子这一工具，这一方法</w:t>
      </w:r>
      <w:r w:rsidR="00044475" w:rsidRPr="004806CC">
        <w:rPr>
          <w:rFonts w:asciiTheme="minorEastAsia" w:hAnsiTheme="minorEastAsia" w:hint="eastAsia"/>
          <w:sz w:val="24"/>
          <w:szCs w:val="24"/>
        </w:rPr>
        <w:t>。</w:t>
      </w:r>
      <w:r w:rsidR="003F4AB9" w:rsidRPr="004806CC">
        <w:rPr>
          <w:rFonts w:asciiTheme="minorEastAsia" w:hAnsiTheme="minorEastAsia" w:hint="eastAsia"/>
          <w:sz w:val="24"/>
          <w:szCs w:val="24"/>
        </w:rPr>
        <w:t>当《逻辑哲学论》的读者能够回顾自己向上的进步并认识到他只是经历了一个推理过程，即从前提到结论时，他才算登上梯子的最后梯级。</w:t>
      </w:r>
      <w:r w:rsidR="00E20457" w:rsidRPr="004806CC">
        <w:rPr>
          <w:rFonts w:asciiTheme="minorEastAsia" w:hAnsiTheme="minorEastAsia" w:hint="eastAsia"/>
          <w:sz w:val="24"/>
          <w:szCs w:val="24"/>
        </w:rPr>
        <w:t>因此，《逻辑哲学论》的阐释策略依赖于读者暂时认为自己参加了通过</w:t>
      </w:r>
      <w:r w:rsidR="00AB4D58" w:rsidRPr="004806CC">
        <w:rPr>
          <w:rFonts w:asciiTheme="minorEastAsia" w:hAnsiTheme="minorEastAsia" w:hint="eastAsia"/>
          <w:sz w:val="24"/>
          <w:szCs w:val="24"/>
        </w:rPr>
        <w:t>推理</w:t>
      </w:r>
      <w:r w:rsidR="00E20457" w:rsidRPr="004806CC">
        <w:rPr>
          <w:rFonts w:asciiTheme="minorEastAsia" w:hAnsiTheme="minorEastAsia" w:hint="eastAsia"/>
          <w:sz w:val="24"/>
          <w:szCs w:val="24"/>
        </w:rPr>
        <w:t>论证的程序来建立理论的传统哲学活动；但是只有当读者完全理解作品所表达的意思时，当该作品寻求实践，</w:t>
      </w:r>
      <w:r w:rsidR="00E662C0" w:rsidRPr="004806CC">
        <w:rPr>
          <w:rFonts w:asciiTheme="minorEastAsia" w:hAnsiTheme="minorEastAsia" w:hint="eastAsia"/>
          <w:sz w:val="24"/>
          <w:szCs w:val="24"/>
        </w:rPr>
        <w:t>导致</w:t>
      </w:r>
      <w:r w:rsidR="00E20457" w:rsidRPr="004806CC">
        <w:rPr>
          <w:rFonts w:asciiTheme="minorEastAsia" w:hAnsiTheme="minorEastAsia" w:hint="eastAsia"/>
          <w:sz w:val="24"/>
          <w:szCs w:val="24"/>
        </w:rPr>
        <w:t>哲学最终</w:t>
      </w:r>
      <w:r w:rsidR="00E662C0" w:rsidRPr="004806CC">
        <w:rPr>
          <w:rFonts w:asciiTheme="minorEastAsia" w:hAnsiTheme="minorEastAsia" w:hint="eastAsia"/>
          <w:sz w:val="24"/>
          <w:szCs w:val="24"/>
        </w:rPr>
        <w:t>产生的</w:t>
      </w:r>
      <w:r w:rsidR="00E20457" w:rsidRPr="004806CC">
        <w:rPr>
          <w:rFonts w:asciiTheme="minorEastAsia" w:hAnsiTheme="minorEastAsia" w:hint="eastAsia"/>
          <w:sz w:val="24"/>
          <w:szCs w:val="24"/>
        </w:rPr>
        <w:t>不是教义而是阐释时，</w:t>
      </w:r>
      <w:r w:rsidR="00E662C0" w:rsidRPr="004806CC">
        <w:rPr>
          <w:rFonts w:asciiTheme="minorEastAsia" w:hAnsiTheme="minorEastAsia" w:hint="eastAsia"/>
          <w:sz w:val="24"/>
          <w:szCs w:val="24"/>
        </w:rPr>
        <w:t>该著作</w:t>
      </w:r>
      <w:r w:rsidR="00E20457" w:rsidRPr="004806CC">
        <w:rPr>
          <w:rFonts w:asciiTheme="minorEastAsia" w:hAnsiTheme="minorEastAsia" w:hint="eastAsia"/>
          <w:sz w:val="24"/>
          <w:szCs w:val="24"/>
        </w:rPr>
        <w:t>才算成功</w:t>
      </w:r>
      <w:r w:rsidR="00F46BFB">
        <w:rPr>
          <w:rStyle w:val="a4"/>
          <w:rFonts w:asciiTheme="minorEastAsia" w:hAnsiTheme="minorEastAsia"/>
          <w:sz w:val="24"/>
          <w:szCs w:val="24"/>
        </w:rPr>
        <w:footnoteReference w:id="30"/>
      </w:r>
      <w:r w:rsidR="00E20457" w:rsidRPr="004806CC">
        <w:rPr>
          <w:rFonts w:asciiTheme="minorEastAsia" w:hAnsiTheme="minorEastAsia" w:hint="eastAsia"/>
          <w:sz w:val="24"/>
          <w:szCs w:val="24"/>
        </w:rPr>
        <w:t>。</w:t>
      </w:r>
      <w:r w:rsidR="00423934" w:rsidRPr="00A12DAB">
        <w:rPr>
          <w:rFonts w:asciiTheme="minorEastAsia" w:hAnsiTheme="minorEastAsia" w:hint="eastAsia"/>
          <w:sz w:val="24"/>
          <w:szCs w:val="24"/>
        </w:rPr>
        <w:t>在这里，科南特想向我们表达的是，如果从“阐释”的角度来看，《逻辑哲学论》本身并不是一本直接传授有关世界知识的书籍，相反，它是作为一本工具书而存在的，它从文章的开始就试图让读者接受文章所要传达的活动与任务，通过阅读书籍，完成任务，并最终使读者意识到自己完成了任务，这样这本著作才算是成功的，强调了它的实践性。</w:t>
      </w:r>
      <w:r w:rsidR="00EA4412" w:rsidRPr="004806CC">
        <w:rPr>
          <w:rFonts w:asciiTheme="minorEastAsia" w:hAnsiTheme="minorEastAsia" w:hint="eastAsia"/>
          <w:sz w:val="24"/>
          <w:szCs w:val="24"/>
        </w:rPr>
        <w:t>《逻辑哲学论》中的“阐释”的基础假设是，使自己摆脱这种幻想的唯一方法是完全进入它们并从内部进行探索。</w:t>
      </w:r>
      <w:r w:rsidR="00693083" w:rsidRPr="004806CC">
        <w:rPr>
          <w:rFonts w:asciiTheme="minorEastAsia" w:hAnsiTheme="minorEastAsia" w:hint="eastAsia"/>
          <w:sz w:val="24"/>
          <w:szCs w:val="24"/>
        </w:rPr>
        <w:t>后来维特根</w:t>
      </w:r>
      <w:r w:rsidR="00693083" w:rsidRPr="004806CC">
        <w:rPr>
          <w:rFonts w:asciiTheme="minorEastAsia" w:hAnsiTheme="minorEastAsia" w:hint="eastAsia"/>
          <w:sz w:val="24"/>
          <w:szCs w:val="24"/>
        </w:rPr>
        <w:lastRenderedPageBreak/>
        <w:t>斯坦在1</w:t>
      </w:r>
      <w:r w:rsidR="00693083" w:rsidRPr="004806CC">
        <w:rPr>
          <w:rFonts w:asciiTheme="minorEastAsia" w:hAnsiTheme="minorEastAsia"/>
          <w:sz w:val="24"/>
          <w:szCs w:val="24"/>
        </w:rPr>
        <w:t>931年手稿中很好地概括了这一假设</w:t>
      </w:r>
      <w:r w:rsidR="00693083" w:rsidRPr="004806CC">
        <w:rPr>
          <w:rFonts w:asciiTheme="minorEastAsia" w:hAnsiTheme="minorEastAsia" w:hint="eastAsia"/>
          <w:sz w:val="24"/>
          <w:szCs w:val="24"/>
        </w:rPr>
        <w:t>：“在哲学上，我们被一种幻想所欺骗。但是，这也是一种错觉，我还必须在某个时候将它完全清楚地摆在我的眼前，然后才能说这只是一种错觉</w:t>
      </w:r>
      <w:r w:rsidR="00BE3CCC">
        <w:rPr>
          <w:rStyle w:val="a4"/>
          <w:rFonts w:asciiTheme="minorEastAsia" w:hAnsiTheme="minorEastAsia"/>
          <w:sz w:val="24"/>
          <w:szCs w:val="24"/>
        </w:rPr>
        <w:footnoteReference w:id="31"/>
      </w:r>
      <w:r w:rsidR="00693083" w:rsidRPr="004806CC">
        <w:rPr>
          <w:rFonts w:asciiTheme="minorEastAsia" w:hAnsiTheme="minorEastAsia" w:hint="eastAsia"/>
          <w:sz w:val="24"/>
          <w:szCs w:val="24"/>
        </w:rPr>
        <w:t>。”</w:t>
      </w:r>
      <w:r w:rsidR="00616481" w:rsidRPr="004806CC">
        <w:rPr>
          <w:rFonts w:asciiTheme="minorEastAsia" w:hAnsiTheme="minorEastAsia" w:hint="eastAsia"/>
          <w:sz w:val="24"/>
          <w:szCs w:val="24"/>
        </w:rPr>
        <w:t>《逻辑哲学论》试图揭露的错觉是</w:t>
      </w:r>
      <w:r w:rsidR="0090229C" w:rsidRPr="004806CC">
        <w:rPr>
          <w:rFonts w:asciiTheme="minorEastAsia" w:hAnsiTheme="minorEastAsia" w:hint="eastAsia"/>
          <w:sz w:val="24"/>
          <w:szCs w:val="24"/>
        </w:rPr>
        <w:t>：</w:t>
      </w:r>
      <w:r w:rsidR="00616481" w:rsidRPr="004806CC">
        <w:rPr>
          <w:rFonts w:asciiTheme="minorEastAsia" w:hAnsiTheme="minorEastAsia" w:hint="eastAsia"/>
          <w:sz w:val="24"/>
          <w:szCs w:val="24"/>
        </w:rPr>
        <w:t>我们可以克服语言的限制</w:t>
      </w:r>
      <w:r w:rsidR="0090229C" w:rsidRPr="004806CC">
        <w:rPr>
          <w:rFonts w:asciiTheme="minorEastAsia" w:hAnsiTheme="minorEastAsia" w:hint="eastAsia"/>
          <w:sz w:val="24"/>
          <w:szCs w:val="24"/>
        </w:rPr>
        <w:t>。</w:t>
      </w:r>
      <w:r w:rsidR="00D72E0A" w:rsidRPr="004806CC">
        <w:rPr>
          <w:rFonts w:asciiTheme="minorEastAsia" w:hAnsiTheme="minorEastAsia" w:hint="eastAsia"/>
          <w:sz w:val="24"/>
          <w:szCs w:val="24"/>
        </w:rPr>
        <w:t>通过对《逻辑哲学论》的阅读我们似乎是提出了有关思想的界限的相关学说，通过这一学说，我们想象自己能够给出思想的界限并超越它们</w:t>
      </w:r>
      <w:r w:rsidR="007E53BB" w:rsidRPr="004806CC">
        <w:rPr>
          <w:rFonts w:asciiTheme="minorEastAsia" w:hAnsiTheme="minorEastAsia" w:hint="eastAsia"/>
          <w:sz w:val="24"/>
          <w:szCs w:val="24"/>
        </w:rPr>
        <w:t>，我们想象自己能够做到</w:t>
      </w:r>
      <w:r w:rsidR="00D72E0A" w:rsidRPr="004806CC">
        <w:rPr>
          <w:rFonts w:asciiTheme="minorEastAsia" w:hAnsiTheme="minorEastAsia" w:hint="eastAsia"/>
          <w:sz w:val="24"/>
          <w:szCs w:val="24"/>
        </w:rPr>
        <w:t>序言部分警告我们可能会陷入的幻想，我们想象自己能够思考界限两边的东西，但是在《逻辑哲学论》的结尾，我们却被告知，我们所想象的超越界限之外的东西，纯粹就是无意义</w:t>
      </w:r>
      <w:r w:rsidR="007E53BB" w:rsidRPr="004806CC">
        <w:rPr>
          <w:rFonts w:asciiTheme="minorEastAsia" w:hAnsiTheme="minorEastAsia" w:hint="eastAsia"/>
          <w:sz w:val="24"/>
          <w:szCs w:val="24"/>
        </w:rPr>
        <w:t>，而恰恰</w:t>
      </w:r>
      <w:r w:rsidR="00D72E0A" w:rsidRPr="004806CC">
        <w:rPr>
          <w:rFonts w:asciiTheme="minorEastAsia" w:hAnsiTheme="minorEastAsia" w:hint="eastAsia"/>
          <w:sz w:val="24"/>
          <w:szCs w:val="24"/>
        </w:rPr>
        <w:t>是我们发现这些无意义的时候，维特根斯坦的阐释的目的才真正达到。</w:t>
      </w:r>
    </w:p>
    <w:p w:rsidR="005548BF" w:rsidRPr="004806CC" w:rsidRDefault="007E53BB" w:rsidP="00EC3D5C">
      <w:pPr>
        <w:tabs>
          <w:tab w:val="left" w:pos="5595"/>
        </w:tabs>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由此，我们便可以说，《逻辑哲学论》这本书</w:t>
      </w:r>
      <w:r w:rsidR="00802532" w:rsidRPr="004806CC">
        <w:rPr>
          <w:rFonts w:asciiTheme="minorEastAsia" w:hAnsiTheme="minorEastAsia" w:hint="eastAsia"/>
          <w:sz w:val="24"/>
          <w:szCs w:val="24"/>
        </w:rPr>
        <w:t>运用阐释的方式，引导着我们通过一种想象活动，</w:t>
      </w:r>
      <w:r w:rsidR="00D620BA" w:rsidRPr="004806CC">
        <w:rPr>
          <w:rFonts w:asciiTheme="minorEastAsia" w:hAnsiTheme="minorEastAsia" w:hint="eastAsia"/>
          <w:sz w:val="24"/>
          <w:szCs w:val="24"/>
        </w:rPr>
        <w:t>来理解哲学言说在何种意义上是无意义的，而我们所陷入的种种幻想，在维特根斯坦看来</w:t>
      </w:r>
      <w:r w:rsidR="005217E4" w:rsidRPr="004806CC">
        <w:rPr>
          <w:rFonts w:asciiTheme="minorEastAsia" w:hAnsiTheme="minorEastAsia" w:hint="eastAsia"/>
          <w:sz w:val="24"/>
          <w:szCs w:val="24"/>
        </w:rPr>
        <w:t>就成为所谓的“哲学病”，我们需要通过“阐释”活动</w:t>
      </w:r>
      <w:r w:rsidR="006C00C2" w:rsidRPr="004806CC">
        <w:rPr>
          <w:rFonts w:asciiTheme="minorEastAsia" w:hAnsiTheme="minorEastAsia" w:hint="eastAsia"/>
          <w:sz w:val="24"/>
          <w:szCs w:val="24"/>
        </w:rPr>
        <w:t>来</w:t>
      </w:r>
      <w:r w:rsidR="005217E4" w:rsidRPr="004806CC">
        <w:rPr>
          <w:rFonts w:asciiTheme="minorEastAsia" w:hAnsiTheme="minorEastAsia" w:hint="eastAsia"/>
          <w:sz w:val="24"/>
          <w:szCs w:val="24"/>
        </w:rPr>
        <w:t>治疗这些哲学</w:t>
      </w:r>
      <w:r w:rsidR="006C00C2" w:rsidRPr="004806CC">
        <w:rPr>
          <w:rFonts w:asciiTheme="minorEastAsia" w:hAnsiTheme="minorEastAsia" w:hint="eastAsia"/>
          <w:sz w:val="24"/>
          <w:szCs w:val="24"/>
        </w:rPr>
        <w:t>疾</w:t>
      </w:r>
      <w:r w:rsidR="005217E4" w:rsidRPr="004806CC">
        <w:rPr>
          <w:rFonts w:asciiTheme="minorEastAsia" w:hAnsiTheme="minorEastAsia" w:hint="eastAsia"/>
          <w:sz w:val="24"/>
          <w:szCs w:val="24"/>
        </w:rPr>
        <w:t>病</w:t>
      </w:r>
      <w:r w:rsidR="00156DF8" w:rsidRPr="004806CC">
        <w:rPr>
          <w:rFonts w:asciiTheme="minorEastAsia" w:hAnsiTheme="minorEastAsia" w:hint="eastAsia"/>
          <w:sz w:val="24"/>
          <w:szCs w:val="24"/>
        </w:rPr>
        <w:t>。</w:t>
      </w:r>
    </w:p>
    <w:p w:rsidR="009B5939" w:rsidRPr="009B55B4" w:rsidRDefault="009B5939" w:rsidP="00EC3D5C">
      <w:pPr>
        <w:pStyle w:val="2"/>
        <w:spacing w:line="360" w:lineRule="auto"/>
        <w:rPr>
          <w:rFonts w:ascii="黑体" w:eastAsia="黑体" w:hAnsi="黑体"/>
          <w:b w:val="0"/>
          <w:sz w:val="28"/>
          <w:szCs w:val="24"/>
        </w:rPr>
      </w:pPr>
      <w:bookmarkStart w:id="11" w:name="_Toc38986991"/>
      <w:r w:rsidRPr="009B55B4">
        <w:rPr>
          <w:rFonts w:ascii="黑体" w:eastAsia="黑体" w:hAnsi="黑体" w:hint="eastAsia"/>
          <w:b w:val="0"/>
          <w:sz w:val="28"/>
          <w:szCs w:val="24"/>
        </w:rPr>
        <w:t>（二）</w:t>
      </w:r>
      <w:r w:rsidR="004A7FE4" w:rsidRPr="009B55B4">
        <w:rPr>
          <w:rFonts w:ascii="黑体" w:eastAsia="黑体" w:hAnsi="黑体" w:hint="eastAsia"/>
          <w:b w:val="0"/>
          <w:sz w:val="28"/>
          <w:szCs w:val="24"/>
        </w:rPr>
        <w:t>“想象活动”——“阐释”的表现形式</w:t>
      </w:r>
      <w:bookmarkEnd w:id="11"/>
    </w:p>
    <w:p w:rsidR="00CC479C" w:rsidRPr="004806CC" w:rsidRDefault="00CC479C"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在了解了</w:t>
      </w:r>
      <w:r w:rsidRPr="004806CC">
        <w:rPr>
          <w:rFonts w:asciiTheme="minorEastAsia" w:hAnsiTheme="minorEastAsia" w:hint="eastAsia"/>
          <w:sz w:val="24"/>
          <w:szCs w:val="24"/>
        </w:rPr>
        <w:t>“阐释”作为连接“无意义”概念与“治疗”目的之间的纽带作用之后，我们很自然的会过渡到</w:t>
      </w:r>
      <w:r w:rsidR="00777087" w:rsidRPr="004806CC">
        <w:rPr>
          <w:rFonts w:asciiTheme="minorEastAsia" w:hAnsiTheme="minorEastAsia" w:hint="eastAsia"/>
          <w:sz w:val="24"/>
          <w:szCs w:val="24"/>
        </w:rPr>
        <w:t>关于</w:t>
      </w:r>
      <w:r w:rsidRPr="004806CC">
        <w:rPr>
          <w:rFonts w:asciiTheme="minorEastAsia" w:hAnsiTheme="minorEastAsia" w:hint="eastAsia"/>
          <w:sz w:val="24"/>
          <w:szCs w:val="24"/>
        </w:rPr>
        <w:t>这种“阐释”活动</w:t>
      </w:r>
      <w:r w:rsidR="00DE085F" w:rsidRPr="004806CC">
        <w:rPr>
          <w:rFonts w:asciiTheme="minorEastAsia" w:hAnsiTheme="minorEastAsia" w:hint="eastAsia"/>
          <w:sz w:val="24"/>
          <w:szCs w:val="24"/>
        </w:rPr>
        <w:t>究竟</w:t>
      </w:r>
      <w:r w:rsidRPr="004806CC">
        <w:rPr>
          <w:rFonts w:asciiTheme="minorEastAsia" w:hAnsiTheme="minorEastAsia" w:hint="eastAsia"/>
          <w:sz w:val="24"/>
          <w:szCs w:val="24"/>
        </w:rPr>
        <w:t>是如何真正运作起来的</w:t>
      </w:r>
      <w:r w:rsidR="00777087" w:rsidRPr="004806CC">
        <w:rPr>
          <w:rFonts w:asciiTheme="minorEastAsia" w:hAnsiTheme="minorEastAsia" w:hint="eastAsia"/>
          <w:sz w:val="24"/>
          <w:szCs w:val="24"/>
        </w:rPr>
        <w:t>问题的讨论上来。</w:t>
      </w:r>
      <w:r w:rsidR="00DE085F" w:rsidRPr="004806CC">
        <w:rPr>
          <w:rFonts w:asciiTheme="minorEastAsia" w:hAnsiTheme="minorEastAsia" w:hint="eastAsia"/>
          <w:sz w:val="24"/>
          <w:szCs w:val="24"/>
        </w:rPr>
        <w:t>“阐释”即“治疗”，戴蒙德设定了一种想象活动，将其作为“阐释”活动的具体运作方式</w:t>
      </w:r>
      <w:r w:rsidR="00674192" w:rsidRPr="004806CC">
        <w:rPr>
          <w:rFonts w:asciiTheme="minorEastAsia" w:hAnsiTheme="minorEastAsia" w:hint="eastAsia"/>
          <w:sz w:val="24"/>
          <w:szCs w:val="24"/>
        </w:rPr>
        <w:t>，</w:t>
      </w:r>
      <w:r w:rsidR="00E91408" w:rsidRPr="004806CC">
        <w:rPr>
          <w:rFonts w:asciiTheme="minorEastAsia" w:hAnsiTheme="minorEastAsia" w:hint="eastAsia"/>
          <w:sz w:val="24"/>
          <w:szCs w:val="24"/>
        </w:rPr>
        <w:t>接下来我们将介绍她的这一设定。</w:t>
      </w:r>
    </w:p>
    <w:p w:rsidR="00E91408" w:rsidRPr="004806CC" w:rsidRDefault="00E91408"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戴蒙德认为</w:t>
      </w:r>
      <w:r w:rsidR="00176435" w:rsidRPr="004806CC">
        <w:rPr>
          <w:rFonts w:asciiTheme="minorEastAsia" w:hAnsiTheme="minorEastAsia" w:hint="eastAsia"/>
          <w:sz w:val="24"/>
          <w:szCs w:val="24"/>
        </w:rPr>
        <w:t>《逻辑哲学论》假设了一种特殊的想象活动，将无意义看作为有意义的想象活动</w:t>
      </w:r>
      <w:r w:rsidR="00384513">
        <w:rPr>
          <w:rStyle w:val="a4"/>
          <w:rFonts w:asciiTheme="minorEastAsia" w:hAnsiTheme="minorEastAsia"/>
          <w:sz w:val="24"/>
          <w:szCs w:val="24"/>
        </w:rPr>
        <w:footnoteReference w:id="32"/>
      </w:r>
      <w:r w:rsidR="00176435" w:rsidRPr="004806CC">
        <w:rPr>
          <w:rFonts w:asciiTheme="minorEastAsia" w:hAnsiTheme="minorEastAsia" w:hint="eastAsia"/>
          <w:sz w:val="24"/>
          <w:szCs w:val="24"/>
        </w:rPr>
        <w:t>。</w:t>
      </w:r>
      <w:r w:rsidR="006814D5" w:rsidRPr="004806CC">
        <w:rPr>
          <w:rFonts w:asciiTheme="minorEastAsia" w:hAnsiTheme="minorEastAsia" w:hint="eastAsia"/>
          <w:sz w:val="24"/>
          <w:szCs w:val="24"/>
        </w:rPr>
        <w:t>她将想象的使用与想象在形而上学的学说提出过程中所扮演的角色并列考虑，目的是要澄清两个关于无意义的</w:t>
      </w:r>
      <w:r w:rsidR="00F7336B">
        <w:rPr>
          <w:rFonts w:asciiTheme="minorEastAsia" w:hAnsiTheme="minorEastAsia" w:hint="eastAsia"/>
          <w:sz w:val="24"/>
          <w:szCs w:val="24"/>
        </w:rPr>
        <w:t>命题</w:t>
      </w:r>
      <w:r w:rsidR="006814D5" w:rsidRPr="004806CC">
        <w:rPr>
          <w:rFonts w:asciiTheme="minorEastAsia" w:hAnsiTheme="minorEastAsia" w:hint="eastAsia"/>
          <w:sz w:val="24"/>
          <w:szCs w:val="24"/>
        </w:rPr>
        <w:t>以及它们在《逻辑哲学论》中所发挥的作用的相关观点。</w:t>
      </w:r>
    </w:p>
    <w:p w:rsidR="006814D5" w:rsidRPr="004806CC" w:rsidRDefault="006814D5"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第一</w:t>
      </w:r>
      <w:r w:rsidRPr="004806CC">
        <w:rPr>
          <w:rFonts w:asciiTheme="minorEastAsia" w:hAnsiTheme="minorEastAsia" w:hint="eastAsia"/>
          <w:sz w:val="24"/>
          <w:szCs w:val="24"/>
        </w:rPr>
        <w:t>，</w:t>
      </w:r>
      <w:r w:rsidR="008B1E9C" w:rsidRPr="004806CC">
        <w:rPr>
          <w:rFonts w:asciiTheme="minorEastAsia" w:hAnsiTheme="minorEastAsia" w:hint="eastAsia"/>
          <w:sz w:val="24"/>
          <w:szCs w:val="24"/>
        </w:rPr>
        <w:t>不存在比无意义的句子更接近真实的句子。这一观点其实来自安斯康姆</w:t>
      </w:r>
      <w:r w:rsidR="0032248B">
        <w:rPr>
          <w:rFonts w:asciiTheme="minorEastAsia" w:hAnsiTheme="minorEastAsia" w:hint="eastAsia"/>
          <w:sz w:val="24"/>
          <w:szCs w:val="24"/>
        </w:rPr>
        <w:t>，</w:t>
      </w:r>
      <w:r w:rsidR="008B1E9C" w:rsidRPr="004806CC">
        <w:rPr>
          <w:rFonts w:asciiTheme="minorEastAsia" w:hAnsiTheme="minorEastAsia" w:hint="eastAsia"/>
          <w:sz w:val="24"/>
          <w:szCs w:val="24"/>
        </w:rPr>
        <w:t>认为存在无意义的句子，但是如果这些句子尝试诉说的内容是可说的，那么这些无意义的句子就是真的，有意义的。</w:t>
      </w:r>
      <w:r w:rsidR="00316919" w:rsidRPr="004806CC">
        <w:rPr>
          <w:rFonts w:asciiTheme="minorEastAsia" w:hAnsiTheme="minorEastAsia" w:hint="eastAsia"/>
          <w:sz w:val="24"/>
          <w:szCs w:val="24"/>
        </w:rPr>
        <w:t>在戴蒙德看来，这种安斯康姆所认为的</w:t>
      </w:r>
      <w:r w:rsidR="00316919" w:rsidRPr="004806CC">
        <w:rPr>
          <w:rFonts w:asciiTheme="minorEastAsia" w:hAnsiTheme="minorEastAsia" w:hint="eastAsia"/>
          <w:sz w:val="24"/>
          <w:szCs w:val="24"/>
        </w:rPr>
        <w:lastRenderedPageBreak/>
        <w:t>无意义的句子，它们所要诉说的内容的可说性自身就排除了所说内容的存在，换句话说就是，这种所谓的蕴含在句子中的内容被设定了无法言说</w:t>
      </w:r>
      <w:r w:rsidR="001743FD" w:rsidRPr="00A12DAB">
        <w:rPr>
          <w:rFonts w:asciiTheme="minorEastAsia" w:hAnsiTheme="minorEastAsia" w:hint="eastAsia"/>
          <w:sz w:val="24"/>
          <w:szCs w:val="24"/>
        </w:rPr>
        <w:t>的特征</w:t>
      </w:r>
      <w:r w:rsidR="00316919" w:rsidRPr="004806CC">
        <w:rPr>
          <w:rFonts w:asciiTheme="minorEastAsia" w:hAnsiTheme="minorEastAsia" w:hint="eastAsia"/>
          <w:sz w:val="24"/>
          <w:szCs w:val="24"/>
        </w:rPr>
        <w:t>，但这种无法言说本身恰恰否定了内容的存在。</w:t>
      </w:r>
    </w:p>
    <w:p w:rsidR="000558A0" w:rsidRPr="004806CC" w:rsidRDefault="00E61454"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第二</w:t>
      </w:r>
      <w:r w:rsidRPr="004806CC">
        <w:rPr>
          <w:rFonts w:asciiTheme="minorEastAsia" w:hAnsiTheme="minorEastAsia" w:hint="eastAsia"/>
          <w:sz w:val="24"/>
          <w:szCs w:val="24"/>
        </w:rPr>
        <w:t>，</w:t>
      </w:r>
      <w:r w:rsidR="009C5F58" w:rsidRPr="004806CC">
        <w:rPr>
          <w:rFonts w:asciiTheme="minorEastAsia" w:hAnsiTheme="minorEastAsia" w:hint="eastAsia"/>
          <w:sz w:val="24"/>
          <w:szCs w:val="24"/>
        </w:rPr>
        <w:t>存在这样一种</w:t>
      </w:r>
      <w:r w:rsidR="00117F72" w:rsidRPr="004806CC">
        <w:rPr>
          <w:rFonts w:asciiTheme="minorEastAsia" w:hAnsiTheme="minorEastAsia" w:hint="eastAsia"/>
          <w:sz w:val="24"/>
          <w:szCs w:val="24"/>
        </w:rPr>
        <w:t>对于无意义</w:t>
      </w:r>
      <w:r w:rsidR="000721B5">
        <w:rPr>
          <w:rFonts w:asciiTheme="minorEastAsia" w:hAnsiTheme="minorEastAsia" w:hint="eastAsia"/>
          <w:sz w:val="24"/>
          <w:szCs w:val="24"/>
        </w:rPr>
        <w:t>命题</w:t>
      </w:r>
      <w:r w:rsidR="00117F72" w:rsidRPr="004806CC">
        <w:rPr>
          <w:rFonts w:asciiTheme="minorEastAsia" w:hAnsiTheme="minorEastAsia" w:hint="eastAsia"/>
          <w:sz w:val="24"/>
          <w:szCs w:val="24"/>
        </w:rPr>
        <w:t>的</w:t>
      </w:r>
      <w:r w:rsidR="009C5F58" w:rsidRPr="004806CC">
        <w:rPr>
          <w:rFonts w:asciiTheme="minorEastAsia" w:hAnsiTheme="minorEastAsia" w:hint="eastAsia"/>
          <w:sz w:val="24"/>
          <w:szCs w:val="24"/>
        </w:rPr>
        <w:t>区分，</w:t>
      </w:r>
      <w:r w:rsidR="00117F72" w:rsidRPr="004806CC">
        <w:rPr>
          <w:rFonts w:asciiTheme="minorEastAsia" w:hAnsiTheme="minorEastAsia" w:hint="eastAsia"/>
          <w:sz w:val="24"/>
          <w:szCs w:val="24"/>
        </w:rPr>
        <w:t>不是将其区分为好与坏，也不是将其区分为指向真相与否的东西，而是</w:t>
      </w:r>
      <w:r w:rsidR="00937DCD" w:rsidRPr="004806CC">
        <w:rPr>
          <w:rFonts w:asciiTheme="minorEastAsia" w:hAnsiTheme="minorEastAsia" w:hint="eastAsia"/>
          <w:sz w:val="24"/>
          <w:szCs w:val="24"/>
        </w:rPr>
        <w:t>按照</w:t>
      </w:r>
      <w:r w:rsidR="00117F72" w:rsidRPr="004806CC">
        <w:rPr>
          <w:rFonts w:asciiTheme="minorEastAsia" w:hAnsiTheme="minorEastAsia" w:hint="eastAsia"/>
          <w:sz w:val="24"/>
          <w:szCs w:val="24"/>
        </w:rPr>
        <w:t>想象</w:t>
      </w:r>
      <w:r w:rsidR="00A12DAB">
        <w:rPr>
          <w:rFonts w:asciiTheme="minorEastAsia" w:hAnsiTheme="minorEastAsia" w:hint="eastAsia"/>
          <w:sz w:val="24"/>
          <w:szCs w:val="24"/>
        </w:rPr>
        <w:t>在无意义的命题中</w:t>
      </w:r>
      <w:r w:rsidR="00937DCD" w:rsidRPr="004806CC">
        <w:rPr>
          <w:rFonts w:asciiTheme="minorEastAsia" w:hAnsiTheme="minorEastAsia" w:hint="eastAsia"/>
          <w:sz w:val="24"/>
          <w:szCs w:val="24"/>
        </w:rPr>
        <w:t>的不同作用进行区分</w:t>
      </w:r>
      <w:r w:rsidR="00117F72" w:rsidRPr="004806CC">
        <w:rPr>
          <w:rFonts w:asciiTheme="minorEastAsia" w:hAnsiTheme="minorEastAsia" w:hint="eastAsia"/>
          <w:sz w:val="24"/>
          <w:szCs w:val="24"/>
        </w:rPr>
        <w:t>。</w:t>
      </w:r>
      <w:r w:rsidR="00B84BDB" w:rsidRPr="004806CC">
        <w:rPr>
          <w:rFonts w:asciiTheme="minorEastAsia" w:hAnsiTheme="minorEastAsia" w:hint="eastAsia"/>
          <w:sz w:val="24"/>
          <w:szCs w:val="24"/>
        </w:rPr>
        <w:t>戴蒙德认为</w:t>
      </w:r>
      <w:r w:rsidR="0095217D" w:rsidRPr="004806CC">
        <w:rPr>
          <w:rFonts w:asciiTheme="minorEastAsia" w:hAnsiTheme="minorEastAsia" w:hint="eastAsia"/>
          <w:sz w:val="24"/>
          <w:szCs w:val="24"/>
        </w:rPr>
        <w:t>无意义的句子在内部都是一样的，但在外部则不然，</w:t>
      </w:r>
      <w:r w:rsidR="00B84BDB" w:rsidRPr="004806CC">
        <w:rPr>
          <w:rFonts w:asciiTheme="minorEastAsia" w:hAnsiTheme="minorEastAsia" w:hint="eastAsia"/>
          <w:sz w:val="24"/>
          <w:szCs w:val="24"/>
        </w:rPr>
        <w:t>无意义的句子在某些特定情况下无法反映对自己或他人的理解；它可能取决于这种或那种想象的使用</w:t>
      </w:r>
      <w:r w:rsidR="0047774F">
        <w:rPr>
          <w:rStyle w:val="a4"/>
          <w:rFonts w:asciiTheme="minorEastAsia" w:hAnsiTheme="minorEastAsia"/>
          <w:sz w:val="24"/>
          <w:szCs w:val="24"/>
        </w:rPr>
        <w:footnoteReference w:id="33"/>
      </w:r>
      <w:r w:rsidR="00B84BDB" w:rsidRPr="004806CC">
        <w:rPr>
          <w:rFonts w:asciiTheme="minorEastAsia" w:hAnsiTheme="minorEastAsia" w:hint="eastAsia"/>
          <w:sz w:val="24"/>
          <w:szCs w:val="24"/>
        </w:rPr>
        <w:t>。</w:t>
      </w:r>
    </w:p>
    <w:p w:rsidR="00E61454" w:rsidRPr="004806CC" w:rsidRDefault="00AC50F8"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但是，</w:t>
      </w:r>
      <w:r w:rsidR="00AF2946" w:rsidRPr="004806CC">
        <w:rPr>
          <w:rFonts w:asciiTheme="minorEastAsia" w:hAnsiTheme="minorEastAsia" w:hint="eastAsia"/>
          <w:sz w:val="24"/>
          <w:szCs w:val="24"/>
        </w:rPr>
        <w:t>从常识上来说，</w:t>
      </w:r>
      <w:r w:rsidR="000558A0" w:rsidRPr="004806CC">
        <w:rPr>
          <w:rFonts w:asciiTheme="minorEastAsia" w:hAnsiTheme="minorEastAsia" w:hint="eastAsia"/>
          <w:sz w:val="24"/>
          <w:szCs w:val="24"/>
        </w:rPr>
        <w:t>我们</w:t>
      </w:r>
      <w:r w:rsidRPr="004806CC">
        <w:rPr>
          <w:rFonts w:asciiTheme="minorEastAsia" w:hAnsiTheme="minorEastAsia" w:hint="eastAsia"/>
          <w:sz w:val="24"/>
          <w:szCs w:val="24"/>
        </w:rPr>
        <w:t>无法接受任何的无意义的句子</w:t>
      </w:r>
      <w:r w:rsidR="000558A0" w:rsidRPr="004806CC">
        <w:rPr>
          <w:rFonts w:asciiTheme="minorEastAsia" w:hAnsiTheme="minorEastAsia" w:hint="eastAsia"/>
          <w:sz w:val="24"/>
          <w:szCs w:val="24"/>
        </w:rPr>
        <w:t>，</w:t>
      </w:r>
      <w:r w:rsidRPr="004806CC">
        <w:rPr>
          <w:rFonts w:asciiTheme="minorEastAsia" w:hAnsiTheme="minorEastAsia" w:hint="eastAsia"/>
          <w:sz w:val="24"/>
          <w:szCs w:val="24"/>
        </w:rPr>
        <w:t>并且，就句子本身而言，它是哲学阐释而不是形而上学</w:t>
      </w:r>
      <w:r w:rsidR="000558A0" w:rsidRPr="004806CC">
        <w:rPr>
          <w:rFonts w:asciiTheme="minorEastAsia" w:hAnsiTheme="minorEastAsia" w:hint="eastAsia"/>
          <w:sz w:val="24"/>
          <w:szCs w:val="24"/>
        </w:rPr>
        <w:t>概念下</w:t>
      </w:r>
      <w:r w:rsidRPr="004806CC">
        <w:rPr>
          <w:rFonts w:asciiTheme="minorEastAsia" w:hAnsiTheme="minorEastAsia" w:hint="eastAsia"/>
          <w:sz w:val="24"/>
          <w:szCs w:val="24"/>
        </w:rPr>
        <w:t>的无意义。</w:t>
      </w:r>
      <w:r w:rsidR="000558A0" w:rsidRPr="004806CC">
        <w:rPr>
          <w:rFonts w:asciiTheme="minorEastAsia" w:hAnsiTheme="minorEastAsia" w:hint="eastAsia"/>
          <w:sz w:val="24"/>
          <w:szCs w:val="24"/>
        </w:rPr>
        <w:t>戴蒙德在这里强调的是无意义句子的外部特征，命题的阐释是关于使用，而不是关于内容，所以充当阐释的句子与其内部特征无关，同样，如果在试图使某人摆脱哲学混乱的过程中使用命题，那么这些命题就可以充当“阐释”。我们如果使用阐释的范畴反过头来再看《逻辑哲学论》，当我们企图用一句话来表达作者的某个观点时，这句话并不是作为一种阐释，而是通过举例说明了该书旨在解放我们的困惑。</w:t>
      </w:r>
      <w:r w:rsidR="008C4037" w:rsidRPr="004806CC">
        <w:rPr>
          <w:rFonts w:asciiTheme="minorEastAsia" w:hAnsiTheme="minorEastAsia" w:hint="eastAsia"/>
          <w:sz w:val="24"/>
          <w:szCs w:val="24"/>
        </w:rPr>
        <w:t>将阐释不再看作是一种解释行为，而是一种消除哲学迷惑的活动。</w:t>
      </w:r>
    </w:p>
    <w:p w:rsidR="00AF2946" w:rsidRPr="004806CC" w:rsidRDefault="00AF2946"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现在，让我们重新回到戴蒙德的“想象活动”是如何在《逻辑哲学论》中发挥其“阐释”作用的。在戴蒙德看来，</w:t>
      </w:r>
      <w:r w:rsidR="007F7D79" w:rsidRPr="004806CC">
        <w:rPr>
          <w:rFonts w:asciiTheme="minorEastAsia" w:hAnsiTheme="minorEastAsia" w:hint="eastAsia"/>
          <w:sz w:val="24"/>
          <w:szCs w:val="24"/>
        </w:rPr>
        <w:t>这种想象活动作用的发挥可以主要概括为两种形式，一是我们的心理会对于一些</w:t>
      </w:r>
      <w:r w:rsidR="001F74C4" w:rsidRPr="004806CC">
        <w:rPr>
          <w:rFonts w:asciiTheme="minorEastAsia" w:hAnsiTheme="minorEastAsia" w:hint="eastAsia"/>
          <w:sz w:val="24"/>
          <w:szCs w:val="24"/>
        </w:rPr>
        <w:t>熟悉的单词所组成的句子不自觉的开展想象活动，尽管该单词并未以其熟悉的逻辑角色出现，也并没有被赋予新的意义</w:t>
      </w:r>
      <w:r w:rsidR="00642E8F" w:rsidRPr="004806CC">
        <w:rPr>
          <w:rFonts w:asciiTheme="minorEastAsia" w:hAnsiTheme="minorEastAsia" w:hint="eastAsia"/>
          <w:sz w:val="24"/>
          <w:szCs w:val="24"/>
        </w:rPr>
        <w:t>，正是这种心理的不自觉的活动导致我们的迷惑；二是，所谓的“虚假的想象”，</w:t>
      </w:r>
      <w:r w:rsidR="00FF02D6" w:rsidRPr="004806CC">
        <w:rPr>
          <w:rFonts w:asciiTheme="minorEastAsia" w:hAnsiTheme="minorEastAsia" w:hint="eastAsia"/>
          <w:sz w:val="24"/>
          <w:szCs w:val="24"/>
        </w:rPr>
        <w:t>首先将我们吸引到那些词的形式，表达哲学困惑的词语形式的吸引力来自于对哲学研究视角的想象，然后，正是这种迷惑的观点才使得《逻辑哲学论》自觉地将其自身想象为一种尝试引导某人看到其尝试说出的话语的吸引力中的虚假的想象</w:t>
      </w:r>
      <w:r w:rsidR="002D724A">
        <w:rPr>
          <w:rStyle w:val="a4"/>
          <w:rFonts w:asciiTheme="minorEastAsia" w:hAnsiTheme="minorEastAsia"/>
          <w:sz w:val="24"/>
          <w:szCs w:val="24"/>
        </w:rPr>
        <w:footnoteReference w:id="34"/>
      </w:r>
      <w:r w:rsidR="00FF02D6" w:rsidRPr="004806CC">
        <w:rPr>
          <w:rFonts w:asciiTheme="minorEastAsia" w:hAnsiTheme="minorEastAsia" w:hint="eastAsia"/>
          <w:sz w:val="24"/>
          <w:szCs w:val="24"/>
        </w:rPr>
        <w:t>。</w:t>
      </w:r>
      <w:r w:rsidR="00061A2B" w:rsidRPr="004806CC">
        <w:rPr>
          <w:rFonts w:asciiTheme="minorEastAsia" w:hAnsiTheme="minorEastAsia" w:hint="eastAsia"/>
          <w:sz w:val="24"/>
          <w:szCs w:val="24"/>
        </w:rPr>
        <w:t>在戴蒙德的解读下，《逻辑哲学论》理解那些被传统意义上的哲学所迷惑的人，通过一种想象活动，进入到这种哲学幻想中，从而使被迷惑的人理解《逻辑</w:t>
      </w:r>
      <w:r w:rsidR="00061A2B" w:rsidRPr="004806CC">
        <w:rPr>
          <w:rFonts w:asciiTheme="minorEastAsia" w:hAnsiTheme="minorEastAsia" w:hint="eastAsia"/>
          <w:sz w:val="24"/>
          <w:szCs w:val="24"/>
        </w:rPr>
        <w:lastRenderedPageBreak/>
        <w:t>哲学论》中的命题与形而上学的命题之间的差别，使其意识到之前传统哲学的迷惑其实是想象力疾病的结果。</w:t>
      </w:r>
    </w:p>
    <w:p w:rsidR="00611CC8" w:rsidRPr="004806CC" w:rsidRDefault="009B5939"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《逻辑哲学论》的“阐释”旨在向我们表明这些明显表达了实质性无意义的思想实际上什么都没有表达。它为自己设定的</w:t>
      </w:r>
      <w:r w:rsidR="00AF6397" w:rsidRPr="004806CC">
        <w:rPr>
          <w:rFonts w:asciiTheme="minorEastAsia" w:hAnsiTheme="minorEastAsia" w:hint="eastAsia"/>
          <w:sz w:val="24"/>
          <w:szCs w:val="24"/>
        </w:rPr>
        <w:t>需要</w:t>
      </w:r>
      <w:r w:rsidRPr="004806CC">
        <w:rPr>
          <w:rFonts w:asciiTheme="minorEastAsia" w:hAnsiTheme="minorEastAsia" w:hint="eastAsia"/>
          <w:sz w:val="24"/>
          <w:szCs w:val="24"/>
        </w:rPr>
        <w:t>“解决的”的“哲学问题”都是单一的：它们都是由</w:t>
      </w:r>
      <w:r w:rsidRPr="008D5EBB">
        <w:rPr>
          <w:rFonts w:asciiTheme="minorEastAsia" w:hAnsiTheme="minorEastAsia" w:hint="eastAsia"/>
          <w:sz w:val="24"/>
          <w:szCs w:val="24"/>
        </w:rPr>
        <w:t>反思可能性</w:t>
      </w:r>
      <w:r w:rsidRPr="004806CC">
        <w:rPr>
          <w:rFonts w:asciiTheme="minorEastAsia" w:hAnsiTheme="minorEastAsia" w:hint="eastAsia"/>
          <w:sz w:val="24"/>
          <w:szCs w:val="24"/>
        </w:rPr>
        <w:t>（违背思想、语言或现实的界限）而产生的，当我们想象自己</w:t>
      </w:r>
      <w:r w:rsidR="00AF6397" w:rsidRPr="004806CC">
        <w:rPr>
          <w:rFonts w:asciiTheme="minorEastAsia" w:hAnsiTheme="minorEastAsia" w:hint="eastAsia"/>
          <w:sz w:val="24"/>
          <w:szCs w:val="24"/>
        </w:rPr>
        <w:t>可以</w:t>
      </w:r>
      <w:r w:rsidRPr="004806CC">
        <w:rPr>
          <w:rFonts w:asciiTheme="minorEastAsia" w:hAnsiTheme="minorEastAsia" w:hint="eastAsia"/>
          <w:sz w:val="24"/>
          <w:szCs w:val="24"/>
        </w:rPr>
        <w:t>在思想中违反语言的逻辑结构时，这些可能性就会出现在我们的视野中。“阐释”活动要求读者通过参与建立命题的传统哲学活动，完全理解这项活动的来龙去脉，体验形而上学无意义句子而走出形而上学幻想</w:t>
      </w:r>
      <w:r w:rsidR="00C54A93" w:rsidRPr="004806CC">
        <w:rPr>
          <w:rStyle w:val="a4"/>
          <w:rFonts w:asciiTheme="minorEastAsia" w:hAnsiTheme="minorEastAsia"/>
          <w:sz w:val="24"/>
          <w:szCs w:val="24"/>
        </w:rPr>
        <w:footnoteReference w:id="35"/>
      </w:r>
      <w:r w:rsidRPr="004806CC">
        <w:rPr>
          <w:rFonts w:asciiTheme="minorEastAsia" w:hAnsiTheme="minorEastAsia" w:hint="eastAsia"/>
          <w:sz w:val="24"/>
          <w:szCs w:val="24"/>
        </w:rPr>
        <w:t>。</w:t>
      </w:r>
      <w:r w:rsidR="00B03260" w:rsidRPr="004806CC">
        <w:rPr>
          <w:rFonts w:asciiTheme="minorEastAsia" w:hAnsiTheme="minorEastAsia" w:hint="eastAsia"/>
          <w:sz w:val="24"/>
          <w:szCs w:val="24"/>
        </w:rPr>
        <w:t>《逻辑哲学论》的阐释作为一种使人走出迷惑的“梯子”其治疗功能却常常被支持标准解释的哲学家们所忽视，并</w:t>
      </w:r>
      <w:r w:rsidR="00776AA9" w:rsidRPr="004806CC">
        <w:rPr>
          <w:rFonts w:asciiTheme="minorEastAsia" w:hAnsiTheme="minorEastAsia" w:hint="eastAsia"/>
          <w:sz w:val="24"/>
          <w:szCs w:val="24"/>
        </w:rPr>
        <w:t>将维特根斯坦前后期思想割裂开来，形成所谓的“决定性的断裂”，我认为</w:t>
      </w:r>
      <w:r w:rsidR="009B1331" w:rsidRPr="004806CC">
        <w:rPr>
          <w:rFonts w:asciiTheme="minorEastAsia" w:hAnsiTheme="minorEastAsia" w:hint="eastAsia"/>
          <w:sz w:val="24"/>
          <w:szCs w:val="24"/>
        </w:rPr>
        <w:t>传统解释下的</w:t>
      </w:r>
      <w:r w:rsidR="00B03260" w:rsidRPr="004806CC">
        <w:rPr>
          <w:rFonts w:asciiTheme="minorEastAsia" w:hAnsiTheme="minorEastAsia" w:hint="eastAsia"/>
          <w:sz w:val="24"/>
          <w:szCs w:val="24"/>
        </w:rPr>
        <w:t>这种解释模式是与维特根斯坦的本意相违背的。</w:t>
      </w:r>
    </w:p>
    <w:p w:rsidR="00611CC8" w:rsidRPr="009B55B4" w:rsidRDefault="00580F0B" w:rsidP="00A12DAB">
      <w:pPr>
        <w:pStyle w:val="1"/>
        <w:spacing w:line="360" w:lineRule="auto"/>
        <w:jc w:val="center"/>
        <w:rPr>
          <w:rFonts w:ascii="黑体" w:eastAsia="黑体" w:hAnsi="黑体"/>
          <w:b w:val="0"/>
          <w:sz w:val="32"/>
          <w:szCs w:val="24"/>
        </w:rPr>
      </w:pPr>
      <w:bookmarkStart w:id="12" w:name="_Toc38986992"/>
      <w:r w:rsidRPr="009B55B4">
        <w:rPr>
          <w:rFonts w:ascii="黑体" w:eastAsia="黑体" w:hAnsi="黑体" w:hint="eastAsia"/>
          <w:b w:val="0"/>
          <w:sz w:val="32"/>
          <w:szCs w:val="24"/>
        </w:rPr>
        <w:t>三、</w:t>
      </w:r>
      <w:r w:rsidR="000A2776" w:rsidRPr="009B55B4">
        <w:rPr>
          <w:rFonts w:ascii="黑体" w:eastAsia="黑体" w:hAnsi="黑体" w:hint="eastAsia"/>
          <w:b w:val="0"/>
          <w:sz w:val="32"/>
          <w:szCs w:val="24"/>
        </w:rPr>
        <w:t>治疗——对《逻辑哲学论》的目的式解读</w:t>
      </w:r>
      <w:bookmarkEnd w:id="12"/>
    </w:p>
    <w:p w:rsidR="008D5EBB" w:rsidRDefault="00463A6C"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6.54 我的命题通过下述方式成为阐释：</w:t>
      </w:r>
      <w:r w:rsidR="008D5EBB">
        <w:rPr>
          <w:rFonts w:asciiTheme="minorEastAsia" w:hAnsiTheme="minorEastAsia" w:hint="eastAsia"/>
          <w:sz w:val="24"/>
          <w:szCs w:val="24"/>
        </w:rPr>
        <w:t>理解我的人当他通过这些命题——根据这些命题——越过这些命题（他必须在爬上梯子之后，把它丢掉</w:t>
      </w:r>
      <w:r w:rsidRPr="004806CC">
        <w:rPr>
          <w:rFonts w:asciiTheme="minorEastAsia" w:hAnsiTheme="minorEastAsia" w:hint="eastAsia"/>
          <w:sz w:val="24"/>
          <w:szCs w:val="24"/>
        </w:rPr>
        <w:t>）</w:t>
      </w:r>
      <w:r w:rsidR="008D5EBB">
        <w:rPr>
          <w:rFonts w:asciiTheme="minorEastAsia" w:hAnsiTheme="minorEastAsia" w:hint="eastAsia"/>
          <w:sz w:val="24"/>
          <w:szCs w:val="24"/>
        </w:rPr>
        <w:t>时，终于会知道这是无意义的；</w:t>
      </w:r>
      <w:r w:rsidRPr="004806CC">
        <w:rPr>
          <w:rFonts w:asciiTheme="minorEastAsia" w:hAnsiTheme="minorEastAsia" w:hint="eastAsia"/>
          <w:sz w:val="24"/>
          <w:szCs w:val="24"/>
        </w:rPr>
        <w:t>他必须超越</w:t>
      </w:r>
      <w:r w:rsidR="008D5EBB">
        <w:rPr>
          <w:rFonts w:asciiTheme="minorEastAsia" w:hAnsiTheme="minorEastAsia" w:hint="eastAsia"/>
          <w:sz w:val="24"/>
          <w:szCs w:val="24"/>
        </w:rPr>
        <w:t>排除</w:t>
      </w:r>
      <w:r w:rsidRPr="004806CC">
        <w:rPr>
          <w:rFonts w:asciiTheme="minorEastAsia" w:hAnsiTheme="minorEastAsia" w:hint="eastAsia"/>
          <w:sz w:val="24"/>
          <w:szCs w:val="24"/>
        </w:rPr>
        <w:t>这些命题，</w:t>
      </w:r>
      <w:r w:rsidR="008D5EBB">
        <w:rPr>
          <w:rFonts w:asciiTheme="minorEastAsia" w:hAnsiTheme="minorEastAsia" w:hint="eastAsia"/>
          <w:sz w:val="24"/>
          <w:szCs w:val="24"/>
        </w:rPr>
        <w:t>那时他才能正确地看世界</w:t>
      </w:r>
      <w:r w:rsidR="008D5EBB" w:rsidRPr="004806CC">
        <w:rPr>
          <w:rStyle w:val="a4"/>
          <w:rFonts w:asciiTheme="minorEastAsia" w:hAnsiTheme="minorEastAsia"/>
          <w:sz w:val="24"/>
          <w:szCs w:val="24"/>
        </w:rPr>
        <w:footnoteReference w:id="36"/>
      </w:r>
      <w:r w:rsidRPr="004806CC">
        <w:rPr>
          <w:rFonts w:asciiTheme="minorEastAsia" w:hAnsiTheme="minorEastAsia" w:hint="eastAsia"/>
          <w:sz w:val="24"/>
          <w:szCs w:val="24"/>
        </w:rPr>
        <w:t>。</w:t>
      </w:r>
    </w:p>
    <w:p w:rsidR="005548BF" w:rsidRPr="004806CC" w:rsidRDefault="00463A6C"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维特根斯坦在</w:t>
      </w:r>
      <w:r w:rsidRPr="004806CC">
        <w:rPr>
          <w:rFonts w:asciiTheme="minorEastAsia" w:hAnsiTheme="minorEastAsia" w:hint="eastAsia"/>
          <w:sz w:val="24"/>
          <w:szCs w:val="24"/>
        </w:rPr>
        <w:t>《逻辑哲学论》的末尾写下了这样一段话，</w:t>
      </w:r>
      <w:r w:rsidR="005074F4" w:rsidRPr="004806CC">
        <w:rPr>
          <w:rFonts w:asciiTheme="minorEastAsia" w:hAnsiTheme="minorEastAsia" w:hint="eastAsia"/>
          <w:sz w:val="24"/>
          <w:szCs w:val="24"/>
        </w:rPr>
        <w:t>这仿佛</w:t>
      </w:r>
      <w:r w:rsidR="00C82C12" w:rsidRPr="004806CC">
        <w:rPr>
          <w:rFonts w:asciiTheme="minorEastAsia" w:hAnsiTheme="minorEastAsia" w:hint="eastAsia"/>
          <w:sz w:val="24"/>
          <w:szCs w:val="24"/>
        </w:rPr>
        <w:t>跟读者们开了一个天大的玩笑，仿佛在告诉读者们一句话：“</w:t>
      </w:r>
      <w:r w:rsidR="00C82C12" w:rsidRPr="003C28BB">
        <w:rPr>
          <w:rFonts w:ascii="Times New Roman" w:hAnsi="Times New Roman" w:cs="Times New Roman" w:hint="eastAsia"/>
          <w:sz w:val="24"/>
          <w:szCs w:val="24"/>
        </w:rPr>
        <w:t>OK</w:t>
      </w:r>
      <w:r w:rsidR="00C82C12" w:rsidRPr="004806CC">
        <w:rPr>
          <w:rFonts w:asciiTheme="minorEastAsia" w:hAnsiTheme="minorEastAsia" w:hint="eastAsia"/>
          <w:sz w:val="24"/>
          <w:szCs w:val="24"/>
        </w:rPr>
        <w:t>，书</w:t>
      </w:r>
      <w:r w:rsidR="005074F4" w:rsidRPr="004806CC">
        <w:rPr>
          <w:rFonts w:asciiTheme="minorEastAsia" w:hAnsiTheme="minorEastAsia" w:hint="eastAsia"/>
          <w:sz w:val="24"/>
          <w:szCs w:val="24"/>
        </w:rPr>
        <w:t>你已经</w:t>
      </w:r>
      <w:r w:rsidR="00C82C12" w:rsidRPr="004806CC">
        <w:rPr>
          <w:rFonts w:asciiTheme="minorEastAsia" w:hAnsiTheme="minorEastAsia" w:hint="eastAsia"/>
          <w:sz w:val="24"/>
          <w:szCs w:val="24"/>
        </w:rPr>
        <w:t>读完了，</w:t>
      </w:r>
      <w:r w:rsidR="005074F4" w:rsidRPr="004806CC">
        <w:rPr>
          <w:rFonts w:asciiTheme="minorEastAsia" w:hAnsiTheme="minorEastAsia" w:hint="eastAsia"/>
          <w:sz w:val="24"/>
          <w:szCs w:val="24"/>
        </w:rPr>
        <w:t>但</w:t>
      </w:r>
      <w:r w:rsidR="00C82C12" w:rsidRPr="004806CC">
        <w:rPr>
          <w:rFonts w:asciiTheme="minorEastAsia" w:hAnsiTheme="minorEastAsia" w:hint="eastAsia"/>
          <w:sz w:val="24"/>
          <w:szCs w:val="24"/>
        </w:rPr>
        <w:t>这些都是无意义的</w:t>
      </w:r>
      <w:r w:rsidR="00776AA9" w:rsidRPr="004806CC">
        <w:rPr>
          <w:rFonts w:asciiTheme="minorEastAsia" w:hAnsiTheme="minorEastAsia" w:hint="eastAsia"/>
          <w:sz w:val="24"/>
          <w:szCs w:val="24"/>
        </w:rPr>
        <w:t>。</w:t>
      </w:r>
      <w:r w:rsidR="00C82C12" w:rsidRPr="004806CC">
        <w:rPr>
          <w:rFonts w:asciiTheme="minorEastAsia" w:hAnsiTheme="minorEastAsia" w:hint="eastAsia"/>
          <w:sz w:val="24"/>
          <w:szCs w:val="24"/>
        </w:rPr>
        <w:t>”这是十分具有“讽刺”意味的，更有读者可能会产生疑问：“如果维特根斯坦要写一本书来诉说一些无法表达的东西，那么要么这本书</w:t>
      </w:r>
      <w:r w:rsidR="003E62DF">
        <w:rPr>
          <w:rFonts w:asciiTheme="minorEastAsia" w:hAnsiTheme="minorEastAsia" w:hint="eastAsia"/>
          <w:sz w:val="24"/>
          <w:szCs w:val="24"/>
        </w:rPr>
        <w:t>就是单纯的</w:t>
      </w:r>
      <w:r w:rsidR="00C82C12" w:rsidRPr="004806CC">
        <w:rPr>
          <w:rFonts w:asciiTheme="minorEastAsia" w:hAnsiTheme="minorEastAsia" w:hint="eastAsia"/>
          <w:sz w:val="24"/>
          <w:szCs w:val="24"/>
        </w:rPr>
        <w:t>无意义（纯粹的无意义），要么这本书有意义，</w:t>
      </w:r>
      <w:r w:rsidR="005074F4" w:rsidRPr="004806CC">
        <w:rPr>
          <w:rFonts w:asciiTheme="minorEastAsia" w:hAnsiTheme="minorEastAsia" w:hint="eastAsia"/>
          <w:sz w:val="24"/>
          <w:szCs w:val="24"/>
        </w:rPr>
        <w:t>但</w:t>
      </w:r>
      <w:r w:rsidR="00C82C12" w:rsidRPr="004806CC">
        <w:rPr>
          <w:rFonts w:asciiTheme="minorEastAsia" w:hAnsiTheme="minorEastAsia" w:hint="eastAsia"/>
          <w:sz w:val="24"/>
          <w:szCs w:val="24"/>
        </w:rPr>
        <w:t>这种意义必然无法捕捉到作者想要传达给我们的东西。</w:t>
      </w:r>
      <w:r w:rsidR="005074F4" w:rsidRPr="004806CC">
        <w:rPr>
          <w:rFonts w:asciiTheme="minorEastAsia" w:hAnsiTheme="minorEastAsia" w:hint="eastAsia"/>
          <w:sz w:val="24"/>
          <w:szCs w:val="24"/>
        </w:rPr>
        <w:t>一本书，其中的句子由作者自己承认是无意义的，这样的书怎么能够传达任何东西呢？</w:t>
      </w:r>
      <w:r w:rsidR="00C82C12" w:rsidRPr="004806CC">
        <w:rPr>
          <w:rFonts w:asciiTheme="minorEastAsia" w:hAnsiTheme="minorEastAsia" w:hint="eastAsia"/>
          <w:sz w:val="24"/>
          <w:szCs w:val="24"/>
        </w:rPr>
        <w:t>”</w:t>
      </w:r>
      <w:r w:rsidR="0010389D" w:rsidRPr="004806CC">
        <w:rPr>
          <w:rFonts w:asciiTheme="minorEastAsia" w:hAnsiTheme="minorEastAsia" w:hint="eastAsia"/>
          <w:sz w:val="24"/>
          <w:szCs w:val="24"/>
        </w:rPr>
        <w:t>相信大家已经察觉到了，这种对于《逻辑哲学论》的解释是不连贯的，属于传统解释下的《逻辑哲学论》</w:t>
      </w:r>
      <w:r w:rsidR="00044B0C">
        <w:rPr>
          <w:rFonts w:asciiTheme="minorEastAsia" w:hAnsiTheme="minorEastAsia" w:hint="eastAsia"/>
          <w:sz w:val="24"/>
          <w:szCs w:val="24"/>
        </w:rPr>
        <w:t>。</w:t>
      </w:r>
      <w:r w:rsidR="0010389D" w:rsidRPr="004806CC">
        <w:rPr>
          <w:rFonts w:asciiTheme="minorEastAsia" w:hAnsiTheme="minorEastAsia" w:hint="eastAsia"/>
          <w:sz w:val="24"/>
          <w:szCs w:val="24"/>
        </w:rPr>
        <w:t>要想充分理解维特根斯坦所谓的</w:t>
      </w:r>
      <w:r w:rsidR="00291CAB" w:rsidRPr="004806CC">
        <w:rPr>
          <w:rFonts w:asciiTheme="minorEastAsia" w:hAnsiTheme="minorEastAsia" w:hint="eastAsia"/>
          <w:sz w:val="24"/>
          <w:szCs w:val="24"/>
        </w:rPr>
        <w:t>“攀登之后扔掉梯子”，充分挖掘维特根斯坦哲学中的治疗性，我们需要采用一种与传统解释不同的解释路径。</w:t>
      </w:r>
    </w:p>
    <w:p w:rsidR="004A7FE4" w:rsidRPr="009B55B4" w:rsidRDefault="000B32BC" w:rsidP="00EC3D5C">
      <w:pPr>
        <w:pStyle w:val="2"/>
        <w:spacing w:line="360" w:lineRule="auto"/>
        <w:rPr>
          <w:rFonts w:ascii="黑体" w:eastAsia="黑体" w:hAnsi="黑体"/>
          <w:b w:val="0"/>
          <w:sz w:val="28"/>
          <w:szCs w:val="24"/>
        </w:rPr>
      </w:pPr>
      <w:bookmarkStart w:id="13" w:name="_Toc38986993"/>
      <w:r w:rsidRPr="009B55B4">
        <w:rPr>
          <w:rFonts w:ascii="黑体" w:eastAsia="黑体" w:hAnsi="黑体" w:hint="eastAsia"/>
          <w:b w:val="0"/>
          <w:sz w:val="28"/>
          <w:szCs w:val="24"/>
        </w:rPr>
        <w:lastRenderedPageBreak/>
        <w:t>（一）</w:t>
      </w:r>
      <w:r w:rsidR="004A7FE4" w:rsidRPr="009B55B4">
        <w:rPr>
          <w:rFonts w:ascii="黑体" w:eastAsia="黑体" w:hAnsi="黑体" w:hint="eastAsia"/>
          <w:b w:val="0"/>
          <w:sz w:val="28"/>
          <w:szCs w:val="24"/>
        </w:rPr>
        <w:t>跨越鸿沟——早期和晚期哲学的“弥合”</w:t>
      </w:r>
      <w:bookmarkEnd w:id="13"/>
    </w:p>
    <w:p w:rsidR="004A7FE4" w:rsidRPr="004806CC" w:rsidRDefault="004A7FE4"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标准解释下制造出了维特根斯坦前后期哲学的</w:t>
      </w:r>
      <w:r w:rsidRPr="004806CC">
        <w:rPr>
          <w:rFonts w:asciiTheme="minorEastAsia" w:hAnsiTheme="minorEastAsia" w:hint="eastAsia"/>
          <w:sz w:val="24"/>
          <w:szCs w:val="24"/>
        </w:rPr>
        <w:t>“决定性断裂”，张学广教授将其概括为“前期是实在论，后期走向反实在论；前期意义理论是肤浅的符合论，后期意义理论是强调特殊的用法论；前期强调真值函项，后期转向可担保的可断定性</w:t>
      </w:r>
      <w:r w:rsidR="009202CD" w:rsidRPr="004806CC">
        <w:rPr>
          <w:rStyle w:val="a4"/>
          <w:rFonts w:asciiTheme="minorEastAsia" w:hAnsiTheme="minorEastAsia"/>
          <w:sz w:val="24"/>
          <w:szCs w:val="24"/>
        </w:rPr>
        <w:footnoteReference w:id="37"/>
      </w:r>
      <w:r w:rsidRPr="004806CC">
        <w:rPr>
          <w:rFonts w:asciiTheme="minorEastAsia" w:hAnsiTheme="minorEastAsia" w:hint="eastAsia"/>
          <w:sz w:val="24"/>
          <w:szCs w:val="24"/>
        </w:rPr>
        <w:t>。”</w:t>
      </w:r>
      <w:r w:rsidR="002F7C2A" w:rsidRPr="004806CC">
        <w:rPr>
          <w:rFonts w:asciiTheme="minorEastAsia" w:hAnsiTheme="minorEastAsia" w:hint="eastAsia"/>
          <w:sz w:val="24"/>
          <w:szCs w:val="24"/>
        </w:rPr>
        <w:t>我们倾向于将维特根斯坦哲学思想看作是一个整体</w:t>
      </w:r>
      <w:r w:rsidR="00AE018D" w:rsidRPr="004806CC">
        <w:rPr>
          <w:rFonts w:asciiTheme="minorEastAsia" w:hAnsiTheme="minorEastAsia" w:hint="eastAsia"/>
          <w:sz w:val="24"/>
          <w:szCs w:val="24"/>
        </w:rPr>
        <w:t>，并且其哲学治疗作用也是建立在整体的基础之上的，所以这座“鸿沟”我们不得不跨越，我们不得不实现维特根斯坦早期后期哲学思想的“弥合”。</w:t>
      </w:r>
      <w:r w:rsidR="00064AB1" w:rsidRPr="004806CC">
        <w:rPr>
          <w:rFonts w:asciiTheme="minorEastAsia" w:hAnsiTheme="minorEastAsia" w:hint="eastAsia"/>
          <w:sz w:val="24"/>
          <w:szCs w:val="24"/>
        </w:rPr>
        <w:t>维特根斯坦曾说：“但我当时认为本质之点在于：这些思想应该自然而然地从一个论题进展到另一个论题，中间没有断裂。”、“只有与我旧时的思想方式向对照并以它作为背景，我的新思想才能得到正当的理解</w:t>
      </w:r>
      <w:r w:rsidR="009202CD" w:rsidRPr="004806CC">
        <w:rPr>
          <w:rStyle w:val="a4"/>
          <w:rFonts w:asciiTheme="minorEastAsia" w:hAnsiTheme="minorEastAsia"/>
          <w:sz w:val="24"/>
          <w:szCs w:val="24"/>
        </w:rPr>
        <w:footnoteReference w:id="38"/>
      </w:r>
      <w:r w:rsidR="00064AB1" w:rsidRPr="004806CC">
        <w:rPr>
          <w:rFonts w:asciiTheme="minorEastAsia" w:hAnsiTheme="minorEastAsia" w:hint="eastAsia"/>
          <w:sz w:val="24"/>
          <w:szCs w:val="24"/>
        </w:rPr>
        <w:t>。”</w:t>
      </w:r>
    </w:p>
    <w:p w:rsidR="004A7FE4" w:rsidRPr="004806CC" w:rsidRDefault="000B32BC"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美国新维特根斯坦学派所倡导的新的解释路径，首先要解决的问题便是传统解释下的维特根斯坦前后期哲学思想的“决定性断裂”</w:t>
      </w:r>
      <w:r w:rsidR="000646F9" w:rsidRPr="004806CC">
        <w:rPr>
          <w:rFonts w:asciiTheme="minorEastAsia" w:hAnsiTheme="minorEastAsia" w:hint="eastAsia"/>
          <w:sz w:val="24"/>
          <w:szCs w:val="24"/>
        </w:rPr>
        <w:t>，</w:t>
      </w:r>
      <w:r w:rsidR="005C45F2" w:rsidRPr="004806CC">
        <w:rPr>
          <w:rFonts w:asciiTheme="minorEastAsia" w:hAnsiTheme="minorEastAsia" w:hint="eastAsia"/>
          <w:sz w:val="24"/>
          <w:szCs w:val="24"/>
        </w:rPr>
        <w:t>而《逻辑哲学论》常被用于划界，以其为边界，之后的维特根斯坦的哲学就转向不同的意义理论（这是标准解释的观点），所以我们如果想要实现这种“弥合”，我们需要做的就是证明《逻辑哲学论》在维特根斯坦整体哲学思想中的先驱地位，至少在我看来，这种先驱地位</w:t>
      </w:r>
      <w:r w:rsidR="00037EDB" w:rsidRPr="004806CC">
        <w:rPr>
          <w:rFonts w:asciiTheme="minorEastAsia" w:hAnsiTheme="minorEastAsia" w:hint="eastAsia"/>
          <w:sz w:val="24"/>
          <w:szCs w:val="24"/>
        </w:rPr>
        <w:t>以及</w:t>
      </w:r>
      <w:r w:rsidR="005C45F2" w:rsidRPr="004806CC">
        <w:rPr>
          <w:rFonts w:asciiTheme="minorEastAsia" w:hAnsiTheme="minorEastAsia" w:hint="eastAsia"/>
          <w:sz w:val="24"/>
          <w:szCs w:val="24"/>
        </w:rPr>
        <w:t>这种与后期思想的延续性是确实存在的</w:t>
      </w:r>
      <w:r w:rsidR="00C81544" w:rsidRPr="004806CC">
        <w:rPr>
          <w:rFonts w:asciiTheme="minorEastAsia" w:hAnsiTheme="minorEastAsia" w:hint="eastAsia"/>
          <w:sz w:val="24"/>
          <w:szCs w:val="24"/>
        </w:rPr>
        <w:t>，可以将其概括为两</w:t>
      </w:r>
      <w:r w:rsidR="00E175B9" w:rsidRPr="004806CC">
        <w:rPr>
          <w:rFonts w:asciiTheme="minorEastAsia" w:hAnsiTheme="minorEastAsia" w:hint="eastAsia"/>
          <w:sz w:val="24"/>
          <w:szCs w:val="24"/>
        </w:rPr>
        <w:t>大连续性：</w:t>
      </w:r>
    </w:p>
    <w:p w:rsidR="00FD5034" w:rsidRPr="009B55B4" w:rsidRDefault="00591C6D" w:rsidP="00EC3D5C">
      <w:pPr>
        <w:pStyle w:val="3"/>
        <w:spacing w:line="360" w:lineRule="auto"/>
        <w:rPr>
          <w:rFonts w:ascii="黑体" w:eastAsia="黑体" w:hAnsi="黑体"/>
          <w:b w:val="0"/>
          <w:sz w:val="24"/>
          <w:szCs w:val="24"/>
        </w:rPr>
      </w:pPr>
      <w:bookmarkStart w:id="14" w:name="_Toc38986994"/>
      <w:r w:rsidRPr="009B55B4">
        <w:rPr>
          <w:rFonts w:ascii="黑体" w:eastAsia="黑体" w:hAnsi="黑体" w:hint="eastAsia"/>
          <w:b w:val="0"/>
          <w:sz w:val="24"/>
          <w:szCs w:val="24"/>
        </w:rPr>
        <w:t>1</w:t>
      </w:r>
      <w:r w:rsidRPr="009B55B4">
        <w:rPr>
          <w:rFonts w:ascii="黑体" w:eastAsia="黑体" w:hAnsi="黑体"/>
          <w:b w:val="0"/>
          <w:sz w:val="24"/>
          <w:szCs w:val="24"/>
        </w:rPr>
        <w:t>.</w:t>
      </w:r>
      <w:r w:rsidR="00E175B9" w:rsidRPr="009B55B4">
        <w:rPr>
          <w:rFonts w:ascii="黑体" w:eastAsia="黑体" w:hAnsi="黑体" w:hint="eastAsia"/>
          <w:b w:val="0"/>
          <w:sz w:val="24"/>
          <w:szCs w:val="24"/>
        </w:rPr>
        <w:t>基本目标的连续性</w:t>
      </w:r>
      <w:bookmarkEnd w:id="14"/>
    </w:p>
    <w:p w:rsidR="00C81544" w:rsidRPr="004806CC" w:rsidRDefault="000703D9"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无论是代表前期的</w:t>
      </w:r>
      <w:r w:rsidRPr="004806CC">
        <w:rPr>
          <w:rFonts w:asciiTheme="minorEastAsia" w:hAnsiTheme="minorEastAsia" w:hint="eastAsia"/>
          <w:sz w:val="24"/>
          <w:szCs w:val="24"/>
        </w:rPr>
        <w:t>《逻辑哲学论》或者是代表后期的《哲学研究》，当然这种前后</w:t>
      </w:r>
      <w:r w:rsidR="009202CD">
        <w:rPr>
          <w:rFonts w:asciiTheme="minorEastAsia" w:hAnsiTheme="minorEastAsia" w:hint="eastAsia"/>
          <w:sz w:val="24"/>
          <w:szCs w:val="24"/>
        </w:rPr>
        <w:t>期的区分方法本身就带有一种割裂性，似乎产生了“两个维特根斯坦”。</w:t>
      </w:r>
      <w:r w:rsidRPr="004806CC">
        <w:rPr>
          <w:rFonts w:asciiTheme="minorEastAsia" w:hAnsiTheme="minorEastAsia" w:hint="eastAsia"/>
          <w:sz w:val="24"/>
          <w:szCs w:val="24"/>
        </w:rPr>
        <w:t>但是事实并非如此，自始至终只有“一个维特根斯坦”</w:t>
      </w:r>
      <w:r w:rsidR="00797BC0" w:rsidRPr="004806CC">
        <w:rPr>
          <w:rFonts w:asciiTheme="minorEastAsia" w:hAnsiTheme="minorEastAsia" w:hint="eastAsia"/>
          <w:sz w:val="24"/>
          <w:szCs w:val="24"/>
        </w:rPr>
        <w:t>，之所以会出现所谓“两个维特根斯坦”的错误理解，在我看来，原因是多方面的。首先，自《逻辑哲学论》发表之后</w:t>
      </w:r>
      <w:r w:rsidR="001C17FC" w:rsidRPr="004806CC">
        <w:rPr>
          <w:rFonts w:asciiTheme="minorEastAsia" w:hAnsiTheme="minorEastAsia" w:hint="eastAsia"/>
          <w:sz w:val="24"/>
          <w:szCs w:val="24"/>
        </w:rPr>
        <w:t>，维特根斯坦本人确实认为哲学任务已经终结</w:t>
      </w:r>
      <w:r w:rsidR="00797BC0" w:rsidRPr="004806CC">
        <w:rPr>
          <w:rFonts w:asciiTheme="minorEastAsia" w:hAnsiTheme="minorEastAsia" w:hint="eastAsia"/>
          <w:sz w:val="24"/>
          <w:szCs w:val="24"/>
        </w:rPr>
        <w:t>，哲学不过是迷惑的产物，</w:t>
      </w:r>
      <w:r w:rsidR="001C17FC" w:rsidRPr="004806CC">
        <w:rPr>
          <w:rFonts w:asciiTheme="minorEastAsia" w:hAnsiTheme="minorEastAsia" w:hint="eastAsia"/>
          <w:sz w:val="24"/>
          <w:szCs w:val="24"/>
        </w:rPr>
        <w:t>且《逻辑哲学论》是维特根斯坦在世时唯一</w:t>
      </w:r>
      <w:proofErr w:type="gramStart"/>
      <w:r w:rsidR="001C17FC" w:rsidRPr="004806CC">
        <w:rPr>
          <w:rFonts w:asciiTheme="minorEastAsia" w:hAnsiTheme="minorEastAsia" w:hint="eastAsia"/>
          <w:sz w:val="24"/>
          <w:szCs w:val="24"/>
        </w:rPr>
        <w:t>一</w:t>
      </w:r>
      <w:proofErr w:type="gramEnd"/>
      <w:r w:rsidR="001C17FC" w:rsidRPr="004806CC">
        <w:rPr>
          <w:rFonts w:asciiTheme="minorEastAsia" w:hAnsiTheme="minorEastAsia" w:hint="eastAsia"/>
          <w:sz w:val="24"/>
          <w:szCs w:val="24"/>
        </w:rPr>
        <w:t>部自己发表的著作，可以说是最直接地代表了本人的意愿，而之后的《哲学研究》以及其他著作如《论确定</w:t>
      </w:r>
      <w:r w:rsidR="001C17FC" w:rsidRPr="004806CC">
        <w:rPr>
          <w:rFonts w:asciiTheme="minorEastAsia" w:hAnsiTheme="minorEastAsia" w:hint="eastAsia"/>
          <w:sz w:val="24"/>
          <w:szCs w:val="24"/>
        </w:rPr>
        <w:lastRenderedPageBreak/>
        <w:t>性》、《文化与价值》等，都是其后人整理发表，这就蕴含了一种前后期断裂的</w:t>
      </w:r>
      <w:r w:rsidR="009202CD" w:rsidRPr="00C8302D">
        <w:rPr>
          <w:rFonts w:asciiTheme="minorEastAsia" w:hAnsiTheme="minorEastAsia" w:hint="eastAsia"/>
          <w:sz w:val="24"/>
          <w:szCs w:val="24"/>
        </w:rPr>
        <w:t>潜</w:t>
      </w:r>
      <w:r w:rsidR="00C8302D" w:rsidRPr="00C8302D">
        <w:rPr>
          <w:rFonts w:asciiTheme="minorEastAsia" w:hAnsiTheme="minorEastAsia" w:hint="eastAsia"/>
          <w:sz w:val="24"/>
          <w:szCs w:val="24"/>
        </w:rPr>
        <w:t>在可能性</w:t>
      </w:r>
      <w:r w:rsidR="00BE77E6" w:rsidRPr="004806CC">
        <w:rPr>
          <w:rFonts w:asciiTheme="minorEastAsia" w:hAnsiTheme="minorEastAsia" w:hint="eastAsia"/>
          <w:sz w:val="24"/>
          <w:szCs w:val="24"/>
        </w:rPr>
        <w:t>，尤其是以维特根斯坦1</w:t>
      </w:r>
      <w:r w:rsidR="00BE77E6" w:rsidRPr="004806CC">
        <w:rPr>
          <w:rFonts w:asciiTheme="minorEastAsia" w:hAnsiTheme="minorEastAsia"/>
          <w:sz w:val="24"/>
          <w:szCs w:val="24"/>
        </w:rPr>
        <w:t>929年返回剑桥作为这种区分的标志</w:t>
      </w:r>
      <w:r w:rsidR="00BE77E6" w:rsidRPr="004806CC">
        <w:rPr>
          <w:rFonts w:asciiTheme="minorEastAsia" w:hAnsiTheme="minorEastAsia" w:hint="eastAsia"/>
          <w:sz w:val="24"/>
          <w:szCs w:val="24"/>
        </w:rPr>
        <w:t>，于是产生了所谓的“前后期维特根斯坦”；其次，《逻辑哲学论》和《哲学研究》在写作方法上</w:t>
      </w:r>
      <w:r w:rsidR="004245D1" w:rsidRPr="00C8302D">
        <w:rPr>
          <w:rFonts w:asciiTheme="minorEastAsia" w:hAnsiTheme="minorEastAsia" w:hint="eastAsia"/>
          <w:sz w:val="24"/>
          <w:szCs w:val="24"/>
        </w:rPr>
        <w:t>的不同</w:t>
      </w:r>
      <w:r w:rsidR="00BE77E6" w:rsidRPr="004806CC">
        <w:rPr>
          <w:rFonts w:asciiTheme="minorEastAsia" w:hAnsiTheme="minorEastAsia" w:hint="eastAsia"/>
          <w:sz w:val="24"/>
          <w:szCs w:val="24"/>
        </w:rPr>
        <w:t>，以及似乎后者是建立在对前者的批判的基础上展开论述的这种错觉等共同造成了这种前后期分裂的看法</w:t>
      </w:r>
      <w:r w:rsidR="00A63881" w:rsidRPr="004806CC">
        <w:rPr>
          <w:rFonts w:asciiTheme="minorEastAsia" w:hAnsiTheme="minorEastAsia" w:hint="eastAsia"/>
          <w:sz w:val="24"/>
          <w:szCs w:val="24"/>
        </w:rPr>
        <w:t>，等等这些</w:t>
      </w:r>
      <w:r w:rsidR="00F478DB" w:rsidRPr="004806CC">
        <w:rPr>
          <w:rFonts w:asciiTheme="minorEastAsia" w:hAnsiTheme="minorEastAsia" w:hint="eastAsia"/>
          <w:sz w:val="24"/>
          <w:szCs w:val="24"/>
        </w:rPr>
        <w:t>均是</w:t>
      </w:r>
      <w:r w:rsidR="00A63881" w:rsidRPr="004806CC">
        <w:rPr>
          <w:rFonts w:asciiTheme="minorEastAsia" w:hAnsiTheme="minorEastAsia" w:hint="eastAsia"/>
          <w:sz w:val="24"/>
          <w:szCs w:val="24"/>
        </w:rPr>
        <w:t>标准解释支持者们所提供的证据</w:t>
      </w:r>
      <w:r w:rsidR="00F478DB" w:rsidRPr="004806CC">
        <w:rPr>
          <w:rFonts w:asciiTheme="minorEastAsia" w:hAnsiTheme="minorEastAsia" w:hint="eastAsia"/>
          <w:sz w:val="24"/>
          <w:szCs w:val="24"/>
        </w:rPr>
        <w:t>。</w:t>
      </w:r>
    </w:p>
    <w:p w:rsidR="00F478DB" w:rsidRPr="004806CC" w:rsidRDefault="00F478DB"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但是</w:t>
      </w:r>
      <w:r w:rsidRPr="004806CC">
        <w:rPr>
          <w:rFonts w:asciiTheme="minorEastAsia" w:hAnsiTheme="minorEastAsia" w:hint="eastAsia"/>
          <w:sz w:val="24"/>
          <w:szCs w:val="24"/>
        </w:rPr>
        <w:t>，</w:t>
      </w:r>
      <w:r w:rsidRPr="004806CC">
        <w:rPr>
          <w:rFonts w:asciiTheme="minorEastAsia" w:hAnsiTheme="minorEastAsia"/>
          <w:sz w:val="24"/>
          <w:szCs w:val="24"/>
        </w:rPr>
        <w:t>我们要看到维特根斯坦前后期哲学思想中目的的一致性</w:t>
      </w:r>
      <w:r w:rsidRPr="004806CC">
        <w:rPr>
          <w:rFonts w:asciiTheme="minorEastAsia" w:hAnsiTheme="minorEastAsia" w:hint="eastAsia"/>
          <w:sz w:val="24"/>
          <w:szCs w:val="24"/>
        </w:rPr>
        <w:t>，尽管他似乎在《哲学研究》中对《逻辑哲学论》进行了逐一批判，但不得不承认，维特根斯坦哲学思想中有着</w:t>
      </w:r>
      <w:proofErr w:type="gramStart"/>
      <w:r w:rsidRPr="004806CC">
        <w:rPr>
          <w:rFonts w:asciiTheme="minorEastAsia" w:hAnsiTheme="minorEastAsia" w:hint="eastAsia"/>
          <w:sz w:val="24"/>
          <w:szCs w:val="24"/>
        </w:rPr>
        <w:t>一</w:t>
      </w:r>
      <w:proofErr w:type="gramEnd"/>
      <w:r w:rsidRPr="004806CC">
        <w:rPr>
          <w:rFonts w:asciiTheme="minorEastAsia" w:hAnsiTheme="minorEastAsia" w:hint="eastAsia"/>
          <w:sz w:val="24"/>
          <w:szCs w:val="24"/>
        </w:rPr>
        <w:t>以贯之的核心主题，那就是哲学活动的治疗目的，维特根斯坦认为哲学的</w:t>
      </w:r>
      <w:proofErr w:type="gramStart"/>
      <w:r w:rsidRPr="004806CC">
        <w:rPr>
          <w:rFonts w:asciiTheme="minorEastAsia" w:hAnsiTheme="minorEastAsia" w:hint="eastAsia"/>
          <w:sz w:val="24"/>
          <w:szCs w:val="24"/>
        </w:rPr>
        <w:t>最</w:t>
      </w:r>
      <w:proofErr w:type="gramEnd"/>
      <w:r w:rsidRPr="004806CC">
        <w:rPr>
          <w:rFonts w:asciiTheme="minorEastAsia" w:hAnsiTheme="minorEastAsia" w:hint="eastAsia"/>
          <w:sz w:val="24"/>
          <w:szCs w:val="24"/>
        </w:rPr>
        <w:t>核心的目的就是治疗，</w:t>
      </w:r>
      <w:r w:rsidR="004245D1" w:rsidRPr="00C8302D">
        <w:rPr>
          <w:rFonts w:asciiTheme="minorEastAsia" w:hAnsiTheme="minorEastAsia" w:hint="eastAsia"/>
          <w:sz w:val="24"/>
          <w:szCs w:val="24"/>
        </w:rPr>
        <w:t>通过</w:t>
      </w:r>
      <w:r w:rsidR="004245D1">
        <w:rPr>
          <w:rFonts w:asciiTheme="minorEastAsia" w:hAnsiTheme="minorEastAsia" w:hint="eastAsia"/>
          <w:sz w:val="24"/>
          <w:szCs w:val="24"/>
        </w:rPr>
        <w:t>消除形而上学所产生的哲学迷惑，从而实现对形而上学的反抗。</w:t>
      </w:r>
      <w:r w:rsidR="00E53611" w:rsidRPr="004806CC">
        <w:rPr>
          <w:rFonts w:asciiTheme="minorEastAsia" w:hAnsiTheme="minorEastAsia" w:hint="eastAsia"/>
          <w:sz w:val="24"/>
          <w:szCs w:val="24"/>
        </w:rPr>
        <w:t>他的前期思想可以概括为对语言的描述，后期思想可以概括为对语言的实践，这是一脉相承的，我们如果将其割裂来看，势必是对维特</w:t>
      </w:r>
      <w:r w:rsidR="00D505E2" w:rsidRPr="004806CC">
        <w:rPr>
          <w:rFonts w:asciiTheme="minorEastAsia" w:hAnsiTheme="minorEastAsia" w:hint="eastAsia"/>
          <w:sz w:val="24"/>
          <w:szCs w:val="24"/>
        </w:rPr>
        <w:t>根斯坦本</w:t>
      </w:r>
      <w:r w:rsidR="00E53611" w:rsidRPr="004806CC">
        <w:rPr>
          <w:rFonts w:asciiTheme="minorEastAsia" w:hAnsiTheme="minorEastAsia" w:hint="eastAsia"/>
          <w:sz w:val="24"/>
          <w:szCs w:val="24"/>
        </w:rPr>
        <w:t>人的分裂，</w:t>
      </w:r>
      <w:r w:rsidR="00D505E2" w:rsidRPr="004806CC">
        <w:rPr>
          <w:rFonts w:asciiTheme="minorEastAsia" w:hAnsiTheme="minorEastAsia" w:hint="eastAsia"/>
          <w:sz w:val="24"/>
          <w:szCs w:val="24"/>
        </w:rPr>
        <w:t>所以，在维特根斯坦哲学思想中，治疗目的是一致连续的。</w:t>
      </w:r>
    </w:p>
    <w:p w:rsidR="00E175B9" w:rsidRPr="009B55B4" w:rsidRDefault="00591C6D" w:rsidP="00EC3D5C">
      <w:pPr>
        <w:pStyle w:val="3"/>
        <w:spacing w:line="360" w:lineRule="auto"/>
        <w:rPr>
          <w:rFonts w:ascii="黑体" w:eastAsia="黑体" w:hAnsi="黑体"/>
          <w:b w:val="0"/>
          <w:sz w:val="24"/>
          <w:szCs w:val="24"/>
        </w:rPr>
      </w:pPr>
      <w:bookmarkStart w:id="15" w:name="_Toc38986995"/>
      <w:r w:rsidRPr="009B55B4">
        <w:rPr>
          <w:rFonts w:ascii="黑体" w:eastAsia="黑体" w:hAnsi="黑体" w:hint="eastAsia"/>
          <w:b w:val="0"/>
          <w:sz w:val="24"/>
          <w:szCs w:val="24"/>
        </w:rPr>
        <w:t>2</w:t>
      </w:r>
      <w:r w:rsidRPr="009B55B4">
        <w:rPr>
          <w:rFonts w:ascii="黑体" w:eastAsia="黑体" w:hAnsi="黑体"/>
          <w:b w:val="0"/>
          <w:sz w:val="24"/>
          <w:szCs w:val="24"/>
        </w:rPr>
        <w:t>.</w:t>
      </w:r>
      <w:r w:rsidR="00E175B9" w:rsidRPr="009B55B4">
        <w:rPr>
          <w:rFonts w:ascii="黑体" w:eastAsia="黑体" w:hAnsi="黑体" w:hint="eastAsia"/>
          <w:b w:val="0"/>
          <w:sz w:val="24"/>
          <w:szCs w:val="24"/>
        </w:rPr>
        <w:t>基本方法的连续性</w:t>
      </w:r>
      <w:bookmarkEnd w:id="15"/>
    </w:p>
    <w:p w:rsidR="00FA5102" w:rsidRPr="004806CC" w:rsidRDefault="007C3F1F"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通过</w:t>
      </w:r>
      <w:r w:rsidR="004245D1">
        <w:rPr>
          <w:rFonts w:asciiTheme="minorEastAsia" w:hAnsiTheme="minorEastAsia" w:hint="eastAsia"/>
          <w:sz w:val="24"/>
          <w:szCs w:val="24"/>
        </w:rPr>
        <w:t>对</w:t>
      </w:r>
      <w:r w:rsidRPr="004806CC">
        <w:rPr>
          <w:rFonts w:asciiTheme="minorEastAsia" w:hAnsiTheme="minorEastAsia" w:hint="eastAsia"/>
          <w:sz w:val="24"/>
          <w:szCs w:val="24"/>
        </w:rPr>
        <w:t>《逻辑哲学论》与《哲学研究》原著的阅读，我们不难发现这两篇著作在写作方式上存在着极大的差异，</w:t>
      </w:r>
      <w:r w:rsidR="000B69A8" w:rsidRPr="004806CC">
        <w:rPr>
          <w:rFonts w:asciiTheme="minorEastAsia" w:hAnsiTheme="minorEastAsia" w:hint="eastAsia"/>
          <w:sz w:val="24"/>
          <w:szCs w:val="24"/>
        </w:rPr>
        <w:t>《逻辑哲学论》以一种构建逻辑体系的方式进行写作，环环相扣，而《哲学研究》则通过一种不同角色话语转换的方式展开他的哲学思想，从逻辑语言转向日常语言，这两种</w:t>
      </w:r>
      <w:r w:rsidR="004425FD" w:rsidRPr="004806CC">
        <w:rPr>
          <w:rFonts w:asciiTheme="minorEastAsia" w:hAnsiTheme="minorEastAsia" w:hint="eastAsia"/>
          <w:sz w:val="24"/>
          <w:szCs w:val="24"/>
        </w:rPr>
        <w:t>看似天差地别的写作方式，却保留了</w:t>
      </w:r>
      <w:r w:rsidR="00074EB1" w:rsidRPr="004806CC">
        <w:rPr>
          <w:rFonts w:asciiTheme="minorEastAsia" w:hAnsiTheme="minorEastAsia" w:hint="eastAsia"/>
          <w:sz w:val="24"/>
          <w:szCs w:val="24"/>
        </w:rPr>
        <w:t>基本</w:t>
      </w:r>
      <w:r w:rsidR="004425FD" w:rsidRPr="004806CC">
        <w:rPr>
          <w:rFonts w:asciiTheme="minorEastAsia" w:hAnsiTheme="minorEastAsia" w:hint="eastAsia"/>
          <w:sz w:val="24"/>
          <w:szCs w:val="24"/>
        </w:rPr>
        <w:t>相同的方法，即将形而上学话语看作无意义</w:t>
      </w:r>
      <w:r w:rsidR="005F7C43" w:rsidRPr="00C8302D">
        <w:rPr>
          <w:rFonts w:asciiTheme="minorEastAsia" w:hAnsiTheme="minorEastAsia" w:hint="eastAsia"/>
          <w:sz w:val="24"/>
          <w:szCs w:val="24"/>
        </w:rPr>
        <w:t>的命题</w:t>
      </w:r>
      <w:r w:rsidR="004425FD" w:rsidRPr="004806CC">
        <w:rPr>
          <w:rFonts w:asciiTheme="minorEastAsia" w:hAnsiTheme="minorEastAsia" w:hint="eastAsia"/>
          <w:sz w:val="24"/>
          <w:szCs w:val="24"/>
        </w:rPr>
        <w:t>，通过阐释的方法，消除形而上学混乱，将哲学继续看作一种活动，而不是一种学说，无论是</w:t>
      </w:r>
      <w:r w:rsidR="00E83C37">
        <w:rPr>
          <w:rFonts w:asciiTheme="minorEastAsia" w:hAnsiTheme="minorEastAsia" w:hint="eastAsia"/>
          <w:sz w:val="24"/>
          <w:szCs w:val="24"/>
        </w:rPr>
        <w:t>在</w:t>
      </w:r>
      <w:r w:rsidR="004425FD" w:rsidRPr="004806CC">
        <w:rPr>
          <w:rFonts w:asciiTheme="minorEastAsia" w:hAnsiTheme="minorEastAsia" w:hint="eastAsia"/>
          <w:sz w:val="24"/>
          <w:szCs w:val="24"/>
        </w:rPr>
        <w:t>前期还是</w:t>
      </w:r>
      <w:r w:rsidR="00E83C37">
        <w:rPr>
          <w:rFonts w:asciiTheme="minorEastAsia" w:hAnsiTheme="minorEastAsia" w:hint="eastAsia"/>
          <w:sz w:val="24"/>
          <w:szCs w:val="24"/>
        </w:rPr>
        <w:t>在</w:t>
      </w:r>
      <w:r w:rsidR="004425FD" w:rsidRPr="004806CC">
        <w:rPr>
          <w:rFonts w:asciiTheme="minorEastAsia" w:hAnsiTheme="minorEastAsia" w:hint="eastAsia"/>
          <w:sz w:val="24"/>
          <w:szCs w:val="24"/>
        </w:rPr>
        <w:t>后期，维特根斯坦哲学都在强调哲学的实践性特征</w:t>
      </w:r>
      <w:r w:rsidR="00982E2E" w:rsidRPr="004806CC">
        <w:rPr>
          <w:rFonts w:asciiTheme="minorEastAsia" w:hAnsiTheme="minorEastAsia" w:hint="eastAsia"/>
          <w:sz w:val="24"/>
          <w:szCs w:val="24"/>
        </w:rPr>
        <w:t>、</w:t>
      </w:r>
      <w:r w:rsidR="004425FD" w:rsidRPr="004806CC">
        <w:rPr>
          <w:rFonts w:asciiTheme="minorEastAsia" w:hAnsiTheme="minorEastAsia" w:hint="eastAsia"/>
          <w:sz w:val="24"/>
          <w:szCs w:val="24"/>
        </w:rPr>
        <w:t>治疗性特征</w:t>
      </w:r>
      <w:r w:rsidR="00982E2E" w:rsidRPr="004806CC">
        <w:rPr>
          <w:rFonts w:asciiTheme="minorEastAsia" w:hAnsiTheme="minorEastAsia" w:hint="eastAsia"/>
          <w:sz w:val="24"/>
          <w:szCs w:val="24"/>
        </w:rPr>
        <w:t>。</w:t>
      </w:r>
    </w:p>
    <w:p w:rsidR="00E175B9" w:rsidRPr="004806CC" w:rsidRDefault="00E175B9"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尽管在《逻辑哲学论》中缺少后期著作中所具有的特殊的对话体的结构，但《逻辑哲学论》的方法在基本层面上是与维特根斯坦后期哲学思想相统一的，其方法在根本上</w:t>
      </w:r>
      <w:r w:rsidR="00D3204C" w:rsidRPr="004806CC">
        <w:rPr>
          <w:rFonts w:asciiTheme="minorEastAsia" w:hAnsiTheme="minorEastAsia" w:hint="eastAsia"/>
          <w:sz w:val="24"/>
          <w:szCs w:val="24"/>
        </w:rPr>
        <w:t>预见</w:t>
      </w:r>
      <w:r w:rsidRPr="004806CC">
        <w:rPr>
          <w:rFonts w:asciiTheme="minorEastAsia" w:hAnsiTheme="minorEastAsia" w:hint="eastAsia"/>
          <w:sz w:val="24"/>
          <w:szCs w:val="24"/>
        </w:rPr>
        <w:t>了后来著作的方法。</w:t>
      </w:r>
      <w:r w:rsidR="006A05FB" w:rsidRPr="004806CC">
        <w:rPr>
          <w:rFonts w:asciiTheme="minorEastAsia" w:hAnsiTheme="minorEastAsia" w:hint="eastAsia"/>
          <w:sz w:val="24"/>
          <w:szCs w:val="24"/>
        </w:rPr>
        <w:t>这种方法</w:t>
      </w:r>
      <w:r w:rsidR="007B2FCB" w:rsidRPr="004806CC">
        <w:rPr>
          <w:rFonts w:asciiTheme="minorEastAsia" w:hAnsiTheme="minorEastAsia" w:hint="eastAsia"/>
          <w:sz w:val="24"/>
          <w:szCs w:val="24"/>
        </w:rPr>
        <w:t>旨在使读者认识到，他倾向于在哲学中说出的某些词语未能表达出他想说的话语，旨在教会读者“</w:t>
      </w:r>
      <w:r w:rsidR="00064AB1" w:rsidRPr="004806CC">
        <w:rPr>
          <w:rFonts w:asciiTheme="minorEastAsia" w:hAnsiTheme="minorEastAsia" w:hint="eastAsia"/>
          <w:sz w:val="24"/>
          <w:szCs w:val="24"/>
        </w:rPr>
        <w:t>把不曾昭然若揭的无意义转变为昭然若揭的无意义</w:t>
      </w:r>
      <w:r w:rsidR="00181812" w:rsidRPr="004806CC">
        <w:rPr>
          <w:rStyle w:val="a4"/>
          <w:rFonts w:asciiTheme="minorEastAsia" w:hAnsiTheme="minorEastAsia"/>
          <w:sz w:val="24"/>
          <w:szCs w:val="24"/>
        </w:rPr>
        <w:footnoteReference w:id="39"/>
      </w:r>
      <w:r w:rsidR="00982E2E" w:rsidRPr="004806CC">
        <w:rPr>
          <w:rFonts w:asciiTheme="minorEastAsia" w:hAnsiTheme="minorEastAsia" w:hint="eastAsia"/>
          <w:sz w:val="24"/>
          <w:szCs w:val="24"/>
        </w:rPr>
        <w:t>。</w:t>
      </w:r>
      <w:r w:rsidR="007B2FCB" w:rsidRPr="004806CC">
        <w:rPr>
          <w:rFonts w:asciiTheme="minorEastAsia" w:hAnsiTheme="minorEastAsia" w:hint="eastAsia"/>
          <w:sz w:val="24"/>
          <w:szCs w:val="24"/>
        </w:rPr>
        <w:t>”</w:t>
      </w:r>
    </w:p>
    <w:p w:rsidR="00B76BB9" w:rsidRPr="009B55B4" w:rsidRDefault="00CE1AFC" w:rsidP="00EC3D5C">
      <w:pPr>
        <w:pStyle w:val="2"/>
        <w:spacing w:line="360" w:lineRule="auto"/>
        <w:rPr>
          <w:rFonts w:ascii="黑体" w:eastAsia="黑体" w:hAnsi="黑体"/>
          <w:b w:val="0"/>
          <w:sz w:val="28"/>
          <w:szCs w:val="24"/>
        </w:rPr>
      </w:pPr>
      <w:bookmarkStart w:id="16" w:name="_Toc38986996"/>
      <w:r w:rsidRPr="009B55B4">
        <w:rPr>
          <w:rFonts w:ascii="黑体" w:eastAsia="黑体" w:hAnsi="黑体" w:hint="eastAsia"/>
          <w:b w:val="0"/>
          <w:sz w:val="28"/>
          <w:szCs w:val="24"/>
        </w:rPr>
        <w:lastRenderedPageBreak/>
        <w:t>（二）</w:t>
      </w:r>
      <w:r w:rsidR="00187104" w:rsidRPr="009B55B4">
        <w:rPr>
          <w:rFonts w:ascii="黑体" w:eastAsia="黑体" w:hAnsi="黑体" w:hint="eastAsia"/>
          <w:b w:val="0"/>
          <w:sz w:val="28"/>
          <w:szCs w:val="24"/>
        </w:rPr>
        <w:t>消除迷惑——维特根斯坦的治疗哲学</w:t>
      </w:r>
      <w:bookmarkEnd w:id="16"/>
    </w:p>
    <w:p w:rsidR="00187104" w:rsidRPr="004806CC" w:rsidRDefault="00D80EB2"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在之前的叙述中，我们重点针对《逻辑哲学论》的具体内容，从“无意义、阐释”两条路径展开了阐述，一方面反对标准解释对维特根斯坦思想的误解与割裂，一方面通过概念叙述、方法总结，</w:t>
      </w:r>
      <w:r w:rsidR="00BE4254" w:rsidRPr="00C8302D">
        <w:rPr>
          <w:rFonts w:asciiTheme="minorEastAsia" w:hAnsiTheme="minorEastAsia" w:hint="eastAsia"/>
          <w:sz w:val="24"/>
          <w:szCs w:val="24"/>
        </w:rPr>
        <w:t>得出结论：《逻辑哲学论》的</w:t>
      </w:r>
      <w:r w:rsidRPr="004806CC">
        <w:rPr>
          <w:rFonts w:asciiTheme="minorEastAsia" w:hAnsiTheme="minorEastAsia" w:hint="eastAsia"/>
          <w:sz w:val="24"/>
          <w:szCs w:val="24"/>
        </w:rPr>
        <w:t>最终目的是治疗哲学疾病，通过逻辑与语言，消除形而上学话语所产生的哲学迷惑</w:t>
      </w:r>
      <w:r w:rsidR="00BE4254">
        <w:rPr>
          <w:rFonts w:asciiTheme="minorEastAsia" w:hAnsiTheme="minorEastAsia" w:hint="eastAsia"/>
          <w:sz w:val="24"/>
          <w:szCs w:val="24"/>
        </w:rPr>
        <w:t>。</w:t>
      </w:r>
      <w:r w:rsidR="00BE4254" w:rsidRPr="00C8302D">
        <w:rPr>
          <w:rFonts w:asciiTheme="minorEastAsia" w:hAnsiTheme="minorEastAsia" w:hint="eastAsia"/>
          <w:sz w:val="24"/>
          <w:szCs w:val="24"/>
        </w:rPr>
        <w:t>在这两条路径的基础之上，</w:t>
      </w:r>
      <w:r w:rsidR="00892FEA" w:rsidRPr="004806CC">
        <w:rPr>
          <w:rFonts w:asciiTheme="minorEastAsia" w:hAnsiTheme="minorEastAsia" w:hint="eastAsia"/>
          <w:sz w:val="24"/>
          <w:szCs w:val="24"/>
        </w:rPr>
        <w:t>我们将目光聚焦于《逻辑哲学论》的最后一条路径——治疗路径。</w:t>
      </w:r>
    </w:p>
    <w:p w:rsidR="00892FEA" w:rsidRPr="009B55B4" w:rsidRDefault="00591C6D" w:rsidP="00EC3D5C">
      <w:pPr>
        <w:pStyle w:val="3"/>
        <w:spacing w:line="360" w:lineRule="auto"/>
        <w:rPr>
          <w:rFonts w:ascii="黑体" w:eastAsia="黑体" w:hAnsi="黑体"/>
          <w:b w:val="0"/>
          <w:sz w:val="24"/>
          <w:szCs w:val="24"/>
        </w:rPr>
      </w:pPr>
      <w:bookmarkStart w:id="17" w:name="_Toc38986997"/>
      <w:r w:rsidRPr="009B55B4">
        <w:rPr>
          <w:rFonts w:ascii="黑体" w:eastAsia="黑体" w:hAnsi="黑体" w:hint="eastAsia"/>
          <w:b w:val="0"/>
          <w:sz w:val="24"/>
          <w:szCs w:val="24"/>
        </w:rPr>
        <w:t>1</w:t>
      </w:r>
      <w:r w:rsidRPr="009B55B4">
        <w:rPr>
          <w:rFonts w:ascii="黑体" w:eastAsia="黑体" w:hAnsi="黑体"/>
          <w:b w:val="0"/>
          <w:sz w:val="24"/>
          <w:szCs w:val="24"/>
        </w:rPr>
        <w:t>.</w:t>
      </w:r>
      <w:r w:rsidR="00892FEA" w:rsidRPr="009B55B4">
        <w:rPr>
          <w:rFonts w:ascii="黑体" w:eastAsia="黑体" w:hAnsi="黑体" w:hint="eastAsia"/>
          <w:b w:val="0"/>
          <w:sz w:val="24"/>
          <w:szCs w:val="24"/>
        </w:rPr>
        <w:t>语言批判之治疗</w:t>
      </w:r>
      <w:bookmarkEnd w:id="17"/>
    </w:p>
    <w:p w:rsidR="00892FEA" w:rsidRPr="004806CC" w:rsidRDefault="00994E00"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维特根斯坦在《逻辑哲学论》中不断强调无意义的概念，认为哲学不是一种学说，而是一种活动，我们一直以来使用的自然语言恰恰正是产生哲学尤其是形而上学混乱的重要因素，</w:t>
      </w:r>
      <w:r w:rsidR="006419E9" w:rsidRPr="004806CC">
        <w:rPr>
          <w:rFonts w:asciiTheme="minorEastAsia" w:hAnsiTheme="minorEastAsia" w:hint="eastAsia"/>
          <w:sz w:val="24"/>
          <w:szCs w:val="24"/>
        </w:rPr>
        <w:t>所以，维特根斯坦提出对于逻辑语言的构建，摒弃自然语言与世界如何联系的形而上学，转向以语言的普通描述形式进行治疗，引导人们进入形而上学内部，通过阐释活动，说明什么是意义，什么是无意义，从而带领人们从内部破解形而上学的迷惑</w:t>
      </w:r>
      <w:r w:rsidR="003F05E8" w:rsidRPr="004806CC">
        <w:rPr>
          <w:rFonts w:asciiTheme="minorEastAsia" w:hAnsiTheme="minorEastAsia" w:hint="eastAsia"/>
          <w:sz w:val="24"/>
          <w:szCs w:val="24"/>
        </w:rPr>
        <w:t>，这在一定程度上与苏格拉底的精神助产术</w:t>
      </w:r>
      <w:r w:rsidR="006B4C22">
        <w:rPr>
          <w:rFonts w:asciiTheme="minorEastAsia" w:hAnsiTheme="minorEastAsia" w:hint="eastAsia"/>
          <w:sz w:val="24"/>
          <w:szCs w:val="24"/>
        </w:rPr>
        <w:t>殊途同归。</w:t>
      </w:r>
    </w:p>
    <w:p w:rsidR="00892FEA" w:rsidRPr="009B55B4" w:rsidRDefault="00591C6D" w:rsidP="00EC3D5C">
      <w:pPr>
        <w:pStyle w:val="3"/>
        <w:spacing w:line="360" w:lineRule="auto"/>
        <w:rPr>
          <w:rFonts w:ascii="黑体" w:eastAsia="黑体" w:hAnsi="黑体"/>
          <w:b w:val="0"/>
          <w:sz w:val="24"/>
          <w:szCs w:val="24"/>
        </w:rPr>
      </w:pPr>
      <w:bookmarkStart w:id="18" w:name="_Toc38986998"/>
      <w:r w:rsidRPr="009B55B4">
        <w:rPr>
          <w:rFonts w:ascii="黑体" w:eastAsia="黑体" w:hAnsi="黑体" w:hint="eastAsia"/>
          <w:b w:val="0"/>
          <w:sz w:val="24"/>
          <w:szCs w:val="24"/>
        </w:rPr>
        <w:t>2</w:t>
      </w:r>
      <w:r w:rsidRPr="009B55B4">
        <w:rPr>
          <w:rFonts w:ascii="黑体" w:eastAsia="黑体" w:hAnsi="黑体"/>
          <w:b w:val="0"/>
          <w:sz w:val="24"/>
          <w:szCs w:val="24"/>
        </w:rPr>
        <w:t>.</w:t>
      </w:r>
      <w:r w:rsidR="00892FEA" w:rsidRPr="009B55B4">
        <w:rPr>
          <w:rFonts w:ascii="黑体" w:eastAsia="黑体" w:hAnsi="黑体" w:hint="eastAsia"/>
          <w:b w:val="0"/>
          <w:sz w:val="24"/>
          <w:szCs w:val="24"/>
        </w:rPr>
        <w:t>语言转向之治疗</w:t>
      </w:r>
      <w:bookmarkEnd w:id="18"/>
    </w:p>
    <w:p w:rsidR="00892FEA" w:rsidRPr="004806CC" w:rsidRDefault="00E77274"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维特根斯坦在《哲学研究》中提出所谓的“语言游戏”，是哲学治疗语言疾病的重要手段，主张哲学话语回归日常语言，</w:t>
      </w:r>
      <w:r w:rsidR="00EE1B23" w:rsidRPr="004806CC">
        <w:rPr>
          <w:rFonts w:asciiTheme="minorEastAsia" w:hAnsiTheme="minorEastAsia" w:hint="eastAsia"/>
          <w:sz w:val="24"/>
          <w:szCs w:val="24"/>
        </w:rPr>
        <w:t>正是由于我们误解了语言的“语法”，哲学问题才会在本质特征上被提出。</w:t>
      </w:r>
      <w:r w:rsidR="000913AE">
        <w:rPr>
          <w:rFonts w:asciiTheme="minorEastAsia" w:hAnsiTheme="minorEastAsia" w:hint="eastAsia"/>
          <w:sz w:val="24"/>
          <w:szCs w:val="24"/>
        </w:rPr>
        <w:t>维特根斯坦给出了两个</w:t>
      </w:r>
      <w:r w:rsidR="00DB619D" w:rsidRPr="004806CC">
        <w:rPr>
          <w:rFonts w:asciiTheme="minorEastAsia" w:hAnsiTheme="minorEastAsia" w:hint="eastAsia"/>
          <w:sz w:val="24"/>
          <w:szCs w:val="24"/>
        </w:rPr>
        <w:t>比喻，将哲学问题和争论比作理智的蛊惑，将哲学家比作困在瓶子中的苍蝇。</w:t>
      </w:r>
      <w:r w:rsidR="00EE1B23" w:rsidRPr="004806CC">
        <w:rPr>
          <w:rFonts w:asciiTheme="minorEastAsia" w:hAnsiTheme="minorEastAsia" w:hint="eastAsia"/>
          <w:sz w:val="24"/>
          <w:szCs w:val="24"/>
        </w:rPr>
        <w:t>“通过洞察我们的语言是如何工作的，而这种认识又是针对某种误解的冲动进行的。这些问题的解决并非依赖增添新的发现，而是靠集合整理我们早已知道的东西</w:t>
      </w:r>
      <w:r w:rsidR="005863BB" w:rsidRPr="004806CC">
        <w:rPr>
          <w:rStyle w:val="a4"/>
          <w:rFonts w:asciiTheme="minorEastAsia" w:hAnsiTheme="minorEastAsia"/>
          <w:sz w:val="24"/>
          <w:szCs w:val="24"/>
        </w:rPr>
        <w:footnoteReference w:id="40"/>
      </w:r>
      <w:r w:rsidR="00EE1B23" w:rsidRPr="004806CC">
        <w:rPr>
          <w:rFonts w:asciiTheme="minorEastAsia" w:hAnsiTheme="minorEastAsia" w:hint="eastAsia"/>
          <w:sz w:val="24"/>
          <w:szCs w:val="24"/>
        </w:rPr>
        <w:t>。”</w:t>
      </w:r>
      <w:r w:rsidR="00247C9C" w:rsidRPr="004806CC">
        <w:rPr>
          <w:rFonts w:asciiTheme="minorEastAsia" w:hAnsiTheme="minorEastAsia" w:hint="eastAsia"/>
          <w:sz w:val="24"/>
          <w:szCs w:val="24"/>
        </w:rPr>
        <w:t>认为哲学疾病的出现，问题在于“企图超越日常语法的使用而去追求超验的逻辑</w:t>
      </w:r>
      <w:r w:rsidR="005863BB" w:rsidRPr="004806CC">
        <w:rPr>
          <w:rStyle w:val="a4"/>
          <w:rFonts w:asciiTheme="minorEastAsia" w:hAnsiTheme="minorEastAsia"/>
          <w:sz w:val="24"/>
          <w:szCs w:val="24"/>
        </w:rPr>
        <w:footnoteReference w:id="41"/>
      </w:r>
      <w:r w:rsidR="00247C9C" w:rsidRPr="004806CC">
        <w:rPr>
          <w:rFonts w:asciiTheme="minorEastAsia" w:hAnsiTheme="minorEastAsia" w:hint="eastAsia"/>
          <w:sz w:val="24"/>
          <w:szCs w:val="24"/>
        </w:rPr>
        <w:t>”，维特根斯坦通过语言转向试图消解传统哲学，试图带领人们对于世界意义的关注与反思</w:t>
      </w:r>
      <w:r w:rsidR="00615693" w:rsidRPr="004806CC">
        <w:rPr>
          <w:rFonts w:asciiTheme="minorEastAsia" w:hAnsiTheme="minorEastAsia" w:hint="eastAsia"/>
          <w:sz w:val="24"/>
          <w:szCs w:val="24"/>
        </w:rPr>
        <w:t>，从</w:t>
      </w:r>
      <w:r w:rsidR="00615693" w:rsidRPr="004806CC">
        <w:rPr>
          <w:rFonts w:asciiTheme="minorEastAsia" w:hAnsiTheme="minorEastAsia" w:hint="eastAsia"/>
          <w:sz w:val="24"/>
          <w:szCs w:val="24"/>
        </w:rPr>
        <w:lastRenderedPageBreak/>
        <w:t>而“药到病除”，破解人们对于形而上学哲学的迷惑。</w:t>
      </w:r>
    </w:p>
    <w:p w:rsidR="005F6D90" w:rsidRPr="009B55B4" w:rsidRDefault="005F6D90" w:rsidP="009B55B4">
      <w:pPr>
        <w:pStyle w:val="1"/>
        <w:spacing w:line="360" w:lineRule="auto"/>
        <w:jc w:val="center"/>
        <w:rPr>
          <w:rFonts w:ascii="黑体" w:eastAsia="黑体" w:hAnsi="黑体"/>
          <w:b w:val="0"/>
          <w:sz w:val="32"/>
          <w:szCs w:val="24"/>
        </w:rPr>
      </w:pPr>
      <w:bookmarkStart w:id="19" w:name="_Toc38986999"/>
      <w:r w:rsidRPr="009B55B4">
        <w:rPr>
          <w:rFonts w:ascii="黑体" w:eastAsia="黑体" w:hAnsi="黑体" w:hint="eastAsia"/>
          <w:b w:val="0"/>
          <w:sz w:val="32"/>
          <w:szCs w:val="24"/>
        </w:rPr>
        <w:t>四、</w:t>
      </w:r>
      <w:r w:rsidR="001844A9" w:rsidRPr="009B55B4">
        <w:rPr>
          <w:rFonts w:ascii="黑体" w:eastAsia="黑体" w:hAnsi="黑体" w:hint="eastAsia"/>
          <w:b w:val="0"/>
          <w:sz w:val="32"/>
          <w:szCs w:val="24"/>
        </w:rPr>
        <w:t>总结与评价</w:t>
      </w:r>
      <w:bookmarkEnd w:id="19"/>
    </w:p>
    <w:p w:rsidR="00C4383F" w:rsidRPr="004806CC" w:rsidRDefault="00017123"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美国新维特根斯坦学派对于</w:t>
      </w:r>
      <w:r w:rsidRPr="004806CC">
        <w:rPr>
          <w:rFonts w:asciiTheme="minorEastAsia" w:hAnsiTheme="minorEastAsia" w:hint="eastAsia"/>
          <w:sz w:val="24"/>
          <w:szCs w:val="24"/>
        </w:rPr>
        <w:t>《逻辑哲学论》的重点解读，旨在通过对</w:t>
      </w:r>
      <w:r w:rsidR="00640779" w:rsidRPr="004806CC">
        <w:rPr>
          <w:rFonts w:asciiTheme="minorEastAsia" w:hAnsiTheme="minorEastAsia" w:hint="eastAsia"/>
          <w:sz w:val="24"/>
          <w:szCs w:val="24"/>
        </w:rPr>
        <w:t>维特根斯坦整体哲学</w:t>
      </w:r>
      <w:r w:rsidRPr="004806CC">
        <w:rPr>
          <w:rFonts w:asciiTheme="minorEastAsia" w:hAnsiTheme="minorEastAsia" w:hint="eastAsia"/>
          <w:sz w:val="24"/>
          <w:szCs w:val="24"/>
        </w:rPr>
        <w:t>治疗特征的</w:t>
      </w:r>
      <w:r w:rsidR="00640779" w:rsidRPr="004806CC">
        <w:rPr>
          <w:rFonts w:asciiTheme="minorEastAsia" w:hAnsiTheme="minorEastAsia" w:hint="eastAsia"/>
          <w:sz w:val="24"/>
          <w:szCs w:val="24"/>
        </w:rPr>
        <w:t>强调，将维特根斯坦哲学看作一个整体，内部</w:t>
      </w:r>
      <w:r w:rsidR="00C8302D">
        <w:rPr>
          <w:rFonts w:asciiTheme="minorEastAsia" w:hAnsiTheme="minorEastAsia" w:hint="eastAsia"/>
          <w:sz w:val="24"/>
          <w:szCs w:val="24"/>
        </w:rPr>
        <w:t>存在的区别</w:t>
      </w:r>
      <w:r w:rsidR="00640779" w:rsidRPr="004806CC">
        <w:rPr>
          <w:rFonts w:asciiTheme="minorEastAsia" w:hAnsiTheme="minorEastAsia" w:hint="eastAsia"/>
          <w:sz w:val="24"/>
          <w:szCs w:val="24"/>
        </w:rPr>
        <w:t>不过是具体写作方法的差异，不过是暂时解决任务的差别，本质上是不存在这种前后期的割裂即“两个维特根斯坦”的说法的。</w:t>
      </w:r>
    </w:p>
    <w:p w:rsidR="00C4383F" w:rsidRPr="004806CC" w:rsidRDefault="00C4383F" w:rsidP="00EC3D5C">
      <w:pPr>
        <w:spacing w:line="360" w:lineRule="auto"/>
        <w:ind w:firstLineChars="200" w:firstLine="480"/>
        <w:rPr>
          <w:rFonts w:asciiTheme="minorEastAsia" w:hAnsiTheme="minorEastAsia"/>
          <w:sz w:val="24"/>
          <w:szCs w:val="24"/>
        </w:rPr>
      </w:pPr>
      <w:r w:rsidRPr="004806CC">
        <w:rPr>
          <w:rFonts w:asciiTheme="minorEastAsia" w:hAnsiTheme="minorEastAsia" w:hint="eastAsia"/>
          <w:sz w:val="24"/>
          <w:szCs w:val="24"/>
        </w:rPr>
        <w:t>当我们尝试用“治疗”的角度看待维特根斯坦哲学对其他哲学的影响时，我们会发现，维特根斯坦对此后牛津日常语言学派的影响就是一种治疗性的，通过回归日常语言，消除形而上学因日</w:t>
      </w:r>
      <w:r w:rsidR="007E0DB9">
        <w:rPr>
          <w:rFonts w:asciiTheme="minorEastAsia" w:hAnsiTheme="minorEastAsia" w:hint="eastAsia"/>
          <w:sz w:val="24"/>
          <w:szCs w:val="24"/>
        </w:rPr>
        <w:t>常语言的混乱使用而产生的基础，从而达到清晰明白地理解哲学的状态。</w:t>
      </w:r>
      <w:r w:rsidRPr="004806CC">
        <w:rPr>
          <w:rFonts w:asciiTheme="minorEastAsia" w:hAnsiTheme="minorEastAsia" w:hint="eastAsia"/>
          <w:sz w:val="24"/>
          <w:szCs w:val="24"/>
        </w:rPr>
        <w:t>此外，维特根斯坦哲学也对后现代主义哲学产生深远影响，维特根斯坦治疗哲学的诸多特征直接成为后现代主义哲学的特征，如“反本质主义、反实在论”等，维特根斯坦“治疗型”哲学的治疗方案直接影响着后现代主义哲学。</w:t>
      </w:r>
    </w:p>
    <w:p w:rsidR="00DD33D3" w:rsidRPr="004806CC" w:rsidRDefault="00D27196"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当然，</w:t>
      </w:r>
      <w:r w:rsidR="003C0C45" w:rsidRPr="00C8302D">
        <w:rPr>
          <w:rFonts w:asciiTheme="minorEastAsia" w:hAnsiTheme="minorEastAsia"/>
          <w:sz w:val="24"/>
          <w:szCs w:val="24"/>
        </w:rPr>
        <w:t>世界上</w:t>
      </w:r>
      <w:r w:rsidRPr="004806CC">
        <w:rPr>
          <w:rFonts w:asciiTheme="minorEastAsia" w:hAnsiTheme="minorEastAsia"/>
          <w:sz w:val="24"/>
          <w:szCs w:val="24"/>
        </w:rPr>
        <w:t>不存在一门毫无瑕疵的学说</w:t>
      </w:r>
      <w:r w:rsidRPr="004806CC">
        <w:rPr>
          <w:rFonts w:asciiTheme="minorEastAsia" w:hAnsiTheme="minorEastAsia" w:hint="eastAsia"/>
          <w:sz w:val="24"/>
          <w:szCs w:val="24"/>
        </w:rPr>
        <w:t>，美国新维特根斯坦学说也不例外，在其发展过程中也遇到了自身的理论困境，</w:t>
      </w:r>
      <w:r w:rsidR="00DD33D3" w:rsidRPr="004806CC">
        <w:rPr>
          <w:rFonts w:asciiTheme="minorEastAsia" w:hAnsiTheme="minorEastAsia" w:hint="eastAsia"/>
          <w:sz w:val="24"/>
          <w:szCs w:val="24"/>
        </w:rPr>
        <w:t>在这里我们以标准解释的代表人物彼得</w:t>
      </w:r>
      <w:r w:rsidR="00402352">
        <w:rPr>
          <w:rFonts w:asciiTheme="minorEastAsia" w:hAnsiTheme="minorEastAsia" w:hint="eastAsia"/>
          <w:sz w:val="24"/>
          <w:szCs w:val="24"/>
        </w:rPr>
        <w:t>·哈克的观点进行概括性的</w:t>
      </w:r>
      <w:r w:rsidR="00DD33D3" w:rsidRPr="004806CC">
        <w:rPr>
          <w:rFonts w:asciiTheme="minorEastAsia" w:hAnsiTheme="minorEastAsia" w:hint="eastAsia"/>
          <w:sz w:val="24"/>
          <w:szCs w:val="24"/>
        </w:rPr>
        <w:t>批评，他对美国新维特根斯坦整体的批判可以概括为</w:t>
      </w:r>
      <w:r w:rsidR="00306F5B">
        <w:rPr>
          <w:rStyle w:val="a4"/>
          <w:rFonts w:asciiTheme="minorEastAsia" w:hAnsiTheme="minorEastAsia"/>
          <w:sz w:val="24"/>
          <w:szCs w:val="24"/>
        </w:rPr>
        <w:footnoteReference w:id="42"/>
      </w:r>
      <w:r w:rsidR="00DD33D3" w:rsidRPr="004806CC">
        <w:rPr>
          <w:rFonts w:asciiTheme="minorEastAsia" w:hAnsiTheme="minorEastAsia" w:hint="eastAsia"/>
          <w:sz w:val="24"/>
          <w:szCs w:val="24"/>
        </w:rPr>
        <w:t>：</w:t>
      </w:r>
      <w:r w:rsidR="00591C6D">
        <w:rPr>
          <w:rFonts w:asciiTheme="minorEastAsia" w:hAnsiTheme="minorEastAsia" w:hint="eastAsia"/>
          <w:sz w:val="24"/>
          <w:szCs w:val="24"/>
        </w:rPr>
        <w:t>1</w:t>
      </w:r>
      <w:r w:rsidR="00591C6D">
        <w:rPr>
          <w:rFonts w:asciiTheme="minorEastAsia" w:hAnsiTheme="minorEastAsia"/>
          <w:sz w:val="24"/>
          <w:szCs w:val="24"/>
        </w:rPr>
        <w:t>.</w:t>
      </w:r>
      <w:r w:rsidR="00DD33D3" w:rsidRPr="004806CC">
        <w:rPr>
          <w:rFonts w:asciiTheme="minorEastAsia" w:hAnsiTheme="minorEastAsia" w:hint="eastAsia"/>
          <w:sz w:val="24"/>
          <w:szCs w:val="24"/>
        </w:rPr>
        <w:t>新维特根斯坦关于《逻辑哲学论》的解释在方法论上是不连贯的，并且与书中的内容不一致，与维氏的众多文献不兼容；</w:t>
      </w:r>
    </w:p>
    <w:p w:rsidR="00DD33D3" w:rsidRPr="004806CC" w:rsidRDefault="00591C6D"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Pr>
          <w:rFonts w:asciiTheme="minorEastAsia" w:hAnsiTheme="minorEastAsia"/>
          <w:sz w:val="24"/>
          <w:szCs w:val="24"/>
        </w:rPr>
        <w:t>.</w:t>
      </w:r>
      <w:r w:rsidR="00DD33D3" w:rsidRPr="004806CC">
        <w:rPr>
          <w:rFonts w:asciiTheme="minorEastAsia" w:hAnsiTheme="minorEastAsia" w:hint="eastAsia"/>
          <w:sz w:val="24"/>
          <w:szCs w:val="24"/>
        </w:rPr>
        <w:t>对戴蒙德和科南特关于《逻辑哲学论》的“治疗型解读”做出的主要的批评：</w:t>
      </w:r>
      <w:r>
        <w:rPr>
          <w:rFonts w:asciiTheme="minorEastAsia" w:hAnsiTheme="minorEastAsia" w:hint="eastAsia"/>
          <w:sz w:val="24"/>
          <w:szCs w:val="24"/>
        </w:rPr>
        <w:t>（1）</w:t>
      </w:r>
      <w:r w:rsidR="00E54C00" w:rsidRPr="004806CC">
        <w:rPr>
          <w:rFonts w:asciiTheme="minorEastAsia" w:hAnsiTheme="minorEastAsia" w:hint="eastAsia"/>
          <w:sz w:val="24"/>
          <w:szCs w:val="24"/>
        </w:rPr>
        <w:t>谴责他们所涉及的用于将维特根斯坦的无意义概念归因于一种严肃（</w:t>
      </w:r>
      <w:r w:rsidR="00E54C00" w:rsidRPr="003C28BB">
        <w:rPr>
          <w:rFonts w:ascii="Times New Roman" w:hAnsi="Times New Roman" w:cs="Times New Roman" w:hint="eastAsia"/>
          <w:sz w:val="24"/>
          <w:szCs w:val="24"/>
        </w:rPr>
        <w:t>austere</w:t>
      </w:r>
      <w:r w:rsidR="00E54C00" w:rsidRPr="004806CC">
        <w:rPr>
          <w:rFonts w:asciiTheme="minorEastAsia" w:hAnsiTheme="minorEastAsia" w:hint="eastAsia"/>
          <w:sz w:val="24"/>
          <w:szCs w:val="24"/>
        </w:rPr>
        <w:t>）的观点的文章并未起到这种归因作用；</w:t>
      </w:r>
    </w:p>
    <w:p w:rsidR="00E54C00" w:rsidRPr="004806CC" w:rsidRDefault="00591C6D"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（2）</w:t>
      </w:r>
      <w:r w:rsidR="00E54C00" w:rsidRPr="004806CC">
        <w:rPr>
          <w:rFonts w:asciiTheme="minorEastAsia" w:hAnsiTheme="minorEastAsia" w:hint="eastAsia"/>
          <w:sz w:val="24"/>
          <w:szCs w:val="24"/>
        </w:rPr>
        <w:t>认为就他们代表维特根斯坦的观点而言，他们既赞成严肃的无意义观点，又试图通过无意义的句子来吸引和教育读者，这样的话他们就采用了前后矛盾的方法</w:t>
      </w:r>
      <w:r w:rsidR="00A545C8">
        <w:rPr>
          <w:rFonts w:asciiTheme="minorEastAsia" w:hAnsiTheme="minorEastAsia" w:hint="eastAsia"/>
          <w:sz w:val="24"/>
          <w:szCs w:val="24"/>
        </w:rPr>
        <w:t>；</w:t>
      </w:r>
    </w:p>
    <w:p w:rsidR="00E54C00" w:rsidRDefault="00591C6D" w:rsidP="00EC3D5C">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（3）</w:t>
      </w:r>
      <w:r w:rsidR="00E54C00" w:rsidRPr="004806CC">
        <w:rPr>
          <w:rFonts w:asciiTheme="minorEastAsia" w:hAnsiTheme="minorEastAsia" w:hint="eastAsia"/>
          <w:sz w:val="24"/>
          <w:szCs w:val="24"/>
        </w:rPr>
        <w:t>声称大量的外部证据表明维特根斯坦在《逻辑哲学论》中有意识的持有各种形而上学学说，因此这本书有治疗目的这一观点就遭到反对；</w:t>
      </w:r>
    </w:p>
    <w:p w:rsidR="007D6037" w:rsidRPr="00C8302D" w:rsidRDefault="007F4952" w:rsidP="00EC3D5C">
      <w:pPr>
        <w:spacing w:line="360" w:lineRule="auto"/>
        <w:ind w:firstLineChars="200" w:firstLine="480"/>
        <w:rPr>
          <w:rFonts w:asciiTheme="minorEastAsia" w:hAnsiTheme="minorEastAsia"/>
          <w:sz w:val="24"/>
          <w:szCs w:val="24"/>
        </w:rPr>
      </w:pPr>
      <w:r w:rsidRPr="00C8302D">
        <w:rPr>
          <w:rFonts w:asciiTheme="minorEastAsia" w:hAnsiTheme="minorEastAsia" w:hint="eastAsia"/>
          <w:sz w:val="24"/>
          <w:szCs w:val="24"/>
        </w:rPr>
        <w:lastRenderedPageBreak/>
        <w:t>除此之外，罗杰·怀特（</w:t>
      </w:r>
      <w:r w:rsidRPr="00C8302D">
        <w:rPr>
          <w:rFonts w:ascii="Times New Roman" w:hAnsi="Times New Roman" w:cs="Times New Roman"/>
          <w:sz w:val="24"/>
          <w:szCs w:val="24"/>
        </w:rPr>
        <w:t>Roger M. White</w:t>
      </w:r>
      <w:r w:rsidRPr="00C8302D">
        <w:rPr>
          <w:rFonts w:asciiTheme="minorEastAsia" w:hAnsiTheme="minorEastAsia" w:hint="eastAsia"/>
          <w:sz w:val="24"/>
          <w:szCs w:val="24"/>
        </w:rPr>
        <w:t>）、彼得·沙利文（</w:t>
      </w:r>
      <w:r w:rsidRPr="00C8302D">
        <w:rPr>
          <w:rFonts w:ascii="Times New Roman" w:hAnsi="Times New Roman" w:cs="Times New Roman"/>
          <w:sz w:val="24"/>
          <w:szCs w:val="24"/>
        </w:rPr>
        <w:t>Peter Sullivan</w:t>
      </w:r>
      <w:r w:rsidRPr="00C8302D">
        <w:rPr>
          <w:rFonts w:asciiTheme="minorEastAsia" w:hAnsiTheme="minorEastAsia" w:hint="eastAsia"/>
          <w:sz w:val="24"/>
          <w:szCs w:val="24"/>
        </w:rPr>
        <w:t>）、阿德里安·摩尔（</w:t>
      </w:r>
      <w:r w:rsidRPr="00C8302D">
        <w:rPr>
          <w:rFonts w:ascii="Times New Roman" w:hAnsi="Times New Roman" w:cs="Times New Roman"/>
          <w:sz w:val="24"/>
          <w:szCs w:val="24"/>
        </w:rPr>
        <w:t>A.W. Moore</w:t>
      </w:r>
      <w:r w:rsidRPr="00C8302D">
        <w:rPr>
          <w:rFonts w:asciiTheme="minorEastAsia" w:hAnsiTheme="minorEastAsia" w:hint="eastAsia"/>
          <w:sz w:val="24"/>
          <w:szCs w:val="24"/>
        </w:rPr>
        <w:t>）等哲学家也都对美国新维特根斯坦做出了批评，</w:t>
      </w:r>
      <w:r w:rsidR="009B05EC" w:rsidRPr="00C8302D">
        <w:rPr>
          <w:rFonts w:asciiTheme="minorEastAsia" w:hAnsiTheme="minorEastAsia" w:hint="eastAsia"/>
          <w:sz w:val="24"/>
          <w:szCs w:val="24"/>
        </w:rPr>
        <w:t>限于文章篇幅原因，就不再详细展开，具体可在《超越&lt;逻辑哲学论&gt;之争：新维特根斯坦的讨论》</w:t>
      </w:r>
      <w:r w:rsidR="00302AED">
        <w:rPr>
          <w:rStyle w:val="a4"/>
          <w:rFonts w:asciiTheme="minorEastAsia" w:hAnsiTheme="minorEastAsia"/>
          <w:sz w:val="24"/>
          <w:szCs w:val="24"/>
        </w:rPr>
        <w:footnoteReference w:id="43"/>
      </w:r>
      <w:r w:rsidR="009B05EC" w:rsidRPr="00C8302D">
        <w:rPr>
          <w:rFonts w:asciiTheme="minorEastAsia" w:hAnsiTheme="minorEastAsia" w:hint="eastAsia"/>
          <w:sz w:val="24"/>
          <w:szCs w:val="24"/>
        </w:rPr>
        <w:t>一书中进行了解。</w:t>
      </w:r>
    </w:p>
    <w:p w:rsidR="007F4952" w:rsidRPr="00C8302D" w:rsidRDefault="009B05EC" w:rsidP="00EC3D5C">
      <w:pPr>
        <w:spacing w:line="360" w:lineRule="auto"/>
        <w:ind w:firstLineChars="200" w:firstLine="480"/>
        <w:rPr>
          <w:rFonts w:asciiTheme="minorEastAsia" w:hAnsiTheme="minorEastAsia"/>
          <w:sz w:val="24"/>
          <w:szCs w:val="24"/>
        </w:rPr>
      </w:pPr>
      <w:r w:rsidRPr="00C8302D">
        <w:rPr>
          <w:rFonts w:asciiTheme="minorEastAsia" w:hAnsiTheme="minorEastAsia" w:hint="eastAsia"/>
          <w:sz w:val="24"/>
          <w:szCs w:val="24"/>
        </w:rPr>
        <w:t>越来越多的哲学家开始评价美国新维特根斯坦学派的思想，一方面表明“新”的影响在不断扩大，且在不断地得到学界的认可；另一方面</w:t>
      </w:r>
      <w:r w:rsidR="0017137C" w:rsidRPr="00C8302D">
        <w:rPr>
          <w:rFonts w:asciiTheme="minorEastAsia" w:hAnsiTheme="minorEastAsia" w:hint="eastAsia"/>
          <w:sz w:val="24"/>
          <w:szCs w:val="24"/>
        </w:rPr>
        <w:t>也</w:t>
      </w:r>
      <w:r w:rsidRPr="00C8302D">
        <w:rPr>
          <w:rFonts w:asciiTheme="minorEastAsia" w:hAnsiTheme="minorEastAsia" w:hint="eastAsia"/>
          <w:sz w:val="24"/>
          <w:szCs w:val="24"/>
        </w:rPr>
        <w:t>表明“新维特根斯坦”的理论确实存在不合理性</w:t>
      </w:r>
      <w:r w:rsidR="0017137C" w:rsidRPr="00C8302D">
        <w:rPr>
          <w:rFonts w:asciiTheme="minorEastAsia" w:hAnsiTheme="minorEastAsia" w:hint="eastAsia"/>
          <w:sz w:val="24"/>
          <w:szCs w:val="24"/>
        </w:rPr>
        <w:t>。</w:t>
      </w:r>
      <w:r w:rsidR="00A839AC" w:rsidRPr="00C8302D">
        <w:rPr>
          <w:rFonts w:asciiTheme="minorEastAsia" w:hAnsiTheme="minorEastAsia" w:hint="eastAsia"/>
          <w:sz w:val="24"/>
          <w:szCs w:val="24"/>
        </w:rPr>
        <w:t>其中，</w:t>
      </w:r>
      <w:r w:rsidR="007D6037" w:rsidRPr="00C8302D">
        <w:rPr>
          <w:rFonts w:asciiTheme="minorEastAsia" w:hAnsiTheme="minorEastAsia" w:hint="eastAsia"/>
          <w:sz w:val="24"/>
          <w:szCs w:val="24"/>
        </w:rPr>
        <w:t>我们</w:t>
      </w:r>
      <w:r w:rsidR="00A839AC" w:rsidRPr="00C8302D">
        <w:rPr>
          <w:rFonts w:asciiTheme="minorEastAsia" w:hAnsiTheme="minorEastAsia" w:hint="eastAsia"/>
          <w:sz w:val="24"/>
          <w:szCs w:val="24"/>
        </w:rPr>
        <w:t>不得不承认，美国新维特根斯坦学派在文献基础这一层面确有不足，他们在陈述</w:t>
      </w:r>
      <w:r w:rsidR="0017137C" w:rsidRPr="00C8302D">
        <w:rPr>
          <w:rFonts w:asciiTheme="minorEastAsia" w:hAnsiTheme="minorEastAsia" w:hint="eastAsia"/>
          <w:sz w:val="24"/>
          <w:szCs w:val="24"/>
        </w:rPr>
        <w:t>自身</w:t>
      </w:r>
      <w:r w:rsidR="00A839AC" w:rsidRPr="00C8302D">
        <w:rPr>
          <w:rFonts w:asciiTheme="minorEastAsia" w:hAnsiTheme="minorEastAsia" w:hint="eastAsia"/>
          <w:sz w:val="24"/>
          <w:szCs w:val="24"/>
        </w:rPr>
        <w:t>的观点时，对于《逻辑哲学论》中的部分章节进行了选择性忽略，只提取了有利于自身论证的部分，将不利于自身观点的部分排除在理论框架之外</w:t>
      </w:r>
      <w:r w:rsidR="0017137C" w:rsidRPr="00C8302D">
        <w:rPr>
          <w:rFonts w:asciiTheme="minorEastAsia" w:hAnsiTheme="minorEastAsia" w:hint="eastAsia"/>
          <w:sz w:val="24"/>
          <w:szCs w:val="24"/>
        </w:rPr>
        <w:t>，且过分强调了《逻辑哲学论》开头与结尾比喻中的讽刺意味等也成为众多哲学家不愿接受美国新维特根斯坦学派主张的重要原因。</w:t>
      </w:r>
      <w:r w:rsidR="005C19AB" w:rsidRPr="00C8302D">
        <w:rPr>
          <w:rFonts w:asciiTheme="minorEastAsia" w:hAnsiTheme="minorEastAsia" w:hint="eastAsia"/>
          <w:sz w:val="24"/>
          <w:szCs w:val="24"/>
        </w:rPr>
        <w:t>但有些批评就显得言过其词，新维特根斯坦强调维氏哲学的统一性，无论是基本方法还是根本目标上，且注重从文本本身出发，并不存在所谓的“前后矛盾”与“凭空想象，缺乏文本依据”等问题。</w:t>
      </w:r>
    </w:p>
    <w:p w:rsidR="00C63B48" w:rsidRDefault="00C63B48" w:rsidP="00EC3D5C">
      <w:pPr>
        <w:spacing w:line="360" w:lineRule="auto"/>
        <w:ind w:firstLineChars="200" w:firstLine="480"/>
        <w:rPr>
          <w:rFonts w:asciiTheme="minorEastAsia" w:hAnsiTheme="minorEastAsia"/>
          <w:sz w:val="24"/>
          <w:szCs w:val="24"/>
        </w:rPr>
      </w:pPr>
      <w:r w:rsidRPr="004806CC">
        <w:rPr>
          <w:rFonts w:asciiTheme="minorEastAsia" w:hAnsiTheme="minorEastAsia"/>
          <w:sz w:val="24"/>
          <w:szCs w:val="24"/>
        </w:rPr>
        <w:t>到目前为止</w:t>
      </w:r>
      <w:r w:rsidRPr="004806CC">
        <w:rPr>
          <w:rFonts w:asciiTheme="minorEastAsia" w:hAnsiTheme="minorEastAsia" w:hint="eastAsia"/>
          <w:sz w:val="24"/>
          <w:szCs w:val="24"/>
        </w:rPr>
        <w:t>，</w:t>
      </w:r>
      <w:r w:rsidRPr="004806CC">
        <w:rPr>
          <w:rFonts w:asciiTheme="minorEastAsia" w:hAnsiTheme="minorEastAsia"/>
          <w:sz w:val="24"/>
          <w:szCs w:val="24"/>
        </w:rPr>
        <w:t>我们对于美国新维特根斯坦学派的新的解释框架的介绍已经接近尾声</w:t>
      </w:r>
      <w:r w:rsidRPr="004806CC">
        <w:rPr>
          <w:rFonts w:asciiTheme="minorEastAsia" w:hAnsiTheme="minorEastAsia" w:hint="eastAsia"/>
          <w:sz w:val="24"/>
          <w:szCs w:val="24"/>
        </w:rPr>
        <w:t>，“无意义、阐释、治疗”三条路径都已通达至《逻辑哲学论》，维特根斯坦早期哲学与晚期哲学的裂痕已经弥合，前后期哲学的连续性得到合理地表述，维特根斯坦现在可以作为“一个维特根斯坦”而存在。</w:t>
      </w:r>
      <w:r w:rsidR="00111397" w:rsidRPr="004806CC">
        <w:rPr>
          <w:rFonts w:asciiTheme="minorEastAsia" w:hAnsiTheme="minorEastAsia" w:hint="eastAsia"/>
          <w:sz w:val="24"/>
          <w:szCs w:val="24"/>
        </w:rPr>
        <w:t>不得不承认，迈入2</w:t>
      </w:r>
      <w:r w:rsidR="00111397" w:rsidRPr="004806CC">
        <w:rPr>
          <w:rFonts w:asciiTheme="minorEastAsia" w:hAnsiTheme="minorEastAsia"/>
          <w:sz w:val="24"/>
          <w:szCs w:val="24"/>
        </w:rPr>
        <w:t>1世纪大门以来</w:t>
      </w:r>
      <w:r w:rsidR="00111397" w:rsidRPr="004806CC">
        <w:rPr>
          <w:rFonts w:asciiTheme="minorEastAsia" w:hAnsiTheme="minorEastAsia" w:hint="eastAsia"/>
          <w:sz w:val="24"/>
          <w:szCs w:val="24"/>
        </w:rPr>
        <w:t>，</w:t>
      </w:r>
      <w:r w:rsidR="00111397" w:rsidRPr="004806CC">
        <w:rPr>
          <w:rFonts w:asciiTheme="minorEastAsia" w:hAnsiTheme="minorEastAsia"/>
          <w:sz w:val="24"/>
          <w:szCs w:val="24"/>
        </w:rPr>
        <w:t>维特根斯坦研究的热度已经趋于平淡</w:t>
      </w:r>
      <w:r w:rsidR="00111397" w:rsidRPr="004806CC">
        <w:rPr>
          <w:rFonts w:asciiTheme="minorEastAsia" w:hAnsiTheme="minorEastAsia" w:hint="eastAsia"/>
          <w:sz w:val="24"/>
          <w:szCs w:val="24"/>
        </w:rPr>
        <w:t>，</w:t>
      </w:r>
      <w:r w:rsidR="00111397" w:rsidRPr="004806CC">
        <w:rPr>
          <w:rFonts w:asciiTheme="minorEastAsia" w:hAnsiTheme="minorEastAsia"/>
          <w:sz w:val="24"/>
          <w:szCs w:val="24"/>
        </w:rPr>
        <w:t>但美国新维特根斯坦的出现</w:t>
      </w:r>
      <w:r w:rsidR="00111397" w:rsidRPr="004806CC">
        <w:rPr>
          <w:rFonts w:asciiTheme="minorEastAsia" w:hAnsiTheme="minorEastAsia" w:hint="eastAsia"/>
          <w:sz w:val="24"/>
          <w:szCs w:val="24"/>
        </w:rPr>
        <w:t>，</w:t>
      </w:r>
      <w:r w:rsidR="00111397" w:rsidRPr="004806CC">
        <w:rPr>
          <w:rFonts w:asciiTheme="minorEastAsia" w:hAnsiTheme="minorEastAsia"/>
          <w:sz w:val="24"/>
          <w:szCs w:val="24"/>
        </w:rPr>
        <w:t>再次给维特根斯坦研究界打上一剂强心针</w:t>
      </w:r>
      <w:r w:rsidR="00111397" w:rsidRPr="004806CC">
        <w:rPr>
          <w:rFonts w:asciiTheme="minorEastAsia" w:hAnsiTheme="minorEastAsia" w:hint="eastAsia"/>
          <w:sz w:val="24"/>
          <w:szCs w:val="24"/>
        </w:rPr>
        <w:t>，</w:t>
      </w:r>
      <w:r w:rsidR="00111397" w:rsidRPr="004806CC">
        <w:rPr>
          <w:rFonts w:asciiTheme="minorEastAsia" w:hAnsiTheme="minorEastAsia"/>
          <w:sz w:val="24"/>
          <w:szCs w:val="24"/>
        </w:rPr>
        <w:t>不仅提供了全新的解释视角</w:t>
      </w:r>
      <w:r w:rsidR="00111397" w:rsidRPr="004806CC">
        <w:rPr>
          <w:rFonts w:asciiTheme="minorEastAsia" w:hAnsiTheme="minorEastAsia" w:hint="eastAsia"/>
          <w:sz w:val="24"/>
          <w:szCs w:val="24"/>
        </w:rPr>
        <w:t>，</w:t>
      </w:r>
      <w:r w:rsidR="00111397" w:rsidRPr="004806CC">
        <w:rPr>
          <w:rFonts w:asciiTheme="minorEastAsia" w:hAnsiTheme="minorEastAsia"/>
          <w:sz w:val="24"/>
          <w:szCs w:val="24"/>
        </w:rPr>
        <w:t>而且他们提出的</w:t>
      </w:r>
      <w:r w:rsidR="00111397" w:rsidRPr="004806CC">
        <w:rPr>
          <w:rFonts w:asciiTheme="minorEastAsia" w:hAnsiTheme="minorEastAsia" w:hint="eastAsia"/>
          <w:sz w:val="24"/>
          <w:szCs w:val="24"/>
        </w:rPr>
        <w:t>“治疗”概念也在不同程度上可以对于维特根斯坦哲学对其后哲学的深远影响给出解释。此外，随着美国新维特根斯坦学派影响力的不断壮大，越来越多的学者追随他们的脚步，加入到新维特根斯坦的研究中，相应的，标准解释的维护者们也再次拾起语言的“刀枪”与</w:t>
      </w:r>
      <w:r w:rsidR="008A7A67" w:rsidRPr="004806CC">
        <w:rPr>
          <w:rFonts w:asciiTheme="minorEastAsia" w:hAnsiTheme="minorEastAsia" w:hint="eastAsia"/>
          <w:sz w:val="24"/>
          <w:szCs w:val="24"/>
        </w:rPr>
        <w:t>美国新维特根斯坦</w:t>
      </w:r>
      <w:r w:rsidR="00111397" w:rsidRPr="004806CC">
        <w:rPr>
          <w:rFonts w:asciiTheme="minorEastAsia" w:hAnsiTheme="minorEastAsia" w:hint="eastAsia"/>
          <w:sz w:val="24"/>
          <w:szCs w:val="24"/>
        </w:rPr>
        <w:t>进行“论战”，在不同思想的碰撞中</w:t>
      </w:r>
      <w:r w:rsidR="00237718" w:rsidRPr="004806CC">
        <w:rPr>
          <w:rFonts w:asciiTheme="minorEastAsia" w:hAnsiTheme="minorEastAsia" w:hint="eastAsia"/>
          <w:sz w:val="24"/>
          <w:szCs w:val="24"/>
        </w:rPr>
        <w:t>，我们对于维特根斯坦哲学思想的理解会不断深入，</w:t>
      </w:r>
      <w:r w:rsidR="007008A5" w:rsidRPr="004806CC">
        <w:rPr>
          <w:rFonts w:asciiTheme="minorEastAsia" w:hAnsiTheme="minorEastAsia" w:hint="eastAsia"/>
          <w:sz w:val="24"/>
          <w:szCs w:val="24"/>
        </w:rPr>
        <w:t>维特根斯坦留给我们的丰厚的思想资源等待我们不断挖掘。</w:t>
      </w:r>
    </w:p>
    <w:p w:rsidR="008A5D03" w:rsidRDefault="008A5D03" w:rsidP="00EC3D5C">
      <w:pPr>
        <w:spacing w:line="360" w:lineRule="auto"/>
        <w:ind w:firstLineChars="200" w:firstLine="420"/>
      </w:pPr>
    </w:p>
    <w:p w:rsidR="008A5D03" w:rsidRDefault="008A5D03" w:rsidP="00EC3D5C">
      <w:pPr>
        <w:widowControl/>
        <w:spacing w:line="360" w:lineRule="auto"/>
        <w:jc w:val="left"/>
      </w:pPr>
      <w:r>
        <w:br w:type="page"/>
      </w:r>
    </w:p>
    <w:p w:rsidR="002D1552" w:rsidRPr="009B55B4" w:rsidRDefault="008A5D03" w:rsidP="00EC3D5C">
      <w:pPr>
        <w:pStyle w:val="1"/>
        <w:spacing w:line="360" w:lineRule="auto"/>
        <w:rPr>
          <w:rFonts w:ascii="黑体" w:eastAsia="黑体" w:hAnsi="黑体"/>
          <w:b w:val="0"/>
          <w:sz w:val="28"/>
        </w:rPr>
      </w:pPr>
      <w:bookmarkStart w:id="21" w:name="_Toc38987000"/>
      <w:r w:rsidRPr="009B55B4">
        <w:rPr>
          <w:rFonts w:ascii="黑体" w:eastAsia="黑体" w:hAnsi="黑体"/>
          <w:b w:val="0"/>
          <w:sz w:val="28"/>
        </w:rPr>
        <w:lastRenderedPageBreak/>
        <w:t>参考文献</w:t>
      </w:r>
      <w:r w:rsidRPr="009B55B4">
        <w:rPr>
          <w:rFonts w:ascii="黑体" w:eastAsia="黑体" w:hAnsi="黑体" w:hint="eastAsia"/>
          <w:b w:val="0"/>
          <w:sz w:val="28"/>
        </w:rPr>
        <w:t>：</w:t>
      </w:r>
      <w:bookmarkEnd w:id="21"/>
    </w:p>
    <w:p w:rsidR="002D1552" w:rsidRPr="002D1552" w:rsidRDefault="002D1552" w:rsidP="00EC3D5C">
      <w:pPr>
        <w:spacing w:line="360" w:lineRule="auto"/>
        <w:jc w:val="left"/>
        <w:rPr>
          <w:rFonts w:asciiTheme="minorEastAsia" w:hAnsiTheme="minorEastAsia"/>
        </w:rPr>
      </w:pPr>
      <w:r>
        <w:rPr>
          <w:rFonts w:asciiTheme="minorEastAsia" w:hAnsiTheme="minorEastAsia" w:hint="eastAsia"/>
        </w:rPr>
        <w:t>中文译著：</w:t>
      </w:r>
    </w:p>
    <w:p w:rsidR="008A5D03" w:rsidRDefault="002D1552" w:rsidP="00EC3D5C">
      <w:pPr>
        <w:pStyle w:val="ab"/>
        <w:numPr>
          <w:ilvl w:val="0"/>
          <w:numId w:val="1"/>
        </w:numPr>
        <w:spacing w:line="360" w:lineRule="auto"/>
        <w:ind w:firstLineChars="0"/>
        <w:jc w:val="left"/>
        <w:rPr>
          <w:rFonts w:asciiTheme="minorEastAsia" w:hAnsiTheme="minorEastAsia"/>
        </w:rPr>
      </w:pPr>
      <w:r w:rsidRPr="002D1552">
        <w:rPr>
          <w:rFonts w:asciiTheme="minorEastAsia" w:hAnsiTheme="minorEastAsia" w:hint="eastAsia"/>
        </w:rPr>
        <w:t>[奥] 路德维希</w:t>
      </w:r>
      <w:r w:rsidRPr="002D1552">
        <w:rPr>
          <w:rFonts w:asciiTheme="minorEastAsia" w:hAnsiTheme="minorEastAsia" w:cs="微软雅黑" w:hint="eastAsia"/>
        </w:rPr>
        <w:t>•</w:t>
      </w:r>
      <w:r w:rsidRPr="002D1552">
        <w:rPr>
          <w:rFonts w:asciiTheme="minorEastAsia" w:hAnsiTheme="minorEastAsia" w:cs="黑体" w:hint="eastAsia"/>
        </w:rPr>
        <w:t>维特根斯坦</w:t>
      </w:r>
      <w:r w:rsidRPr="002D1552">
        <w:rPr>
          <w:rFonts w:asciiTheme="minorEastAsia" w:hAnsiTheme="minorEastAsia" w:hint="eastAsia"/>
        </w:rPr>
        <w:t>.逻辑哲学论</w:t>
      </w:r>
      <w:r w:rsidRPr="002D1552">
        <w:rPr>
          <w:rFonts w:ascii="Times New Roman" w:hAnsi="Times New Roman" w:cs="Times New Roman"/>
        </w:rPr>
        <w:t>[M]</w:t>
      </w:r>
      <w:r>
        <w:rPr>
          <w:rFonts w:asciiTheme="minorEastAsia" w:hAnsiTheme="minorEastAsia" w:hint="eastAsia"/>
        </w:rPr>
        <w:t>.</w:t>
      </w:r>
      <w:r w:rsidRPr="002D1552">
        <w:rPr>
          <w:rFonts w:asciiTheme="minorEastAsia" w:hAnsiTheme="minorEastAsia" w:hint="eastAsia"/>
        </w:rPr>
        <w:t>郭英</w:t>
      </w:r>
      <w:r>
        <w:rPr>
          <w:rFonts w:asciiTheme="minorEastAsia" w:hAnsiTheme="minorEastAsia" w:hint="eastAsia"/>
        </w:rPr>
        <w:t>.</w:t>
      </w:r>
      <w:r w:rsidRPr="002D1552">
        <w:rPr>
          <w:rFonts w:asciiTheme="minorEastAsia" w:hAnsiTheme="minorEastAsia" w:hint="eastAsia"/>
        </w:rPr>
        <w:t>北京：商务印书馆，1985</w:t>
      </w:r>
    </w:p>
    <w:p w:rsidR="002D1552" w:rsidRDefault="002D1552" w:rsidP="00EC3D5C">
      <w:pPr>
        <w:pStyle w:val="ab"/>
        <w:numPr>
          <w:ilvl w:val="0"/>
          <w:numId w:val="1"/>
        </w:numPr>
        <w:spacing w:line="360" w:lineRule="auto"/>
        <w:ind w:firstLineChars="0"/>
        <w:jc w:val="left"/>
        <w:rPr>
          <w:rFonts w:asciiTheme="minorEastAsia" w:hAnsiTheme="minorEastAsia"/>
        </w:rPr>
      </w:pPr>
      <w:r w:rsidRPr="0073525B">
        <w:rPr>
          <w:rFonts w:asciiTheme="minorEastAsia" w:hAnsiTheme="minorEastAsia" w:hint="eastAsia"/>
        </w:rPr>
        <w:t xml:space="preserve">[奥] </w:t>
      </w:r>
      <w:r w:rsidRPr="002D1552">
        <w:rPr>
          <w:rFonts w:asciiTheme="minorEastAsia" w:hAnsiTheme="minorEastAsia" w:hint="eastAsia"/>
        </w:rPr>
        <w:t>路德维希</w:t>
      </w:r>
      <w:r w:rsidRPr="002D1552">
        <w:rPr>
          <w:rFonts w:asciiTheme="minorEastAsia" w:hAnsiTheme="minorEastAsia" w:cs="微软雅黑" w:hint="eastAsia"/>
        </w:rPr>
        <w:t>•</w:t>
      </w:r>
      <w:r w:rsidRPr="002D1552">
        <w:rPr>
          <w:rFonts w:asciiTheme="minorEastAsia" w:hAnsiTheme="minorEastAsia" w:cs="黑体" w:hint="eastAsia"/>
        </w:rPr>
        <w:t>维特根斯坦</w:t>
      </w:r>
      <w:r w:rsidRPr="0073525B">
        <w:rPr>
          <w:rFonts w:asciiTheme="minorEastAsia" w:hAnsiTheme="minorEastAsia" w:hint="eastAsia"/>
        </w:rPr>
        <w:t>.</w:t>
      </w:r>
      <w:r w:rsidRPr="0073525B">
        <w:rPr>
          <w:rFonts w:asciiTheme="minorEastAsia" w:hAnsiTheme="minorEastAsia"/>
        </w:rPr>
        <w:t>哲学研究</w:t>
      </w:r>
      <w:r w:rsidRPr="002D1552">
        <w:rPr>
          <w:rFonts w:ascii="Times New Roman" w:hAnsi="Times New Roman" w:cs="Times New Roman"/>
        </w:rPr>
        <w:t>[M]</w:t>
      </w:r>
      <w:r w:rsidRPr="0073525B">
        <w:rPr>
          <w:rFonts w:asciiTheme="minorEastAsia" w:hAnsiTheme="minorEastAsia" w:hint="eastAsia"/>
        </w:rPr>
        <w:t>.</w:t>
      </w:r>
      <w:proofErr w:type="gramStart"/>
      <w:r w:rsidRPr="0073525B">
        <w:rPr>
          <w:rFonts w:asciiTheme="minorEastAsia" w:hAnsiTheme="minorEastAsia"/>
        </w:rPr>
        <w:t>陈嘉映</w:t>
      </w:r>
      <w:proofErr w:type="gramEnd"/>
      <w:r w:rsidRPr="0073525B">
        <w:rPr>
          <w:rFonts w:asciiTheme="minorEastAsia" w:hAnsiTheme="minorEastAsia" w:hint="eastAsia"/>
        </w:rPr>
        <w:t>.</w:t>
      </w:r>
      <w:r w:rsidRPr="0073525B">
        <w:rPr>
          <w:rFonts w:asciiTheme="minorEastAsia" w:hAnsiTheme="minorEastAsia"/>
        </w:rPr>
        <w:t>上海</w:t>
      </w:r>
      <w:r w:rsidRPr="0073525B">
        <w:rPr>
          <w:rFonts w:asciiTheme="minorEastAsia" w:hAnsiTheme="minorEastAsia" w:hint="eastAsia"/>
        </w:rPr>
        <w:t>：</w:t>
      </w:r>
      <w:r w:rsidRPr="0073525B">
        <w:rPr>
          <w:rFonts w:asciiTheme="minorEastAsia" w:hAnsiTheme="minorEastAsia"/>
        </w:rPr>
        <w:t>上海人民出版社</w:t>
      </w:r>
      <w:r w:rsidRPr="0073525B">
        <w:rPr>
          <w:rFonts w:asciiTheme="minorEastAsia" w:hAnsiTheme="minorEastAsia" w:hint="eastAsia"/>
        </w:rPr>
        <w:t>，2</w:t>
      </w:r>
      <w:r>
        <w:rPr>
          <w:rFonts w:asciiTheme="minorEastAsia" w:hAnsiTheme="minorEastAsia"/>
        </w:rPr>
        <w:t>005</w:t>
      </w:r>
    </w:p>
    <w:p w:rsidR="002D1552" w:rsidRDefault="002D1552" w:rsidP="00EC3D5C">
      <w:pPr>
        <w:pStyle w:val="ab"/>
        <w:numPr>
          <w:ilvl w:val="0"/>
          <w:numId w:val="1"/>
        </w:numPr>
        <w:spacing w:line="360" w:lineRule="auto"/>
        <w:ind w:firstLineChars="0"/>
        <w:jc w:val="left"/>
        <w:rPr>
          <w:rFonts w:asciiTheme="minorEastAsia" w:hAnsiTheme="minorEastAsia"/>
        </w:rPr>
      </w:pPr>
      <w:r w:rsidRPr="002D1552">
        <w:rPr>
          <w:rFonts w:asciiTheme="minorEastAsia" w:hAnsiTheme="minorEastAsia" w:hint="eastAsia"/>
        </w:rPr>
        <w:t>[奥] 路德维希•维特根斯坦</w:t>
      </w:r>
      <w:r>
        <w:rPr>
          <w:rFonts w:asciiTheme="minorEastAsia" w:hAnsiTheme="minorEastAsia" w:hint="eastAsia"/>
        </w:rPr>
        <w:t>.</w:t>
      </w:r>
      <w:r w:rsidRPr="002D1552">
        <w:rPr>
          <w:rFonts w:asciiTheme="minorEastAsia" w:hAnsiTheme="minorEastAsia" w:hint="eastAsia"/>
        </w:rPr>
        <w:t>维特根斯坦全集•第12卷</w:t>
      </w:r>
      <w:r w:rsidRPr="002D1552">
        <w:rPr>
          <w:rFonts w:ascii="Times New Roman" w:hAnsi="Times New Roman" w:cs="Times New Roman"/>
        </w:rPr>
        <w:t>[M]</w:t>
      </w:r>
      <w:r>
        <w:rPr>
          <w:rFonts w:asciiTheme="minorEastAsia" w:hAnsiTheme="minorEastAsia" w:hint="eastAsia"/>
        </w:rPr>
        <w:t>.</w:t>
      </w:r>
      <w:r w:rsidRPr="002D1552">
        <w:rPr>
          <w:rFonts w:asciiTheme="minorEastAsia" w:hAnsiTheme="minorEastAsia" w:hint="eastAsia"/>
        </w:rPr>
        <w:t>江怡</w:t>
      </w:r>
      <w:r>
        <w:rPr>
          <w:rFonts w:asciiTheme="minorEastAsia" w:hAnsiTheme="minorEastAsia" w:hint="eastAsia"/>
        </w:rPr>
        <w:t>.</w:t>
      </w:r>
      <w:r w:rsidRPr="002D1552">
        <w:rPr>
          <w:rFonts w:asciiTheme="minorEastAsia" w:hAnsiTheme="minorEastAsia" w:hint="eastAsia"/>
        </w:rPr>
        <w:t>石家庄：河北教育出版社</w:t>
      </w:r>
      <w:r>
        <w:rPr>
          <w:rFonts w:asciiTheme="minorEastAsia" w:hAnsiTheme="minorEastAsia" w:hint="eastAsia"/>
        </w:rPr>
        <w:t>，</w:t>
      </w:r>
      <w:r w:rsidRPr="002D1552">
        <w:rPr>
          <w:rFonts w:asciiTheme="minorEastAsia" w:hAnsiTheme="minorEastAsia" w:hint="eastAsia"/>
        </w:rPr>
        <w:t>2003</w:t>
      </w:r>
    </w:p>
    <w:p w:rsidR="002D1552" w:rsidRPr="00626B93" w:rsidRDefault="002D1552" w:rsidP="00EC3D5C">
      <w:pPr>
        <w:pStyle w:val="ab"/>
        <w:numPr>
          <w:ilvl w:val="0"/>
          <w:numId w:val="1"/>
        </w:numPr>
        <w:spacing w:line="360" w:lineRule="auto"/>
        <w:ind w:firstLineChars="0"/>
        <w:jc w:val="left"/>
        <w:rPr>
          <w:rFonts w:asciiTheme="minorEastAsia" w:hAnsiTheme="minorEastAsia"/>
        </w:rPr>
      </w:pPr>
      <w:r w:rsidRPr="00626B93">
        <w:rPr>
          <w:rFonts w:asciiTheme="minorEastAsia" w:hAnsiTheme="minorEastAsia" w:hint="eastAsia"/>
        </w:rPr>
        <w:t>[英]</w:t>
      </w:r>
      <w:r w:rsidRPr="00626B93">
        <w:rPr>
          <w:rFonts w:asciiTheme="minorEastAsia" w:hAnsiTheme="minorEastAsia"/>
        </w:rPr>
        <w:t xml:space="preserve"> 威廉</w:t>
      </w:r>
      <w:r w:rsidRPr="00626B93">
        <w:rPr>
          <w:rFonts w:asciiTheme="minorEastAsia" w:hAnsiTheme="minorEastAsia" w:hint="eastAsia"/>
        </w:rPr>
        <w:t>·</w:t>
      </w:r>
      <w:r w:rsidRPr="00626B93">
        <w:rPr>
          <w:rFonts w:asciiTheme="minorEastAsia" w:hAnsiTheme="minorEastAsia"/>
        </w:rPr>
        <w:t>恰尔德</w:t>
      </w:r>
      <w:r w:rsidRPr="00626B93">
        <w:rPr>
          <w:rFonts w:asciiTheme="minorEastAsia" w:hAnsiTheme="minorEastAsia" w:hint="eastAsia"/>
        </w:rPr>
        <w:t>.维特根斯坦</w:t>
      </w:r>
      <w:r w:rsidRPr="00626B93">
        <w:rPr>
          <w:rFonts w:ascii="Times New Roman" w:hAnsi="Times New Roman" w:cs="Times New Roman"/>
        </w:rPr>
        <w:t>[M]</w:t>
      </w:r>
      <w:r w:rsidRPr="00626B93">
        <w:rPr>
          <w:rFonts w:asciiTheme="minorEastAsia" w:hAnsiTheme="minorEastAsia" w:cs="Times New Roman"/>
        </w:rPr>
        <w:t>.</w:t>
      </w:r>
      <w:r w:rsidR="00626B93" w:rsidRPr="00626B93">
        <w:rPr>
          <w:rFonts w:asciiTheme="minorEastAsia" w:hAnsiTheme="minorEastAsia" w:cs="Times New Roman"/>
        </w:rPr>
        <w:t>陈常</w:t>
      </w:r>
      <w:proofErr w:type="gramStart"/>
      <w:r w:rsidR="00626B93" w:rsidRPr="00626B93">
        <w:rPr>
          <w:rFonts w:asciiTheme="minorEastAsia" w:hAnsiTheme="minorEastAsia" w:cs="Times New Roman"/>
        </w:rPr>
        <w:t>燊</w:t>
      </w:r>
      <w:proofErr w:type="gramEnd"/>
      <w:r w:rsidR="00626B93" w:rsidRPr="00626B93">
        <w:rPr>
          <w:rFonts w:asciiTheme="minorEastAsia" w:hAnsiTheme="minorEastAsia" w:cs="Times New Roman" w:hint="eastAsia"/>
        </w:rPr>
        <w:t>.</w:t>
      </w:r>
      <w:r w:rsidR="00626B93">
        <w:rPr>
          <w:rFonts w:asciiTheme="minorEastAsia" w:hAnsiTheme="minorEastAsia" w:cs="Times New Roman" w:hint="eastAsia"/>
        </w:rPr>
        <w:t>北京：华夏出版社，2</w:t>
      </w:r>
      <w:r w:rsidR="00626B93">
        <w:rPr>
          <w:rFonts w:asciiTheme="minorEastAsia" w:hAnsiTheme="minorEastAsia" w:cs="Times New Roman"/>
        </w:rPr>
        <w:t>012</w:t>
      </w:r>
    </w:p>
    <w:p w:rsidR="00626B93" w:rsidRDefault="00626B93" w:rsidP="00EC3D5C">
      <w:pPr>
        <w:pStyle w:val="ab"/>
        <w:numPr>
          <w:ilvl w:val="0"/>
          <w:numId w:val="1"/>
        </w:numPr>
        <w:spacing w:line="360" w:lineRule="auto"/>
        <w:ind w:firstLineChars="0"/>
        <w:jc w:val="left"/>
        <w:rPr>
          <w:rFonts w:asciiTheme="minorEastAsia" w:hAnsiTheme="minorEastAsia"/>
        </w:rPr>
      </w:pPr>
      <w:r>
        <w:rPr>
          <w:rFonts w:asciiTheme="minorEastAsia" w:hAnsiTheme="minorEastAsia"/>
        </w:rPr>
        <w:t>[美</w:t>
      </w:r>
      <w:r>
        <w:rPr>
          <w:rFonts w:asciiTheme="minorEastAsia" w:hAnsiTheme="minorEastAsia" w:hint="eastAsia"/>
        </w:rPr>
        <w:t xml:space="preserve">] </w:t>
      </w:r>
      <w:r>
        <w:rPr>
          <w:rFonts w:asciiTheme="minorEastAsia" w:hAnsiTheme="minorEastAsia"/>
        </w:rPr>
        <w:t>理查德</w:t>
      </w:r>
      <w:r>
        <w:rPr>
          <w:rFonts w:asciiTheme="minorEastAsia" w:hAnsiTheme="minorEastAsia" w:hint="eastAsia"/>
        </w:rPr>
        <w:t>·</w:t>
      </w:r>
      <w:r>
        <w:rPr>
          <w:rFonts w:asciiTheme="minorEastAsia" w:hAnsiTheme="minorEastAsia"/>
        </w:rPr>
        <w:t>罗蒂</w:t>
      </w:r>
      <w:r>
        <w:rPr>
          <w:rFonts w:asciiTheme="minorEastAsia" w:hAnsiTheme="minorEastAsia" w:hint="eastAsia"/>
        </w:rPr>
        <w:t>.</w:t>
      </w:r>
      <w:r w:rsidRPr="00626B93">
        <w:rPr>
          <w:rFonts w:asciiTheme="minorEastAsia" w:hAnsiTheme="minorEastAsia" w:hint="eastAsia"/>
        </w:rPr>
        <w:t>哲学和自然之镜</w:t>
      </w:r>
      <w:r w:rsidRPr="00626B93">
        <w:rPr>
          <w:rFonts w:ascii="Times New Roman" w:hAnsi="Times New Roman" w:cs="Times New Roman"/>
        </w:rPr>
        <w:t>[M]</w:t>
      </w:r>
      <w:r>
        <w:rPr>
          <w:rFonts w:asciiTheme="minorEastAsia" w:hAnsiTheme="minorEastAsia" w:hint="eastAsia"/>
        </w:rPr>
        <w:t>.</w:t>
      </w:r>
      <w:proofErr w:type="gramStart"/>
      <w:r>
        <w:rPr>
          <w:rFonts w:asciiTheme="minorEastAsia" w:hAnsiTheme="minorEastAsia" w:hint="eastAsia"/>
        </w:rPr>
        <w:t>李幼蒸</w:t>
      </w:r>
      <w:proofErr w:type="gramEnd"/>
      <w:r>
        <w:rPr>
          <w:rFonts w:asciiTheme="minorEastAsia" w:hAnsiTheme="minorEastAsia" w:hint="eastAsia"/>
        </w:rPr>
        <w:t>.北京：三联书店，1</w:t>
      </w:r>
      <w:r>
        <w:rPr>
          <w:rFonts w:asciiTheme="minorEastAsia" w:hAnsiTheme="minorEastAsia"/>
        </w:rPr>
        <w:t>987</w:t>
      </w:r>
    </w:p>
    <w:p w:rsidR="00626B93" w:rsidRDefault="00801F69" w:rsidP="00EC3D5C">
      <w:pPr>
        <w:pStyle w:val="ab"/>
        <w:numPr>
          <w:ilvl w:val="0"/>
          <w:numId w:val="1"/>
        </w:numPr>
        <w:spacing w:line="360" w:lineRule="auto"/>
        <w:ind w:firstLineChars="0"/>
        <w:jc w:val="left"/>
        <w:rPr>
          <w:rFonts w:asciiTheme="minorEastAsia" w:hAnsiTheme="minorEastAsia"/>
        </w:rPr>
      </w:pPr>
      <w:r>
        <w:rPr>
          <w:rFonts w:asciiTheme="minorEastAsia" w:hAnsiTheme="minorEastAsia" w:hint="eastAsia"/>
        </w:rPr>
        <w:t>[美]</w:t>
      </w:r>
      <w:r>
        <w:rPr>
          <w:rFonts w:asciiTheme="minorEastAsia" w:hAnsiTheme="minorEastAsia"/>
        </w:rPr>
        <w:t xml:space="preserve"> 卡尔纳普</w:t>
      </w:r>
      <w:r>
        <w:rPr>
          <w:rFonts w:asciiTheme="minorEastAsia" w:hAnsiTheme="minorEastAsia" w:hint="eastAsia"/>
        </w:rPr>
        <w:t>.语言的逻辑句法</w:t>
      </w:r>
      <w:r w:rsidRPr="00801F69">
        <w:rPr>
          <w:rFonts w:ascii="Times New Roman" w:hAnsi="Times New Roman" w:cs="Times New Roman"/>
        </w:rPr>
        <w:t>[M]</w:t>
      </w:r>
      <w:r>
        <w:rPr>
          <w:rFonts w:asciiTheme="minorEastAsia" w:hAnsiTheme="minorEastAsia" w:hint="eastAsia"/>
        </w:rPr>
        <w:t>.蒋运鹏.上海：上海外语教育出版社，2</w:t>
      </w:r>
      <w:r>
        <w:rPr>
          <w:rFonts w:asciiTheme="minorEastAsia" w:hAnsiTheme="minorEastAsia"/>
        </w:rPr>
        <w:t>012</w:t>
      </w:r>
    </w:p>
    <w:p w:rsidR="00801F69" w:rsidRDefault="00674ED8" w:rsidP="00EC3D5C">
      <w:pPr>
        <w:pStyle w:val="ab"/>
        <w:numPr>
          <w:ilvl w:val="0"/>
          <w:numId w:val="1"/>
        </w:numPr>
        <w:spacing w:line="360" w:lineRule="auto"/>
        <w:ind w:firstLineChars="0"/>
        <w:jc w:val="left"/>
        <w:rPr>
          <w:rFonts w:asciiTheme="minorEastAsia" w:hAnsiTheme="minorEastAsia"/>
        </w:rPr>
      </w:pPr>
      <w:r>
        <w:rPr>
          <w:rFonts w:asciiTheme="minorEastAsia" w:hAnsiTheme="minorEastAsia" w:hint="eastAsia"/>
        </w:rPr>
        <w:t xml:space="preserve">[德] </w:t>
      </w:r>
      <w:r w:rsidRPr="00674ED8">
        <w:rPr>
          <w:rFonts w:ascii="Times New Roman" w:hAnsi="Times New Roman" w:cs="Times New Roman"/>
        </w:rPr>
        <w:t>G.</w:t>
      </w:r>
      <w:proofErr w:type="gramStart"/>
      <w:r>
        <w:rPr>
          <w:rFonts w:asciiTheme="minorEastAsia" w:hAnsiTheme="minorEastAsia" w:hint="eastAsia"/>
        </w:rPr>
        <w:t>弗</w:t>
      </w:r>
      <w:proofErr w:type="gramEnd"/>
      <w:r>
        <w:rPr>
          <w:rFonts w:asciiTheme="minorEastAsia" w:hAnsiTheme="minorEastAsia" w:hint="eastAsia"/>
        </w:rPr>
        <w:t>雷格.算术基础</w:t>
      </w:r>
      <w:r w:rsidRPr="00674ED8">
        <w:rPr>
          <w:rFonts w:ascii="Times New Roman" w:hAnsi="Times New Roman" w:cs="Times New Roman"/>
        </w:rPr>
        <w:t>[M]</w:t>
      </w:r>
      <w:r>
        <w:rPr>
          <w:rFonts w:asciiTheme="minorEastAsia" w:hAnsiTheme="minorEastAsia" w:hint="eastAsia"/>
        </w:rPr>
        <w:t>.王路.北京：商务印书馆，1</w:t>
      </w:r>
      <w:r>
        <w:rPr>
          <w:rFonts w:asciiTheme="minorEastAsia" w:hAnsiTheme="minorEastAsia"/>
        </w:rPr>
        <w:t>998</w:t>
      </w:r>
    </w:p>
    <w:p w:rsidR="00626B93" w:rsidRDefault="00626B93" w:rsidP="00EC3D5C">
      <w:pPr>
        <w:spacing w:line="360" w:lineRule="auto"/>
        <w:jc w:val="left"/>
        <w:rPr>
          <w:rFonts w:asciiTheme="minorEastAsia" w:hAnsiTheme="minorEastAsia"/>
        </w:rPr>
      </w:pPr>
      <w:r>
        <w:rPr>
          <w:rFonts w:asciiTheme="minorEastAsia" w:hAnsiTheme="minorEastAsia"/>
        </w:rPr>
        <w:t>中文论文</w:t>
      </w:r>
      <w:r>
        <w:rPr>
          <w:rFonts w:asciiTheme="minorEastAsia" w:hAnsiTheme="minorEastAsia" w:hint="eastAsia"/>
        </w:rPr>
        <w:t>：</w:t>
      </w:r>
    </w:p>
    <w:p w:rsidR="00674ED8" w:rsidRDefault="00674ED8" w:rsidP="00EC3D5C">
      <w:pPr>
        <w:pStyle w:val="ab"/>
        <w:numPr>
          <w:ilvl w:val="0"/>
          <w:numId w:val="2"/>
        </w:numPr>
        <w:spacing w:line="360" w:lineRule="auto"/>
        <w:ind w:firstLineChars="0"/>
        <w:jc w:val="left"/>
        <w:rPr>
          <w:rFonts w:asciiTheme="minorEastAsia" w:hAnsiTheme="minorEastAsia"/>
        </w:rPr>
      </w:pPr>
      <w:r w:rsidRPr="00674ED8">
        <w:rPr>
          <w:rFonts w:asciiTheme="minorEastAsia" w:hAnsiTheme="minorEastAsia" w:hint="eastAsia"/>
        </w:rPr>
        <w:t>张学广.美国新维特根斯坦研究探析.西安建筑科技大学学报（社会科学版），2</w:t>
      </w:r>
      <w:r w:rsidRPr="00674ED8">
        <w:rPr>
          <w:rFonts w:asciiTheme="minorEastAsia" w:hAnsiTheme="minorEastAsia"/>
        </w:rPr>
        <w:t>017</w:t>
      </w:r>
      <w:r>
        <w:rPr>
          <w:rFonts w:asciiTheme="minorEastAsia" w:hAnsiTheme="minorEastAsia" w:hint="eastAsia"/>
        </w:rPr>
        <w:t>，3</w:t>
      </w:r>
      <w:r>
        <w:rPr>
          <w:rFonts w:asciiTheme="minorEastAsia" w:hAnsiTheme="minorEastAsia"/>
        </w:rPr>
        <w:t>6</w:t>
      </w:r>
      <w:r w:rsidR="00887F90">
        <w:rPr>
          <w:rFonts w:asciiTheme="minorEastAsia" w:hAnsiTheme="minorEastAsia" w:hint="eastAsia"/>
        </w:rPr>
        <w:t>(</w:t>
      </w:r>
      <w:r w:rsidR="00887F90">
        <w:rPr>
          <w:rFonts w:asciiTheme="minorEastAsia" w:hAnsiTheme="minorEastAsia"/>
        </w:rPr>
        <w:t>01)</w:t>
      </w:r>
      <w:r w:rsidR="00887F90">
        <w:rPr>
          <w:rFonts w:asciiTheme="minorEastAsia" w:hAnsiTheme="minorEastAsia" w:hint="eastAsia"/>
        </w:rPr>
        <w:t>:</w:t>
      </w:r>
      <w:r w:rsidR="004816A6">
        <w:rPr>
          <w:rFonts w:asciiTheme="minorEastAsia" w:hAnsiTheme="minorEastAsia" w:hint="eastAsia"/>
        </w:rPr>
        <w:t>2</w:t>
      </w:r>
      <w:r w:rsidR="004816A6">
        <w:rPr>
          <w:rFonts w:asciiTheme="minorEastAsia" w:hAnsiTheme="minorEastAsia"/>
        </w:rPr>
        <w:t>7-32</w:t>
      </w:r>
      <w:r w:rsidR="0000535D">
        <w:rPr>
          <w:rFonts w:asciiTheme="minorEastAsia" w:hAnsiTheme="minorEastAsia"/>
        </w:rPr>
        <w:t>.</w:t>
      </w:r>
    </w:p>
    <w:p w:rsidR="00674ED8" w:rsidRDefault="004816A6" w:rsidP="00EC3D5C">
      <w:pPr>
        <w:pStyle w:val="ab"/>
        <w:numPr>
          <w:ilvl w:val="0"/>
          <w:numId w:val="2"/>
        </w:numPr>
        <w:spacing w:line="360" w:lineRule="auto"/>
        <w:ind w:firstLineChars="0"/>
        <w:jc w:val="left"/>
        <w:rPr>
          <w:rFonts w:asciiTheme="minorEastAsia" w:hAnsiTheme="minorEastAsia"/>
        </w:rPr>
      </w:pPr>
      <w:r>
        <w:rPr>
          <w:rFonts w:asciiTheme="minorEastAsia" w:hAnsiTheme="minorEastAsia" w:hint="eastAsia"/>
        </w:rPr>
        <w:t>张学广.</w:t>
      </w:r>
      <w:r w:rsidRPr="004816A6">
        <w:rPr>
          <w:rFonts w:asciiTheme="minorEastAsia" w:hAnsiTheme="minorEastAsia" w:hint="eastAsia"/>
        </w:rPr>
        <w:t>近年来国际维特根斯坦哲学研究趋向述评</w:t>
      </w:r>
      <w:r>
        <w:rPr>
          <w:rFonts w:asciiTheme="minorEastAsia" w:hAnsiTheme="minorEastAsia" w:hint="eastAsia"/>
        </w:rPr>
        <w:t>.哲学动态，2</w:t>
      </w:r>
      <w:r>
        <w:rPr>
          <w:rFonts w:asciiTheme="minorEastAsia" w:hAnsiTheme="minorEastAsia"/>
        </w:rPr>
        <w:t>014</w:t>
      </w:r>
      <w:r w:rsidR="00887F90">
        <w:rPr>
          <w:rFonts w:asciiTheme="minorEastAsia" w:hAnsiTheme="minorEastAsia" w:hint="eastAsia"/>
        </w:rPr>
        <w:t>(</w:t>
      </w:r>
      <w:r w:rsidR="00887F90">
        <w:rPr>
          <w:rFonts w:asciiTheme="minorEastAsia" w:hAnsiTheme="minorEastAsia"/>
        </w:rPr>
        <w:t>01):</w:t>
      </w:r>
      <w:r>
        <w:rPr>
          <w:rFonts w:asciiTheme="minorEastAsia" w:hAnsiTheme="minorEastAsia" w:hint="eastAsia"/>
        </w:rPr>
        <w:t>5</w:t>
      </w:r>
      <w:r>
        <w:rPr>
          <w:rFonts w:asciiTheme="minorEastAsia" w:hAnsiTheme="minorEastAsia"/>
        </w:rPr>
        <w:t>7-65</w:t>
      </w:r>
      <w:r w:rsidR="0000535D">
        <w:rPr>
          <w:rFonts w:asciiTheme="minorEastAsia" w:hAnsiTheme="minorEastAsia"/>
        </w:rPr>
        <w:t>.</w:t>
      </w:r>
    </w:p>
    <w:p w:rsidR="000513BF" w:rsidRDefault="000513BF" w:rsidP="00EC3D5C">
      <w:pPr>
        <w:pStyle w:val="ab"/>
        <w:numPr>
          <w:ilvl w:val="0"/>
          <w:numId w:val="2"/>
        </w:numPr>
        <w:spacing w:line="360" w:lineRule="auto"/>
        <w:ind w:firstLineChars="0"/>
        <w:jc w:val="left"/>
        <w:rPr>
          <w:rFonts w:asciiTheme="minorEastAsia" w:hAnsiTheme="minorEastAsia"/>
        </w:rPr>
      </w:pPr>
      <w:r>
        <w:rPr>
          <w:rFonts w:asciiTheme="minorEastAsia" w:hAnsiTheme="minorEastAsia" w:hint="eastAsia"/>
        </w:rPr>
        <w:t>赵瑞林，尚连山.对“阐释”的澄清——兼论《逻辑哲学论》中的言说方式.理论探索，2</w:t>
      </w:r>
      <w:r>
        <w:rPr>
          <w:rFonts w:asciiTheme="minorEastAsia" w:hAnsiTheme="minorEastAsia"/>
        </w:rPr>
        <w:t>013</w:t>
      </w:r>
      <w:r w:rsidR="00887F90">
        <w:rPr>
          <w:rFonts w:asciiTheme="minorEastAsia" w:hAnsiTheme="minorEastAsia" w:hint="eastAsia"/>
        </w:rPr>
        <w:t>(</w:t>
      </w:r>
      <w:r w:rsidR="00887F90">
        <w:rPr>
          <w:rFonts w:asciiTheme="minorEastAsia" w:hAnsiTheme="minorEastAsia"/>
        </w:rPr>
        <w:t>05):</w:t>
      </w:r>
      <w:r>
        <w:rPr>
          <w:rFonts w:asciiTheme="minorEastAsia" w:hAnsiTheme="minorEastAsia" w:hint="eastAsia"/>
        </w:rPr>
        <w:t>5</w:t>
      </w:r>
      <w:r>
        <w:rPr>
          <w:rFonts w:asciiTheme="minorEastAsia" w:hAnsiTheme="minorEastAsia"/>
        </w:rPr>
        <w:t>2-55</w:t>
      </w:r>
      <w:r w:rsidR="0000535D">
        <w:rPr>
          <w:rFonts w:asciiTheme="minorEastAsia" w:hAnsiTheme="minorEastAsia" w:hint="eastAsia"/>
        </w:rPr>
        <w:t>.</w:t>
      </w:r>
    </w:p>
    <w:p w:rsidR="000513BF" w:rsidRDefault="000513BF" w:rsidP="00EC3D5C">
      <w:pPr>
        <w:pStyle w:val="ab"/>
        <w:numPr>
          <w:ilvl w:val="0"/>
          <w:numId w:val="2"/>
        </w:numPr>
        <w:spacing w:line="360" w:lineRule="auto"/>
        <w:ind w:firstLineChars="0"/>
        <w:jc w:val="left"/>
        <w:rPr>
          <w:rFonts w:asciiTheme="minorEastAsia" w:hAnsiTheme="minorEastAsia"/>
        </w:rPr>
      </w:pPr>
      <w:r w:rsidRPr="000513BF">
        <w:rPr>
          <w:rFonts w:asciiTheme="minorEastAsia" w:hAnsiTheme="minorEastAsia" w:hint="eastAsia"/>
        </w:rPr>
        <w:t>李红.维特根斯坦与分析哲学——访彼得·哈克教授.哲学动态</w:t>
      </w:r>
      <w:r w:rsidR="00F64788">
        <w:rPr>
          <w:rFonts w:asciiTheme="minorEastAsia" w:hAnsiTheme="minorEastAsia" w:hint="eastAsia"/>
        </w:rPr>
        <w:t>，</w:t>
      </w:r>
      <w:r w:rsidRPr="000513BF">
        <w:rPr>
          <w:rFonts w:asciiTheme="minorEastAsia" w:hAnsiTheme="minorEastAsia" w:hint="eastAsia"/>
        </w:rPr>
        <w:t>2004(02):21-25.</w:t>
      </w:r>
    </w:p>
    <w:p w:rsidR="0000535D" w:rsidRDefault="0000535D" w:rsidP="00EC3D5C">
      <w:pPr>
        <w:pStyle w:val="ab"/>
        <w:numPr>
          <w:ilvl w:val="0"/>
          <w:numId w:val="2"/>
        </w:numPr>
        <w:spacing w:line="360" w:lineRule="auto"/>
        <w:ind w:firstLineChars="0"/>
        <w:jc w:val="left"/>
        <w:rPr>
          <w:rFonts w:asciiTheme="minorEastAsia" w:hAnsiTheme="minorEastAsia"/>
        </w:rPr>
      </w:pPr>
      <w:proofErr w:type="gramStart"/>
      <w:r w:rsidRPr="0000535D">
        <w:rPr>
          <w:rFonts w:asciiTheme="minorEastAsia" w:hAnsiTheme="minorEastAsia" w:hint="eastAsia"/>
        </w:rPr>
        <w:t>宋武红</w:t>
      </w:r>
      <w:proofErr w:type="gramEnd"/>
      <w:r w:rsidRPr="0000535D">
        <w:rPr>
          <w:rFonts w:asciiTheme="minorEastAsia" w:hAnsiTheme="minorEastAsia" w:hint="eastAsia"/>
        </w:rPr>
        <w:t>.维特根斯坦的“治疗型”哲学对后现代主义的影响.胜利油田党校学报</w:t>
      </w:r>
      <w:r>
        <w:rPr>
          <w:rFonts w:asciiTheme="minorEastAsia" w:hAnsiTheme="minorEastAsia" w:hint="eastAsia"/>
        </w:rPr>
        <w:t>，</w:t>
      </w:r>
      <w:r w:rsidRPr="0000535D">
        <w:rPr>
          <w:rFonts w:asciiTheme="minorEastAsia" w:hAnsiTheme="minorEastAsia" w:hint="eastAsia"/>
        </w:rPr>
        <w:t>2006(06):39-41.</w:t>
      </w:r>
    </w:p>
    <w:p w:rsidR="009E5C57" w:rsidRDefault="009E5C57" w:rsidP="00EC3D5C">
      <w:pPr>
        <w:pStyle w:val="ab"/>
        <w:numPr>
          <w:ilvl w:val="0"/>
          <w:numId w:val="2"/>
        </w:numPr>
        <w:spacing w:line="360" w:lineRule="auto"/>
        <w:ind w:firstLineChars="0"/>
        <w:jc w:val="left"/>
        <w:rPr>
          <w:rFonts w:asciiTheme="minorEastAsia" w:hAnsiTheme="minorEastAsia"/>
        </w:rPr>
      </w:pPr>
      <w:r w:rsidRPr="009E5C57">
        <w:rPr>
          <w:rFonts w:asciiTheme="minorEastAsia" w:hAnsiTheme="minorEastAsia" w:hint="eastAsia"/>
        </w:rPr>
        <w:t>赵瑞林.无意义与治疗:《逻辑哲学论》的果决式诠释解析.自然辩证法研究</w:t>
      </w:r>
      <w:r>
        <w:rPr>
          <w:rFonts w:asciiTheme="minorEastAsia" w:hAnsiTheme="minorEastAsia" w:hint="eastAsia"/>
        </w:rPr>
        <w:t>，</w:t>
      </w:r>
      <w:r w:rsidRPr="009E5C57">
        <w:rPr>
          <w:rFonts w:asciiTheme="minorEastAsia" w:hAnsiTheme="minorEastAsia" w:hint="eastAsia"/>
        </w:rPr>
        <w:t>2013,29(05):14-18.</w:t>
      </w:r>
    </w:p>
    <w:p w:rsidR="00A67516" w:rsidRDefault="00A67516" w:rsidP="00EC3D5C">
      <w:pPr>
        <w:spacing w:line="360" w:lineRule="auto"/>
        <w:jc w:val="left"/>
        <w:rPr>
          <w:rFonts w:asciiTheme="minorEastAsia" w:hAnsiTheme="minorEastAsia"/>
        </w:rPr>
      </w:pPr>
      <w:r>
        <w:rPr>
          <w:rFonts w:asciiTheme="minorEastAsia" w:hAnsiTheme="minorEastAsia"/>
        </w:rPr>
        <w:t>英文著作</w:t>
      </w:r>
      <w:r>
        <w:rPr>
          <w:rFonts w:asciiTheme="minorEastAsia" w:hAnsiTheme="minorEastAsia" w:hint="eastAsia"/>
        </w:rPr>
        <w:t>：</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proofErr w:type="spellStart"/>
      <w:r w:rsidRPr="003E764E">
        <w:rPr>
          <w:rFonts w:ascii="Times New Roman" w:hAnsi="Times New Roman" w:cs="Times New Roman"/>
        </w:rPr>
        <w:t>Crary</w:t>
      </w:r>
      <w:proofErr w:type="spellEnd"/>
      <w:r w:rsidRPr="003E764E">
        <w:rPr>
          <w:rFonts w:ascii="Times New Roman" w:hAnsi="Times New Roman" w:cs="Times New Roman"/>
        </w:rPr>
        <w:t xml:space="preserve"> A, Read R, </w:t>
      </w:r>
      <w:proofErr w:type="gramStart"/>
      <w:r w:rsidRPr="003E764E">
        <w:rPr>
          <w:rFonts w:ascii="Times New Roman" w:hAnsi="Times New Roman" w:cs="Times New Roman"/>
        </w:rPr>
        <w:t>eds</w:t>
      </w:r>
      <w:proofErr w:type="gramEnd"/>
      <w:r w:rsidRPr="003E764E">
        <w:rPr>
          <w:rFonts w:ascii="Times New Roman" w:hAnsi="Times New Roman" w:cs="Times New Roman"/>
        </w:rPr>
        <w:t>. The New Wittgenstein [C]. London: Routledge, 2000</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r>
        <w:rPr>
          <w:rFonts w:ascii="Times New Roman" w:hAnsi="Times New Roman" w:cs="Times New Roman"/>
        </w:rPr>
        <w:t>Hacker, P. M</w:t>
      </w:r>
      <w:r>
        <w:rPr>
          <w:rFonts w:ascii="Times New Roman" w:hAnsi="Times New Roman" w:cs="Times New Roman" w:hint="eastAsia"/>
        </w:rPr>
        <w:t>.</w:t>
      </w:r>
      <w:r>
        <w:rPr>
          <w:rFonts w:ascii="Times New Roman" w:hAnsi="Times New Roman" w:cs="Times New Roman"/>
        </w:rPr>
        <w:t xml:space="preserve"> </w:t>
      </w:r>
      <w:r w:rsidRPr="005838D5">
        <w:rPr>
          <w:rFonts w:ascii="Times New Roman" w:hAnsi="Times New Roman" w:cs="Times New Roman"/>
        </w:rPr>
        <w:t xml:space="preserve">S. "Wittgenstein, </w:t>
      </w:r>
      <w:proofErr w:type="spellStart"/>
      <w:r w:rsidRPr="005838D5">
        <w:rPr>
          <w:rFonts w:ascii="Times New Roman" w:hAnsi="Times New Roman" w:cs="Times New Roman"/>
        </w:rPr>
        <w:t>Carnap</w:t>
      </w:r>
      <w:proofErr w:type="spellEnd"/>
      <w:r w:rsidRPr="005838D5">
        <w:rPr>
          <w:rFonts w:ascii="Times New Roman" w:hAnsi="Times New Roman" w:cs="Times New Roman"/>
        </w:rPr>
        <w:t xml:space="preserve"> and the New American </w:t>
      </w:r>
      <w:proofErr w:type="spellStart"/>
      <w:r w:rsidRPr="005838D5">
        <w:rPr>
          <w:rFonts w:ascii="Times New Roman" w:hAnsi="Times New Roman" w:cs="Times New Roman"/>
        </w:rPr>
        <w:t>Wittgensteinians</w:t>
      </w:r>
      <w:proofErr w:type="spellEnd"/>
      <w:r w:rsidRPr="005838D5">
        <w:rPr>
          <w:rFonts w:ascii="Times New Roman" w:hAnsi="Times New Roman" w:cs="Times New Roman"/>
        </w:rPr>
        <w:t xml:space="preserve">." </w:t>
      </w:r>
      <w:r w:rsidRPr="005838D5">
        <w:rPr>
          <w:rFonts w:ascii="Times New Roman" w:hAnsi="Times New Roman" w:cs="Times New Roman"/>
          <w:i/>
        </w:rPr>
        <w:t>The Philosophical Quarterly</w:t>
      </w:r>
      <w:r w:rsidRPr="005838D5">
        <w:rPr>
          <w:rFonts w:ascii="Times New Roman" w:hAnsi="Times New Roman" w:cs="Times New Roman"/>
        </w:rPr>
        <w:t xml:space="preserve"> 53.210 (2003)</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r>
        <w:rPr>
          <w:rFonts w:ascii="Times New Roman" w:hAnsi="Times New Roman" w:cs="Times New Roman"/>
        </w:rPr>
        <w:t xml:space="preserve">R. </w:t>
      </w:r>
      <w:proofErr w:type="spellStart"/>
      <w:r>
        <w:rPr>
          <w:rFonts w:ascii="Times New Roman" w:hAnsi="Times New Roman" w:cs="Times New Roman"/>
        </w:rPr>
        <w:t>Carnap</w:t>
      </w:r>
      <w:proofErr w:type="spellEnd"/>
      <w:r>
        <w:rPr>
          <w:rFonts w:ascii="Times New Roman" w:hAnsi="Times New Roman" w:cs="Times New Roman"/>
        </w:rPr>
        <w:t xml:space="preserve">, </w:t>
      </w:r>
      <w:r w:rsidRPr="005838D5">
        <w:rPr>
          <w:rFonts w:ascii="Times New Roman" w:hAnsi="Times New Roman" w:cs="Times New Roman"/>
        </w:rPr>
        <w:t>"</w:t>
      </w:r>
      <w:r w:rsidRPr="00B834C5">
        <w:rPr>
          <w:rFonts w:ascii="Times New Roman" w:hAnsi="Times New Roman" w:cs="Times New Roman"/>
        </w:rPr>
        <w:t>The Elimination of Metaphysics through t</w:t>
      </w:r>
      <w:r>
        <w:rPr>
          <w:rFonts w:ascii="Times New Roman" w:hAnsi="Times New Roman" w:cs="Times New Roman"/>
        </w:rPr>
        <w:t>he Logical Analysis of Language</w:t>
      </w:r>
      <w:r w:rsidRPr="005838D5">
        <w:rPr>
          <w:rFonts w:ascii="Times New Roman" w:hAnsi="Times New Roman" w:cs="Times New Roman"/>
        </w:rPr>
        <w:t>"</w:t>
      </w:r>
      <w:r w:rsidRPr="00B834C5">
        <w:rPr>
          <w:rFonts w:ascii="Times New Roman" w:hAnsi="Times New Roman" w:cs="Times New Roman"/>
        </w:rPr>
        <w:t xml:space="preserve">, </w:t>
      </w:r>
      <w:proofErr w:type="spellStart"/>
      <w:r w:rsidRPr="00B834C5">
        <w:rPr>
          <w:rFonts w:ascii="Times New Roman" w:hAnsi="Times New Roman" w:cs="Times New Roman"/>
        </w:rPr>
        <w:t>repr</w:t>
      </w:r>
      <w:proofErr w:type="spellEnd"/>
      <w:r w:rsidRPr="00B834C5">
        <w:rPr>
          <w:rFonts w:ascii="Times New Roman" w:hAnsi="Times New Roman" w:cs="Times New Roman"/>
        </w:rPr>
        <w:t xml:space="preserve">. In A.J. Ayer(ed.), </w:t>
      </w:r>
      <w:r w:rsidRPr="00B834C5">
        <w:rPr>
          <w:rFonts w:ascii="Times New Roman" w:hAnsi="Times New Roman" w:cs="Times New Roman"/>
          <w:i/>
        </w:rPr>
        <w:t>Logical Positivism</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r>
        <w:rPr>
          <w:rFonts w:ascii="Times New Roman" w:hAnsi="Times New Roman" w:cs="Times New Roman"/>
        </w:rPr>
        <w:t xml:space="preserve">Conant. James, </w:t>
      </w:r>
      <w:r w:rsidRPr="005838D5">
        <w:rPr>
          <w:rFonts w:ascii="Times New Roman" w:hAnsi="Times New Roman" w:cs="Times New Roman"/>
        </w:rPr>
        <w:t>"</w:t>
      </w:r>
      <w:r w:rsidRPr="00FA30DF">
        <w:rPr>
          <w:rFonts w:ascii="Times New Roman" w:hAnsi="Times New Roman" w:cs="Times New Roman"/>
        </w:rPr>
        <w:t xml:space="preserve">Elucidation and nonsense in </w:t>
      </w:r>
      <w:proofErr w:type="spellStart"/>
      <w:r w:rsidRPr="00FA30DF">
        <w:rPr>
          <w:rFonts w:ascii="Times New Roman" w:hAnsi="Times New Roman" w:cs="Times New Roman"/>
        </w:rPr>
        <w:t>Frege</w:t>
      </w:r>
      <w:proofErr w:type="spellEnd"/>
      <w:r w:rsidRPr="00FA30DF">
        <w:rPr>
          <w:rFonts w:ascii="Times New Roman" w:hAnsi="Times New Roman" w:cs="Times New Roman"/>
        </w:rPr>
        <w:t xml:space="preserve"> and early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r>
        <w:rPr>
          <w:rFonts w:ascii="Times New Roman" w:hAnsi="Times New Roman" w:cs="Times New Roman" w:hint="eastAsia"/>
        </w:rPr>
        <w:lastRenderedPageBreak/>
        <w:t>Edward.</w:t>
      </w:r>
      <w:r>
        <w:rPr>
          <w:rFonts w:ascii="Times New Roman" w:hAnsi="Times New Roman" w:cs="Times New Roman"/>
        </w:rPr>
        <w:t xml:space="preserve"> Witherspoon, </w:t>
      </w:r>
      <w:r w:rsidRPr="005838D5">
        <w:rPr>
          <w:rFonts w:ascii="Times New Roman" w:hAnsi="Times New Roman" w:cs="Times New Roman"/>
        </w:rPr>
        <w:t>"</w:t>
      </w:r>
      <w:r>
        <w:rPr>
          <w:rFonts w:ascii="Times New Roman" w:hAnsi="Times New Roman" w:cs="Times New Roman"/>
        </w:rPr>
        <w:t xml:space="preserve">Conceptions of Nonsense in </w:t>
      </w:r>
      <w:proofErr w:type="spellStart"/>
      <w:r>
        <w:rPr>
          <w:rFonts w:ascii="Times New Roman" w:hAnsi="Times New Roman" w:cs="Times New Roman"/>
        </w:rPr>
        <w:t>Carnap</w:t>
      </w:r>
      <w:proofErr w:type="spellEnd"/>
      <w:r>
        <w:rPr>
          <w:rFonts w:ascii="Times New Roman" w:hAnsi="Times New Roman" w:cs="Times New Roman"/>
        </w:rPr>
        <w:t xml:space="preserve"> and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w:t>
      </w:r>
    </w:p>
    <w:p w:rsidR="00A67516" w:rsidRPr="00A67516" w:rsidRDefault="00A67516" w:rsidP="00EC3D5C">
      <w:pPr>
        <w:pStyle w:val="ab"/>
        <w:numPr>
          <w:ilvl w:val="0"/>
          <w:numId w:val="3"/>
        </w:numPr>
        <w:spacing w:line="360" w:lineRule="auto"/>
        <w:ind w:firstLineChars="0"/>
        <w:jc w:val="left"/>
        <w:rPr>
          <w:rFonts w:asciiTheme="minorEastAsia" w:hAnsiTheme="minorEastAsia"/>
        </w:rPr>
      </w:pPr>
      <w:r w:rsidRPr="00B76EFA">
        <w:rPr>
          <w:rFonts w:ascii="Times New Roman" w:hAnsi="Times New Roman" w:cs="Times New Roman"/>
        </w:rPr>
        <w:t xml:space="preserve">Rudolf </w:t>
      </w:r>
      <w:proofErr w:type="spellStart"/>
      <w:r w:rsidRPr="00B76EFA">
        <w:rPr>
          <w:rFonts w:ascii="Times New Roman" w:hAnsi="Times New Roman" w:cs="Times New Roman"/>
        </w:rPr>
        <w:t>Carnap</w:t>
      </w:r>
      <w:proofErr w:type="spellEnd"/>
      <w:r w:rsidRPr="00B76EFA">
        <w:rPr>
          <w:rFonts w:ascii="Times New Roman" w:hAnsi="Times New Roman" w:cs="Times New Roman"/>
        </w:rPr>
        <w:t xml:space="preserve">, </w:t>
      </w:r>
      <w:r w:rsidRPr="007F3231">
        <w:t>"</w:t>
      </w:r>
      <w:r w:rsidRPr="009A2BF2">
        <w:rPr>
          <w:rFonts w:ascii="Times New Roman" w:hAnsi="Times New Roman" w:cs="Times New Roman"/>
        </w:rPr>
        <w:t>The Logical Syntax of Language</w:t>
      </w:r>
      <w:r w:rsidRPr="00B76EFA">
        <w:rPr>
          <w:rFonts w:ascii="Times New Roman" w:hAnsi="Times New Roman" w:cs="Times New Roman"/>
        </w:rPr>
        <w:t xml:space="preserve"> </w:t>
      </w:r>
      <w:r w:rsidRPr="007F3231">
        <w:t>"</w:t>
      </w:r>
      <w:r w:rsidRPr="009A2BF2">
        <w:rPr>
          <w:rFonts w:ascii="Times New Roman" w:hAnsi="Times New Roman" w:cs="Times New Roman"/>
        </w:rPr>
        <w:t>,</w:t>
      </w:r>
      <w:r w:rsidRPr="00B76EFA">
        <w:rPr>
          <w:rFonts w:ascii="Times New Roman" w:hAnsi="Times New Roman" w:cs="Times New Roman"/>
        </w:rPr>
        <w:t xml:space="preserve"> </w:t>
      </w:r>
      <w:proofErr w:type="spellStart"/>
      <w:r w:rsidRPr="00B76EFA">
        <w:rPr>
          <w:rFonts w:ascii="Times New Roman" w:hAnsi="Times New Roman" w:cs="Times New Roman"/>
        </w:rPr>
        <w:t>Amethe</w:t>
      </w:r>
      <w:proofErr w:type="spellEnd"/>
      <w:r w:rsidRPr="00B76EFA">
        <w:rPr>
          <w:rFonts w:ascii="Times New Roman" w:hAnsi="Times New Roman" w:cs="Times New Roman"/>
        </w:rPr>
        <w:t xml:space="preserve"> </w:t>
      </w:r>
      <w:proofErr w:type="spellStart"/>
      <w:r w:rsidRPr="00B76EFA">
        <w:rPr>
          <w:rFonts w:ascii="Times New Roman" w:hAnsi="Times New Roman" w:cs="Times New Roman"/>
        </w:rPr>
        <w:t>Smeaton</w:t>
      </w:r>
      <w:proofErr w:type="spellEnd"/>
      <w:r w:rsidRPr="00B76EFA">
        <w:rPr>
          <w:rFonts w:ascii="Times New Roman" w:hAnsi="Times New Roman" w:cs="Times New Roman"/>
        </w:rPr>
        <w:t xml:space="preserve"> (trans.) New York, </w:t>
      </w:r>
      <w:proofErr w:type="spellStart"/>
      <w:r w:rsidRPr="00B76EFA">
        <w:rPr>
          <w:rFonts w:ascii="Times New Roman" w:hAnsi="Times New Roman" w:cs="Times New Roman"/>
        </w:rPr>
        <w:t>H</w:t>
      </w:r>
      <w:r>
        <w:rPr>
          <w:rFonts w:ascii="Times New Roman" w:hAnsi="Times New Roman" w:cs="Times New Roman"/>
        </w:rPr>
        <w:t>arcount</w:t>
      </w:r>
      <w:proofErr w:type="spellEnd"/>
      <w:r>
        <w:rPr>
          <w:rFonts w:ascii="Times New Roman" w:hAnsi="Times New Roman" w:cs="Times New Roman"/>
        </w:rPr>
        <w:t>, Brace and Co., 1937</w:t>
      </w:r>
    </w:p>
    <w:p w:rsidR="00024897" w:rsidRPr="005412BF" w:rsidRDefault="00A67516" w:rsidP="00EC3D5C">
      <w:pPr>
        <w:pStyle w:val="ab"/>
        <w:numPr>
          <w:ilvl w:val="0"/>
          <w:numId w:val="3"/>
        </w:numPr>
        <w:spacing w:line="360" w:lineRule="auto"/>
        <w:ind w:firstLineChars="0"/>
        <w:jc w:val="left"/>
        <w:rPr>
          <w:rFonts w:asciiTheme="minorEastAsia" w:hAnsiTheme="minorEastAsia"/>
        </w:rPr>
      </w:pPr>
      <w:r w:rsidRPr="003D3A89">
        <w:rPr>
          <w:rFonts w:ascii="Times New Roman" w:hAnsi="Times New Roman" w:cs="Times New Roman"/>
        </w:rPr>
        <w:t>Conant</w:t>
      </w:r>
      <w:r>
        <w:rPr>
          <w:rFonts w:ascii="Times New Roman" w:hAnsi="Times New Roman" w:cs="Times New Roman"/>
        </w:rPr>
        <w:t xml:space="preserve">. </w:t>
      </w:r>
      <w:r w:rsidRPr="003D3A89">
        <w:rPr>
          <w:rFonts w:ascii="Times New Roman" w:hAnsi="Times New Roman" w:cs="Times New Roman"/>
        </w:rPr>
        <w:t xml:space="preserve">James, ‘Two Conceptions of </w:t>
      </w:r>
      <w:r w:rsidRPr="003D3A89">
        <w:rPr>
          <w:rFonts w:ascii="Times New Roman" w:hAnsi="Times New Roman" w:cs="Times New Roman"/>
          <w:i/>
        </w:rPr>
        <w:t xml:space="preserve">Die </w:t>
      </w:r>
      <w:proofErr w:type="spellStart"/>
      <w:r w:rsidRPr="003D3A89">
        <w:rPr>
          <w:rFonts w:ascii="Times New Roman" w:hAnsi="Times New Roman" w:cs="Times New Roman"/>
          <w:i/>
        </w:rPr>
        <w:t>Überwindung</w:t>
      </w:r>
      <w:proofErr w:type="spellEnd"/>
      <w:r w:rsidRPr="003D3A89">
        <w:rPr>
          <w:rFonts w:ascii="Times New Roman" w:hAnsi="Times New Roman" w:cs="Times New Roman"/>
          <w:i/>
        </w:rPr>
        <w:t xml:space="preserve"> der </w:t>
      </w:r>
      <w:proofErr w:type="spellStart"/>
      <w:r w:rsidRPr="003D3A89">
        <w:rPr>
          <w:rFonts w:ascii="Times New Roman" w:hAnsi="Times New Roman" w:cs="Times New Roman"/>
          <w:i/>
        </w:rPr>
        <w:t>Metaphysik</w:t>
      </w:r>
      <w:proofErr w:type="spellEnd"/>
      <w:r w:rsidRPr="003D3A89">
        <w:rPr>
          <w:rFonts w:ascii="Times New Roman" w:hAnsi="Times New Roman" w:cs="Times New Roman"/>
        </w:rPr>
        <w:t xml:space="preserve">’, in T.G. McCarthy and S.C. </w:t>
      </w:r>
      <w:proofErr w:type="spellStart"/>
      <w:r w:rsidRPr="003D3A89">
        <w:rPr>
          <w:rFonts w:ascii="Times New Roman" w:hAnsi="Times New Roman" w:cs="Times New Roman"/>
        </w:rPr>
        <w:t>Stidd</w:t>
      </w:r>
      <w:proofErr w:type="spellEnd"/>
      <w:r w:rsidRPr="003D3A89">
        <w:rPr>
          <w:rFonts w:ascii="Times New Roman" w:hAnsi="Times New Roman" w:cs="Times New Roman"/>
        </w:rPr>
        <w:t>(</w:t>
      </w:r>
      <w:proofErr w:type="spellStart"/>
      <w:r w:rsidRPr="003D3A89">
        <w:rPr>
          <w:rFonts w:ascii="Times New Roman" w:hAnsi="Times New Roman" w:cs="Times New Roman"/>
        </w:rPr>
        <w:t>eds</w:t>
      </w:r>
      <w:proofErr w:type="spellEnd"/>
      <w:r w:rsidRPr="003D3A89">
        <w:rPr>
          <w:rFonts w:ascii="Times New Roman" w:hAnsi="Times New Roman" w:cs="Times New Roman"/>
        </w:rPr>
        <w:t xml:space="preserve">), </w:t>
      </w:r>
      <w:r w:rsidRPr="003D3A89">
        <w:rPr>
          <w:rFonts w:ascii="Times New Roman" w:hAnsi="Times New Roman" w:cs="Times New Roman"/>
          <w:i/>
        </w:rPr>
        <w:t>Wittgenstein in America</w:t>
      </w:r>
      <w:r w:rsidRPr="003D3A89">
        <w:rPr>
          <w:rFonts w:ascii="Times New Roman" w:hAnsi="Times New Roman" w:cs="Times New Roman"/>
        </w:rPr>
        <w:t xml:space="preserve"> (O</w:t>
      </w:r>
      <w:r>
        <w:rPr>
          <w:rFonts w:ascii="Times New Roman" w:hAnsi="Times New Roman" w:cs="Times New Roman"/>
        </w:rPr>
        <w:t>xford: Clarendon Press, 2001)</w:t>
      </w:r>
    </w:p>
    <w:p w:rsidR="005412BF" w:rsidRPr="00024897" w:rsidRDefault="005412BF" w:rsidP="00EC3D5C">
      <w:pPr>
        <w:pStyle w:val="ab"/>
        <w:numPr>
          <w:ilvl w:val="0"/>
          <w:numId w:val="3"/>
        </w:numPr>
        <w:spacing w:line="360" w:lineRule="auto"/>
        <w:ind w:firstLineChars="0"/>
        <w:jc w:val="left"/>
        <w:rPr>
          <w:rFonts w:asciiTheme="minorEastAsia" w:hAnsiTheme="minorEastAsia"/>
        </w:rPr>
      </w:pPr>
      <w:proofErr w:type="spellStart"/>
      <w:r w:rsidRPr="005412BF">
        <w:rPr>
          <w:rFonts w:ascii="Times New Roman" w:hAnsi="Times New Roman" w:cs="Times New Roman"/>
        </w:rPr>
        <w:t>Conant</w:t>
      </w:r>
      <w:proofErr w:type="gramStart"/>
      <w:r w:rsidRPr="005412BF">
        <w:rPr>
          <w:rFonts w:ascii="Times New Roman" w:hAnsi="Times New Roman" w:cs="Times New Roman"/>
        </w:rPr>
        <w:t>,James</w:t>
      </w:r>
      <w:proofErr w:type="spellEnd"/>
      <w:proofErr w:type="gramEnd"/>
      <w:r w:rsidRPr="005412BF">
        <w:rPr>
          <w:rFonts w:ascii="Times New Roman" w:hAnsi="Times New Roman" w:cs="Times New Roman"/>
        </w:rPr>
        <w:t xml:space="preserve">. Wittgenstein's methods. In </w:t>
      </w:r>
      <w:proofErr w:type="spellStart"/>
      <w:r w:rsidRPr="005412BF">
        <w:rPr>
          <w:rFonts w:ascii="Times New Roman" w:hAnsi="Times New Roman" w:cs="Times New Roman"/>
        </w:rPr>
        <w:t>Oskari</w:t>
      </w:r>
      <w:proofErr w:type="spellEnd"/>
      <w:r w:rsidRPr="005412BF">
        <w:rPr>
          <w:rFonts w:ascii="Times New Roman" w:hAnsi="Times New Roman" w:cs="Times New Roman"/>
        </w:rPr>
        <w:t xml:space="preserve"> </w:t>
      </w:r>
      <w:proofErr w:type="spellStart"/>
      <w:r w:rsidRPr="005412BF">
        <w:rPr>
          <w:rFonts w:ascii="Times New Roman" w:hAnsi="Times New Roman" w:cs="Times New Roman"/>
        </w:rPr>
        <w:t>Kuusela</w:t>
      </w:r>
      <w:proofErr w:type="spellEnd"/>
      <w:r w:rsidRPr="005412BF">
        <w:rPr>
          <w:rFonts w:ascii="Times New Roman" w:hAnsi="Times New Roman" w:cs="Times New Roman"/>
        </w:rPr>
        <w:t xml:space="preserve"> &amp; Marie </w:t>
      </w:r>
      <w:proofErr w:type="spellStart"/>
      <w:r w:rsidRPr="005412BF">
        <w:rPr>
          <w:rFonts w:ascii="Times New Roman" w:hAnsi="Times New Roman" w:cs="Times New Roman"/>
        </w:rPr>
        <w:t>McGinn</w:t>
      </w:r>
      <w:proofErr w:type="spellEnd"/>
      <w:r w:rsidRPr="005412BF">
        <w:rPr>
          <w:rFonts w:ascii="Times New Roman" w:hAnsi="Times New Roman" w:cs="Times New Roman"/>
        </w:rPr>
        <w:t xml:space="preserve"> (eds.), </w:t>
      </w:r>
      <w:proofErr w:type="gramStart"/>
      <w:r w:rsidRPr="005412BF">
        <w:rPr>
          <w:rFonts w:ascii="Times New Roman" w:hAnsi="Times New Roman" w:cs="Times New Roman"/>
        </w:rPr>
        <w:t>The</w:t>
      </w:r>
      <w:proofErr w:type="gramEnd"/>
      <w:r w:rsidRPr="005412BF">
        <w:rPr>
          <w:rFonts w:ascii="Times New Roman" w:hAnsi="Times New Roman" w:cs="Times New Roman"/>
        </w:rPr>
        <w:t xml:space="preserve"> Oxford Handbook of Wittgenstein. Oxford University Press,201</w:t>
      </w:r>
      <w:r>
        <w:rPr>
          <w:rFonts w:ascii="Times New Roman" w:hAnsi="Times New Roman" w:cs="Times New Roman" w:hint="cs"/>
        </w:rPr>
        <w:t>1</w:t>
      </w:r>
    </w:p>
    <w:p w:rsidR="00024897" w:rsidRDefault="00024897" w:rsidP="00EC3D5C">
      <w:pPr>
        <w:pStyle w:val="ab"/>
        <w:numPr>
          <w:ilvl w:val="0"/>
          <w:numId w:val="3"/>
        </w:numPr>
        <w:spacing w:line="360" w:lineRule="auto"/>
        <w:ind w:firstLineChars="0"/>
        <w:jc w:val="left"/>
        <w:rPr>
          <w:rFonts w:asciiTheme="minorEastAsia" w:hAnsiTheme="minorEastAsia"/>
        </w:rPr>
      </w:pPr>
      <w:r>
        <w:rPr>
          <w:rFonts w:ascii="Times New Roman" w:hAnsi="Times New Roman" w:cs="Times New Roman"/>
        </w:rPr>
        <w:t>Hacker, P.M</w:t>
      </w:r>
      <w:r>
        <w:rPr>
          <w:rFonts w:ascii="Times New Roman" w:hAnsi="Times New Roman" w:cs="Times New Roman" w:hint="eastAsia"/>
        </w:rPr>
        <w:t>.</w:t>
      </w:r>
      <w:r w:rsidRPr="00024897">
        <w:rPr>
          <w:rFonts w:ascii="Times New Roman" w:hAnsi="Times New Roman" w:cs="Times New Roman"/>
        </w:rPr>
        <w:t>S. "</w:t>
      </w:r>
      <w:proofErr w:type="spellStart"/>
      <w:r w:rsidRPr="00024897">
        <w:rPr>
          <w:rFonts w:ascii="Times New Roman" w:hAnsi="Times New Roman" w:cs="Times New Roman"/>
        </w:rPr>
        <w:t>Frege</w:t>
      </w:r>
      <w:proofErr w:type="spellEnd"/>
      <w:r w:rsidRPr="00024897">
        <w:rPr>
          <w:rFonts w:ascii="Times New Roman" w:hAnsi="Times New Roman" w:cs="Times New Roman"/>
        </w:rPr>
        <w:t xml:space="preserve"> and Wittgenstein on Elucidations." </w:t>
      </w:r>
      <w:r w:rsidRPr="00024897">
        <w:rPr>
          <w:rFonts w:ascii="Times New Roman" w:hAnsi="Times New Roman" w:cs="Times New Roman"/>
          <w:i/>
        </w:rPr>
        <w:t>Mind</w:t>
      </w:r>
      <w:r w:rsidRPr="00024897">
        <w:rPr>
          <w:rFonts w:ascii="Times New Roman" w:hAnsi="Times New Roman" w:cs="Times New Roman"/>
        </w:rPr>
        <w:t xml:space="preserve"> (1975): 601-609</w:t>
      </w:r>
      <w:r w:rsidRPr="00024897">
        <w:rPr>
          <w:rFonts w:asciiTheme="minorEastAsia" w:hAnsiTheme="minorEastAsia"/>
        </w:rPr>
        <w:t>.</w:t>
      </w:r>
    </w:p>
    <w:p w:rsidR="0085097D" w:rsidRPr="00024897" w:rsidRDefault="0085097D" w:rsidP="00EC3D5C">
      <w:pPr>
        <w:pStyle w:val="ab"/>
        <w:numPr>
          <w:ilvl w:val="0"/>
          <w:numId w:val="3"/>
        </w:numPr>
        <w:spacing w:line="360" w:lineRule="auto"/>
        <w:ind w:firstLineChars="0"/>
        <w:jc w:val="left"/>
        <w:rPr>
          <w:rFonts w:asciiTheme="minorEastAsia" w:hAnsiTheme="minorEastAsia"/>
        </w:rPr>
      </w:pPr>
      <w:r w:rsidRPr="0085097D">
        <w:rPr>
          <w:rFonts w:ascii="Times New Roman" w:hAnsi="Times New Roman" w:cs="Times New Roman"/>
        </w:rPr>
        <w:t>Cora Diamond.</w:t>
      </w:r>
      <w:r>
        <w:rPr>
          <w:rFonts w:ascii="Times New Roman" w:hAnsi="Times New Roman" w:cs="Times New Roman"/>
        </w:rPr>
        <w:t xml:space="preserve"> </w:t>
      </w:r>
      <w:r w:rsidRPr="0085097D">
        <w:rPr>
          <w:rFonts w:ascii="Times New Roman" w:hAnsi="Times New Roman" w:cs="Times New Roman"/>
        </w:rPr>
        <w:t>The Realistic Spirit:</w:t>
      </w:r>
      <w:r>
        <w:rPr>
          <w:rFonts w:ascii="Times New Roman" w:hAnsi="Times New Roman" w:cs="Times New Roman"/>
        </w:rPr>
        <w:t xml:space="preserve"> </w:t>
      </w:r>
      <w:r w:rsidRPr="0085097D">
        <w:rPr>
          <w:rFonts w:ascii="Times New Roman" w:hAnsi="Times New Roman" w:cs="Times New Roman"/>
        </w:rPr>
        <w:t>Wittgenstein,</w:t>
      </w:r>
      <w:r>
        <w:rPr>
          <w:rFonts w:ascii="Times New Roman" w:hAnsi="Times New Roman" w:cs="Times New Roman"/>
        </w:rPr>
        <w:t xml:space="preserve"> </w:t>
      </w:r>
      <w:r w:rsidRPr="0085097D">
        <w:rPr>
          <w:rFonts w:ascii="Times New Roman" w:hAnsi="Times New Roman" w:cs="Times New Roman"/>
        </w:rPr>
        <w:t>Philosophy and the Mind[M].MIT Press.1991</w:t>
      </w:r>
    </w:p>
    <w:p w:rsidR="00024897" w:rsidRPr="00024897" w:rsidRDefault="00024897" w:rsidP="00EC3D5C">
      <w:pPr>
        <w:pStyle w:val="ab"/>
        <w:numPr>
          <w:ilvl w:val="0"/>
          <w:numId w:val="3"/>
        </w:numPr>
        <w:spacing w:line="360" w:lineRule="auto"/>
        <w:ind w:firstLineChars="0"/>
        <w:jc w:val="left"/>
        <w:rPr>
          <w:rFonts w:asciiTheme="minorEastAsia" w:hAnsiTheme="minorEastAsia"/>
        </w:rPr>
      </w:pPr>
      <w:proofErr w:type="spellStart"/>
      <w:r w:rsidRPr="000A0E81">
        <w:rPr>
          <w:rFonts w:ascii="Times New Roman" w:hAnsi="Times New Roman" w:cs="Times New Roman"/>
        </w:rPr>
        <w:t>C</w:t>
      </w:r>
      <w:r>
        <w:rPr>
          <w:rFonts w:ascii="Times New Roman" w:hAnsi="Times New Roman" w:cs="Times New Roman" w:hint="eastAsia"/>
        </w:rPr>
        <w:t>rar</w:t>
      </w:r>
      <w:r>
        <w:rPr>
          <w:rFonts w:ascii="Times New Roman" w:hAnsi="Times New Roman" w:cs="Times New Roman"/>
        </w:rPr>
        <w:t>y</w:t>
      </w:r>
      <w:proofErr w:type="spellEnd"/>
      <w:r w:rsidRPr="000A0E81">
        <w:rPr>
          <w:rFonts w:ascii="Times New Roman" w:hAnsi="Times New Roman" w:cs="Times New Roman"/>
        </w:rPr>
        <w:t xml:space="preserve"> A</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ed</w:t>
      </w:r>
      <w:r>
        <w:rPr>
          <w:rFonts w:ascii="Times New Roman" w:hAnsi="Times New Roman" w:cs="Times New Roman"/>
        </w:rPr>
        <w:t>s</w:t>
      </w:r>
      <w:r w:rsidRPr="000A0E81">
        <w:rPr>
          <w:rFonts w:ascii="Times New Roman" w:hAnsi="Times New Roman" w:cs="Times New Roman"/>
        </w:rPr>
        <w:t>. Wittgenstein and the Moral Life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Essays in Honor of Cora Diamond [M]. Cambridge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MIT</w:t>
      </w:r>
      <w:r w:rsidRPr="00792040">
        <w:rPr>
          <w:rFonts w:ascii="Times New Roman" w:hAnsi="Times New Roman" w:cs="Times New Roman"/>
        </w:rPr>
        <w:t xml:space="preserve"> Press</w:t>
      </w:r>
      <w:r w:rsidRPr="00792040">
        <w:rPr>
          <w:rFonts w:ascii="Times New Roman" w:hAnsi="Times New Roman" w:cs="Times New Roman"/>
        </w:rPr>
        <w:t>，</w:t>
      </w:r>
      <w:r w:rsidRPr="00792040">
        <w:rPr>
          <w:rFonts w:ascii="Times New Roman" w:hAnsi="Times New Roman" w:cs="Times New Roman"/>
        </w:rPr>
        <w:t>2007</w:t>
      </w:r>
    </w:p>
    <w:p w:rsidR="00024897" w:rsidRPr="00024897" w:rsidRDefault="00BC45BC" w:rsidP="00EC3D5C">
      <w:pPr>
        <w:pStyle w:val="ab"/>
        <w:numPr>
          <w:ilvl w:val="0"/>
          <w:numId w:val="3"/>
        </w:numPr>
        <w:spacing w:line="360" w:lineRule="auto"/>
        <w:ind w:firstLineChars="0"/>
        <w:jc w:val="left"/>
        <w:rPr>
          <w:rFonts w:asciiTheme="minorEastAsia" w:hAnsiTheme="minorEastAsia"/>
        </w:rPr>
      </w:pPr>
      <w:r w:rsidRPr="00384513">
        <w:rPr>
          <w:rFonts w:ascii="Times New Roman" w:hAnsi="Times New Roman" w:cs="Times New Roman"/>
        </w:rPr>
        <w:t xml:space="preserve">Diamond, Cora. "Ethics, imagination and the method of Wittgenstein's </w:t>
      </w:r>
      <w:proofErr w:type="spellStart"/>
      <w:r w:rsidRPr="00384513">
        <w:rPr>
          <w:rFonts w:ascii="Times New Roman" w:hAnsi="Times New Roman" w:cs="Times New Roman"/>
        </w:rPr>
        <w:t>Tractatus</w:t>
      </w:r>
      <w:proofErr w:type="spellEnd"/>
      <w:r w:rsidRPr="00384513">
        <w:rPr>
          <w:rFonts w:ascii="Times New Roman" w:hAnsi="Times New Roman" w:cs="Times New Roman"/>
        </w:rPr>
        <w:t xml:space="preserve">". In: Alice </w:t>
      </w:r>
      <w:proofErr w:type="spellStart"/>
      <w:r w:rsidRPr="00384513">
        <w:rPr>
          <w:rFonts w:ascii="Times New Roman" w:hAnsi="Times New Roman" w:cs="Times New Roman"/>
        </w:rPr>
        <w:t>Crary</w:t>
      </w:r>
      <w:proofErr w:type="spellEnd"/>
      <w:r w:rsidRPr="00384513">
        <w:rPr>
          <w:rFonts w:ascii="Times New Roman" w:hAnsi="Times New Roman" w:cs="Times New Roman"/>
        </w:rPr>
        <w:t xml:space="preserve"> &amp; Rupert J. Read (eds.), the New Wittgenstein. London: Routledge, 2000</w:t>
      </w:r>
    </w:p>
    <w:p w:rsidR="00024897" w:rsidRPr="005412BF" w:rsidRDefault="00024897" w:rsidP="00EC3D5C">
      <w:pPr>
        <w:pStyle w:val="ab"/>
        <w:numPr>
          <w:ilvl w:val="0"/>
          <w:numId w:val="3"/>
        </w:numPr>
        <w:spacing w:line="360" w:lineRule="auto"/>
        <w:ind w:firstLineChars="0"/>
        <w:jc w:val="left"/>
        <w:rPr>
          <w:rFonts w:asciiTheme="minorEastAsia" w:hAnsiTheme="minorEastAsia"/>
        </w:rPr>
      </w:pPr>
      <w:r w:rsidRPr="00092E34">
        <w:rPr>
          <w:rFonts w:ascii="Times New Roman" w:hAnsi="Times New Roman" w:cs="Times New Roman"/>
        </w:rPr>
        <w:t>Hacker, P.M.S, "Was he trying to whistle it?</w:t>
      </w:r>
      <w:proofErr w:type="gramStart"/>
      <w:r w:rsidRPr="00092E34">
        <w:rPr>
          <w:rFonts w:ascii="Times New Roman" w:hAnsi="Times New Roman" w:cs="Times New Roman"/>
        </w:rPr>
        <w:t>".</w:t>
      </w:r>
      <w:proofErr w:type="gramEnd"/>
      <w:r w:rsidRPr="00092E34">
        <w:rPr>
          <w:rFonts w:ascii="Times New Roman" w:hAnsi="Times New Roman" w:cs="Times New Roman"/>
        </w:rPr>
        <w:t xml:space="preserve"> In: Alice </w:t>
      </w:r>
      <w:proofErr w:type="spellStart"/>
      <w:r w:rsidRPr="00092E34">
        <w:rPr>
          <w:rFonts w:ascii="Times New Roman" w:hAnsi="Times New Roman" w:cs="Times New Roman"/>
        </w:rPr>
        <w:t>Crary</w:t>
      </w:r>
      <w:proofErr w:type="spellEnd"/>
      <w:r w:rsidRPr="00092E34">
        <w:rPr>
          <w:rFonts w:ascii="Times New Roman" w:hAnsi="Times New Roman" w:cs="Times New Roman"/>
        </w:rPr>
        <w:t xml:space="preserve"> &amp; Rupert J. Read (eds.), the New Wittgenstein. London: Routledge, 2000</w:t>
      </w:r>
    </w:p>
    <w:p w:rsidR="005412BF" w:rsidRPr="00D062AE" w:rsidRDefault="00575F6B" w:rsidP="00EC3D5C">
      <w:pPr>
        <w:pStyle w:val="ab"/>
        <w:numPr>
          <w:ilvl w:val="0"/>
          <w:numId w:val="3"/>
        </w:numPr>
        <w:spacing w:line="360" w:lineRule="auto"/>
        <w:ind w:firstLineChars="0"/>
        <w:jc w:val="left"/>
        <w:rPr>
          <w:rFonts w:asciiTheme="minorEastAsia" w:hAnsiTheme="minorEastAsia"/>
        </w:rPr>
      </w:pPr>
      <w:r w:rsidRPr="00575F6B">
        <w:rPr>
          <w:rFonts w:ascii="Times New Roman" w:hAnsi="Times New Roman" w:cs="Times New Roman"/>
        </w:rPr>
        <w:t xml:space="preserve">Read, R. (Ed.), </w:t>
      </w:r>
      <w:proofErr w:type="spellStart"/>
      <w:r w:rsidRPr="00575F6B">
        <w:rPr>
          <w:rFonts w:ascii="Times New Roman" w:hAnsi="Times New Roman" w:cs="Times New Roman"/>
        </w:rPr>
        <w:t>Lavery</w:t>
      </w:r>
      <w:proofErr w:type="spellEnd"/>
      <w:r w:rsidRPr="00575F6B">
        <w:rPr>
          <w:rFonts w:ascii="Times New Roman" w:hAnsi="Times New Roman" w:cs="Times New Roman"/>
        </w:rPr>
        <w:t xml:space="preserve">, M. (Ed.). (2011). Beyond </w:t>
      </w:r>
      <w:proofErr w:type="gramStart"/>
      <w:r w:rsidRPr="00575F6B">
        <w:rPr>
          <w:rFonts w:ascii="Times New Roman" w:hAnsi="Times New Roman" w:cs="Times New Roman"/>
        </w:rPr>
        <w:t>The</w:t>
      </w:r>
      <w:proofErr w:type="gramEnd"/>
      <w:r w:rsidRPr="00575F6B">
        <w:rPr>
          <w:rFonts w:ascii="Times New Roman" w:hAnsi="Times New Roman" w:cs="Times New Roman"/>
        </w:rPr>
        <w:t xml:space="preserve"> </w:t>
      </w:r>
      <w:proofErr w:type="spellStart"/>
      <w:r w:rsidRPr="00575F6B">
        <w:rPr>
          <w:rFonts w:ascii="Times New Roman" w:hAnsi="Times New Roman" w:cs="Times New Roman"/>
        </w:rPr>
        <w:t>Tractatus</w:t>
      </w:r>
      <w:proofErr w:type="spellEnd"/>
      <w:r w:rsidRPr="00575F6B">
        <w:rPr>
          <w:rFonts w:ascii="Times New Roman" w:hAnsi="Times New Roman" w:cs="Times New Roman"/>
        </w:rPr>
        <w:t xml:space="preserve"> Wars. New York: Routled</w:t>
      </w:r>
      <w:r>
        <w:rPr>
          <w:rFonts w:ascii="Times New Roman" w:hAnsi="Times New Roman" w:cs="Times New Roman" w:hint="cs"/>
        </w:rPr>
        <w:t>g</w:t>
      </w:r>
      <w:r>
        <w:rPr>
          <w:rFonts w:ascii="Times New Roman" w:hAnsi="Times New Roman" w:cs="Times New Roman"/>
        </w:rPr>
        <w:t>e,2011</w:t>
      </w:r>
    </w:p>
    <w:p w:rsidR="00D062AE" w:rsidRPr="00073E5C" w:rsidRDefault="00D062AE" w:rsidP="00EC3D5C">
      <w:pPr>
        <w:pStyle w:val="ab"/>
        <w:numPr>
          <w:ilvl w:val="0"/>
          <w:numId w:val="3"/>
        </w:numPr>
        <w:spacing w:line="360" w:lineRule="auto"/>
        <w:ind w:firstLineChars="0"/>
        <w:jc w:val="left"/>
        <w:rPr>
          <w:rFonts w:asciiTheme="minorEastAsia" w:hAnsiTheme="minorEastAsia"/>
        </w:rPr>
      </w:pPr>
      <w:r w:rsidRPr="00D062AE">
        <w:rPr>
          <w:rFonts w:ascii="Times New Roman" w:hAnsi="Times New Roman" w:cs="Times New Roman"/>
          <w:color w:val="000000"/>
          <w:szCs w:val="21"/>
          <w:shd w:val="clear" w:color="auto" w:fill="FFFFFF"/>
        </w:rPr>
        <w:t xml:space="preserve">Stocker, B. (Ed.). (2004). Post-Analytic </w:t>
      </w:r>
      <w:proofErr w:type="spellStart"/>
      <w:r w:rsidRPr="00D062AE">
        <w:rPr>
          <w:rFonts w:ascii="Times New Roman" w:hAnsi="Times New Roman" w:cs="Times New Roman"/>
          <w:color w:val="000000"/>
          <w:szCs w:val="21"/>
          <w:shd w:val="clear" w:color="auto" w:fill="FFFFFF"/>
        </w:rPr>
        <w:t>Tractatus</w:t>
      </w:r>
      <w:proofErr w:type="spellEnd"/>
      <w:r w:rsidRPr="00D062AE">
        <w:rPr>
          <w:rFonts w:ascii="Times New Roman" w:hAnsi="Times New Roman" w:cs="Times New Roman"/>
          <w:color w:val="000000"/>
          <w:szCs w:val="21"/>
          <w:shd w:val="clear" w:color="auto" w:fill="FFFFFF"/>
        </w:rPr>
        <w:t>. London: Routledg</w:t>
      </w:r>
      <w:r>
        <w:rPr>
          <w:rFonts w:ascii="Times New Roman" w:hAnsi="Times New Roman" w:cs="Times New Roman" w:hint="cs"/>
          <w:color w:val="000000"/>
          <w:szCs w:val="21"/>
          <w:shd w:val="clear" w:color="auto" w:fill="FFFFFF"/>
        </w:rPr>
        <w:t>e</w:t>
      </w:r>
      <w:r>
        <w:rPr>
          <w:rFonts w:ascii="Times New Roman" w:hAnsi="Times New Roman" w:cs="Times New Roman"/>
          <w:color w:val="000000"/>
          <w:szCs w:val="21"/>
          <w:shd w:val="clear" w:color="auto" w:fill="FFFFFF"/>
        </w:rPr>
        <w:t>,</w:t>
      </w:r>
      <w:r w:rsidR="008310E4">
        <w:rPr>
          <w:rFonts w:ascii="Times New Roman" w:hAnsi="Times New Roman" w:cs="Times New Roman"/>
          <w:color w:val="000000"/>
          <w:szCs w:val="21"/>
          <w:shd w:val="clear" w:color="auto" w:fill="FFFFFF"/>
        </w:rPr>
        <w:t>2004</w:t>
      </w:r>
    </w:p>
    <w:p w:rsidR="00073E5C" w:rsidRPr="0085097D" w:rsidRDefault="00073E5C" w:rsidP="00EC3D5C">
      <w:pPr>
        <w:pStyle w:val="ab"/>
        <w:numPr>
          <w:ilvl w:val="0"/>
          <w:numId w:val="3"/>
        </w:numPr>
        <w:spacing w:line="360" w:lineRule="auto"/>
        <w:ind w:firstLineChars="0"/>
        <w:jc w:val="left"/>
        <w:rPr>
          <w:rFonts w:asciiTheme="minorEastAsia" w:hAnsiTheme="minorEastAsia"/>
        </w:rPr>
      </w:pPr>
      <w:proofErr w:type="spellStart"/>
      <w:r w:rsidRPr="00073E5C">
        <w:rPr>
          <w:rFonts w:ascii="Times New Roman" w:hAnsi="Times New Roman" w:cs="Times New Roman"/>
        </w:rPr>
        <w:t>Koethe</w:t>
      </w:r>
      <w:proofErr w:type="spellEnd"/>
      <w:r w:rsidRPr="00073E5C">
        <w:rPr>
          <w:rFonts w:ascii="Times New Roman" w:hAnsi="Times New Roman" w:cs="Times New Roman"/>
        </w:rPr>
        <w:t xml:space="preserve">, John. "On the ‘Resolute’ Reading of the </w:t>
      </w:r>
      <w:proofErr w:type="spellStart"/>
      <w:r w:rsidRPr="00073E5C">
        <w:rPr>
          <w:rFonts w:ascii="Times New Roman" w:hAnsi="Times New Roman" w:cs="Times New Roman"/>
        </w:rPr>
        <w:t>Tractatus</w:t>
      </w:r>
      <w:proofErr w:type="spellEnd"/>
      <w:r w:rsidRPr="00073E5C">
        <w:rPr>
          <w:rFonts w:ascii="Times New Roman" w:hAnsi="Times New Roman" w:cs="Times New Roman"/>
        </w:rPr>
        <w:t>." Philosophical Investigations 26.3 (2003): 187-20</w:t>
      </w:r>
      <w:r>
        <w:rPr>
          <w:rFonts w:ascii="Times New Roman" w:hAnsi="Times New Roman" w:cs="Times New Roman" w:hint="cs"/>
        </w:rPr>
        <w:t>4</w:t>
      </w:r>
    </w:p>
    <w:sectPr w:rsidR="00073E5C" w:rsidRPr="0085097D">
      <w:headerReference w:type="default" r:id="rId8"/>
      <w:footerReference w:type="default" r:id="rId9"/>
      <w:footnotePr>
        <w:numFmt w:val="decimalEnclosedCircleChinese"/>
        <w:numRestart w:val="eachPage"/>
      </w:footnotePr>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1CFD" w:rsidRDefault="006B1CFD" w:rsidP="00936AD6">
      <w:r>
        <w:separator/>
      </w:r>
    </w:p>
  </w:endnote>
  <w:endnote w:type="continuationSeparator" w:id="0">
    <w:p w:rsidR="006B1CFD" w:rsidRDefault="006B1CFD" w:rsidP="00936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53846130"/>
      <w:docPartObj>
        <w:docPartGallery w:val="Page Numbers (Bottom of Page)"/>
        <w:docPartUnique/>
      </w:docPartObj>
    </w:sdtPr>
    <w:sdtEndPr/>
    <w:sdtContent>
      <w:p w:rsidR="0065672F" w:rsidRDefault="0065672F">
        <w:pPr>
          <w:pStyle w:val="a6"/>
          <w:jc w:val="center"/>
        </w:pPr>
        <w:r>
          <w:fldChar w:fldCharType="begin"/>
        </w:r>
        <w:r>
          <w:instrText>PAGE   \* MERGEFORMAT</w:instrText>
        </w:r>
        <w:r>
          <w:fldChar w:fldCharType="separate"/>
        </w:r>
        <w:r w:rsidR="000D23EA" w:rsidRPr="000D23EA">
          <w:rPr>
            <w:noProof/>
            <w:lang w:val="zh-CN"/>
          </w:rPr>
          <w:t>26</w:t>
        </w:r>
        <w:r>
          <w:fldChar w:fldCharType="end"/>
        </w:r>
      </w:p>
    </w:sdtContent>
  </w:sdt>
  <w:p w:rsidR="0065672F" w:rsidRDefault="0065672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1CFD" w:rsidRDefault="006B1CFD" w:rsidP="00936AD6">
      <w:r>
        <w:separator/>
      </w:r>
    </w:p>
  </w:footnote>
  <w:footnote w:type="continuationSeparator" w:id="0">
    <w:p w:rsidR="006B1CFD" w:rsidRDefault="006B1CFD" w:rsidP="00936AD6">
      <w:r>
        <w:continuationSeparator/>
      </w:r>
    </w:p>
  </w:footnote>
  <w:footnote w:id="1">
    <w:p w:rsidR="00B8503B" w:rsidRPr="00A71CAA" w:rsidRDefault="00B8503B" w:rsidP="00B8503B">
      <w:pPr>
        <w:pStyle w:val="a3"/>
        <w:spacing w:line="360" w:lineRule="auto"/>
      </w:pPr>
      <w:r>
        <w:rPr>
          <w:rStyle w:val="a4"/>
        </w:rPr>
        <w:footnoteRef/>
      </w:r>
      <w:r>
        <w:t xml:space="preserve"> </w:t>
      </w:r>
      <w:proofErr w:type="spellStart"/>
      <w:r w:rsidRPr="003E764E">
        <w:rPr>
          <w:rFonts w:ascii="Times New Roman" w:hAnsi="Times New Roman" w:cs="Times New Roman"/>
        </w:rPr>
        <w:t>Crary</w:t>
      </w:r>
      <w:proofErr w:type="spellEnd"/>
      <w:r w:rsidRPr="003E764E">
        <w:rPr>
          <w:rFonts w:ascii="Times New Roman" w:hAnsi="Times New Roman" w:cs="Times New Roman"/>
        </w:rPr>
        <w:t xml:space="preserve"> A, Read R, </w:t>
      </w:r>
      <w:proofErr w:type="gramStart"/>
      <w:r w:rsidRPr="003E764E">
        <w:rPr>
          <w:rFonts w:ascii="Times New Roman" w:hAnsi="Times New Roman" w:cs="Times New Roman"/>
        </w:rPr>
        <w:t>eds</w:t>
      </w:r>
      <w:proofErr w:type="gramEnd"/>
      <w:r w:rsidRPr="003E764E">
        <w:rPr>
          <w:rFonts w:ascii="Times New Roman" w:hAnsi="Times New Roman" w:cs="Times New Roman"/>
        </w:rPr>
        <w:t>. The New Wittgenstein [C]. London: Routledge, 2000</w:t>
      </w:r>
      <w:r w:rsidRPr="003E764E">
        <w:rPr>
          <w:rFonts w:ascii="Times New Roman" w:hAnsi="Times New Roman" w:cs="Times New Roman"/>
        </w:rPr>
        <w:t>：</w:t>
      </w:r>
      <w:r w:rsidRPr="003E764E">
        <w:rPr>
          <w:rFonts w:ascii="Times New Roman" w:hAnsi="Times New Roman" w:cs="Times New Roman"/>
        </w:rPr>
        <w:t>2</w:t>
      </w:r>
    </w:p>
  </w:footnote>
  <w:footnote w:id="2">
    <w:p w:rsidR="007F4952" w:rsidRPr="00910D91" w:rsidRDefault="007F4952" w:rsidP="003223A4">
      <w:pPr>
        <w:pStyle w:val="a3"/>
        <w:spacing w:line="360" w:lineRule="auto"/>
      </w:pPr>
      <w:r>
        <w:rPr>
          <w:rStyle w:val="a4"/>
        </w:rPr>
        <w:footnoteRef/>
      </w:r>
      <w:r>
        <w:t xml:space="preserve"> </w:t>
      </w:r>
      <w:proofErr w:type="spellStart"/>
      <w:r w:rsidRPr="003E764E">
        <w:rPr>
          <w:rFonts w:ascii="Times New Roman" w:hAnsi="Times New Roman" w:cs="Times New Roman"/>
        </w:rPr>
        <w:t>Crary</w:t>
      </w:r>
      <w:proofErr w:type="spellEnd"/>
      <w:r w:rsidRPr="003E764E">
        <w:rPr>
          <w:rFonts w:ascii="Times New Roman" w:hAnsi="Times New Roman" w:cs="Times New Roman"/>
        </w:rPr>
        <w:t xml:space="preserve"> A, Read R, </w:t>
      </w:r>
      <w:proofErr w:type="gramStart"/>
      <w:r w:rsidRPr="003E764E">
        <w:rPr>
          <w:rFonts w:ascii="Times New Roman" w:hAnsi="Times New Roman" w:cs="Times New Roman"/>
        </w:rPr>
        <w:t>eds</w:t>
      </w:r>
      <w:proofErr w:type="gramEnd"/>
      <w:r w:rsidRPr="003E764E">
        <w:rPr>
          <w:rFonts w:ascii="Times New Roman" w:hAnsi="Times New Roman" w:cs="Times New Roman"/>
        </w:rPr>
        <w:t>. The New Wittgenstein [C]. London: Routledge, 2000</w:t>
      </w:r>
      <w:r w:rsidRPr="003E764E">
        <w:rPr>
          <w:rFonts w:ascii="Times New Roman" w:hAnsi="Times New Roman" w:cs="Times New Roman"/>
        </w:rPr>
        <w:t>：</w:t>
      </w:r>
      <w:r w:rsidRPr="003E764E">
        <w:rPr>
          <w:rFonts w:ascii="Times New Roman" w:hAnsi="Times New Roman" w:cs="Times New Roman"/>
        </w:rPr>
        <w:t>2</w:t>
      </w:r>
    </w:p>
  </w:footnote>
  <w:footnote w:id="3">
    <w:p w:rsidR="007F4952" w:rsidRPr="00FB244F" w:rsidRDefault="007F4952" w:rsidP="003223A4">
      <w:pPr>
        <w:pStyle w:val="a3"/>
        <w:spacing w:line="360" w:lineRule="auto"/>
      </w:pPr>
      <w:r>
        <w:rPr>
          <w:rStyle w:val="a4"/>
        </w:rPr>
        <w:footnoteRef/>
      </w:r>
      <w:r>
        <w:t xml:space="preserve"> </w:t>
      </w:r>
      <w:r>
        <w:rPr>
          <w:rFonts w:ascii="Times New Roman" w:hAnsi="Times New Roman" w:cs="Times New Roman"/>
        </w:rPr>
        <w:t>Hacker, P. M</w:t>
      </w:r>
      <w:r>
        <w:rPr>
          <w:rFonts w:ascii="Times New Roman" w:hAnsi="Times New Roman" w:cs="Times New Roman" w:hint="eastAsia"/>
        </w:rPr>
        <w:t>.</w:t>
      </w:r>
      <w:r>
        <w:rPr>
          <w:rFonts w:ascii="Times New Roman" w:hAnsi="Times New Roman" w:cs="Times New Roman"/>
        </w:rPr>
        <w:t xml:space="preserve"> </w:t>
      </w:r>
      <w:r w:rsidRPr="005838D5">
        <w:rPr>
          <w:rFonts w:ascii="Times New Roman" w:hAnsi="Times New Roman" w:cs="Times New Roman"/>
        </w:rPr>
        <w:t xml:space="preserve">S. "Wittgenstein, </w:t>
      </w:r>
      <w:proofErr w:type="spellStart"/>
      <w:r w:rsidRPr="005838D5">
        <w:rPr>
          <w:rFonts w:ascii="Times New Roman" w:hAnsi="Times New Roman" w:cs="Times New Roman"/>
        </w:rPr>
        <w:t>Carnap</w:t>
      </w:r>
      <w:proofErr w:type="spellEnd"/>
      <w:r w:rsidRPr="005838D5">
        <w:rPr>
          <w:rFonts w:ascii="Times New Roman" w:hAnsi="Times New Roman" w:cs="Times New Roman"/>
        </w:rPr>
        <w:t xml:space="preserve"> and the New American </w:t>
      </w:r>
      <w:proofErr w:type="spellStart"/>
      <w:r w:rsidRPr="005838D5">
        <w:rPr>
          <w:rFonts w:ascii="Times New Roman" w:hAnsi="Times New Roman" w:cs="Times New Roman"/>
        </w:rPr>
        <w:t>Wittgensteinians</w:t>
      </w:r>
      <w:proofErr w:type="spellEnd"/>
      <w:r w:rsidRPr="005838D5">
        <w:rPr>
          <w:rFonts w:ascii="Times New Roman" w:hAnsi="Times New Roman" w:cs="Times New Roman"/>
        </w:rPr>
        <w:t xml:space="preserve">." </w:t>
      </w:r>
      <w:r w:rsidRPr="005838D5">
        <w:rPr>
          <w:rFonts w:ascii="Times New Roman" w:hAnsi="Times New Roman" w:cs="Times New Roman"/>
          <w:i/>
        </w:rPr>
        <w:t>The Philosophical Quarterly</w:t>
      </w:r>
      <w:r w:rsidRPr="005838D5">
        <w:rPr>
          <w:rFonts w:ascii="Times New Roman" w:hAnsi="Times New Roman" w:cs="Times New Roman"/>
        </w:rPr>
        <w:t xml:space="preserve"> 53.210 (2003):</w:t>
      </w:r>
      <w:r>
        <w:rPr>
          <w:rFonts w:ascii="Times New Roman" w:hAnsi="Times New Roman" w:cs="Times New Roman"/>
        </w:rPr>
        <w:t xml:space="preserve"> 1</w:t>
      </w:r>
    </w:p>
  </w:footnote>
  <w:footnote w:id="4">
    <w:p w:rsidR="007F4952" w:rsidRPr="00046BF9" w:rsidRDefault="007F4952" w:rsidP="003223A4">
      <w:pPr>
        <w:pStyle w:val="a3"/>
        <w:spacing w:line="360" w:lineRule="auto"/>
      </w:pPr>
      <w:r>
        <w:rPr>
          <w:rStyle w:val="a4"/>
        </w:rPr>
        <w:footnoteRef/>
      </w:r>
      <w:r>
        <w:t xml:space="preserve"> </w:t>
      </w:r>
      <w:r>
        <w:rPr>
          <w:rFonts w:ascii="Times New Roman" w:hAnsi="Times New Roman" w:cs="Times New Roman"/>
        </w:rPr>
        <w:t>Hacker, P. M</w:t>
      </w:r>
      <w:r>
        <w:rPr>
          <w:rFonts w:ascii="Times New Roman" w:hAnsi="Times New Roman" w:cs="Times New Roman" w:hint="eastAsia"/>
        </w:rPr>
        <w:t>.</w:t>
      </w:r>
      <w:r>
        <w:rPr>
          <w:rFonts w:ascii="Times New Roman" w:hAnsi="Times New Roman" w:cs="Times New Roman"/>
        </w:rPr>
        <w:t xml:space="preserve"> </w:t>
      </w:r>
      <w:r w:rsidRPr="005838D5">
        <w:rPr>
          <w:rFonts w:ascii="Times New Roman" w:hAnsi="Times New Roman" w:cs="Times New Roman"/>
        </w:rPr>
        <w:t xml:space="preserve">S. "Wittgenstein, </w:t>
      </w:r>
      <w:proofErr w:type="spellStart"/>
      <w:r w:rsidRPr="005838D5">
        <w:rPr>
          <w:rFonts w:ascii="Times New Roman" w:hAnsi="Times New Roman" w:cs="Times New Roman"/>
        </w:rPr>
        <w:t>Carnap</w:t>
      </w:r>
      <w:proofErr w:type="spellEnd"/>
      <w:r w:rsidRPr="005838D5">
        <w:rPr>
          <w:rFonts w:ascii="Times New Roman" w:hAnsi="Times New Roman" w:cs="Times New Roman"/>
        </w:rPr>
        <w:t xml:space="preserve"> and the New American </w:t>
      </w:r>
      <w:proofErr w:type="spellStart"/>
      <w:r w:rsidRPr="005838D5">
        <w:rPr>
          <w:rFonts w:ascii="Times New Roman" w:hAnsi="Times New Roman" w:cs="Times New Roman"/>
        </w:rPr>
        <w:t>Wittgensteinians</w:t>
      </w:r>
      <w:proofErr w:type="spellEnd"/>
      <w:r w:rsidRPr="005838D5">
        <w:rPr>
          <w:rFonts w:ascii="Times New Roman" w:hAnsi="Times New Roman" w:cs="Times New Roman"/>
        </w:rPr>
        <w:t xml:space="preserve">." </w:t>
      </w:r>
      <w:r w:rsidRPr="005838D5">
        <w:rPr>
          <w:rFonts w:ascii="Times New Roman" w:hAnsi="Times New Roman" w:cs="Times New Roman"/>
          <w:i/>
        </w:rPr>
        <w:t>The Philosophical Quarterly</w:t>
      </w:r>
      <w:r w:rsidRPr="005838D5">
        <w:rPr>
          <w:rFonts w:ascii="Times New Roman" w:hAnsi="Times New Roman" w:cs="Times New Roman"/>
        </w:rPr>
        <w:t xml:space="preserve"> 53.210 (2003):</w:t>
      </w:r>
      <w:r>
        <w:rPr>
          <w:rFonts w:ascii="Times New Roman" w:hAnsi="Times New Roman" w:cs="Times New Roman"/>
        </w:rPr>
        <w:t xml:space="preserve"> 4</w:t>
      </w:r>
    </w:p>
  </w:footnote>
  <w:footnote w:id="5">
    <w:p w:rsidR="007F4952" w:rsidRPr="00633E58" w:rsidRDefault="007F4952" w:rsidP="003223A4">
      <w:pPr>
        <w:pStyle w:val="a3"/>
        <w:spacing w:line="360" w:lineRule="auto"/>
      </w:pPr>
      <w:r>
        <w:rPr>
          <w:rStyle w:val="a4"/>
        </w:rPr>
        <w:footnoteRef/>
      </w:r>
      <w:r>
        <w:t xml:space="preserve"> </w:t>
      </w:r>
      <w:r>
        <w:rPr>
          <w:rFonts w:ascii="Times New Roman" w:hAnsi="Times New Roman" w:cs="Times New Roman"/>
        </w:rPr>
        <w:t xml:space="preserve">R. </w:t>
      </w:r>
      <w:proofErr w:type="spellStart"/>
      <w:r>
        <w:rPr>
          <w:rFonts w:ascii="Times New Roman" w:hAnsi="Times New Roman" w:cs="Times New Roman"/>
        </w:rPr>
        <w:t>Carnap</w:t>
      </w:r>
      <w:proofErr w:type="spellEnd"/>
      <w:r>
        <w:rPr>
          <w:rFonts w:ascii="Times New Roman" w:hAnsi="Times New Roman" w:cs="Times New Roman"/>
        </w:rPr>
        <w:t xml:space="preserve">, </w:t>
      </w:r>
      <w:r w:rsidRPr="005838D5">
        <w:rPr>
          <w:rFonts w:ascii="Times New Roman" w:hAnsi="Times New Roman" w:cs="Times New Roman"/>
        </w:rPr>
        <w:t>"</w:t>
      </w:r>
      <w:r w:rsidRPr="00B834C5">
        <w:rPr>
          <w:rFonts w:ascii="Times New Roman" w:hAnsi="Times New Roman" w:cs="Times New Roman"/>
        </w:rPr>
        <w:t>The Elimination of Metaphysics through t</w:t>
      </w:r>
      <w:r>
        <w:rPr>
          <w:rFonts w:ascii="Times New Roman" w:hAnsi="Times New Roman" w:cs="Times New Roman"/>
        </w:rPr>
        <w:t>he Logical Analysis of Language</w:t>
      </w:r>
      <w:r w:rsidRPr="005838D5">
        <w:rPr>
          <w:rFonts w:ascii="Times New Roman" w:hAnsi="Times New Roman" w:cs="Times New Roman"/>
        </w:rPr>
        <w:t>"</w:t>
      </w:r>
      <w:r w:rsidRPr="00B834C5">
        <w:rPr>
          <w:rFonts w:ascii="Times New Roman" w:hAnsi="Times New Roman" w:cs="Times New Roman"/>
        </w:rPr>
        <w:t xml:space="preserve">, </w:t>
      </w:r>
      <w:proofErr w:type="spellStart"/>
      <w:r w:rsidRPr="00B834C5">
        <w:rPr>
          <w:rFonts w:ascii="Times New Roman" w:hAnsi="Times New Roman" w:cs="Times New Roman"/>
        </w:rPr>
        <w:t>repr</w:t>
      </w:r>
      <w:proofErr w:type="spellEnd"/>
      <w:r w:rsidRPr="00B834C5">
        <w:rPr>
          <w:rFonts w:ascii="Times New Roman" w:hAnsi="Times New Roman" w:cs="Times New Roman"/>
        </w:rPr>
        <w:t xml:space="preserve">. In A.J. Ayer(ed.), </w:t>
      </w:r>
      <w:r w:rsidRPr="00B834C5">
        <w:rPr>
          <w:rFonts w:ascii="Times New Roman" w:hAnsi="Times New Roman" w:cs="Times New Roman"/>
          <w:i/>
        </w:rPr>
        <w:t>Logical Positivism</w:t>
      </w:r>
    </w:p>
  </w:footnote>
  <w:footnote w:id="6">
    <w:p w:rsidR="007F4952" w:rsidRPr="00FA30DF" w:rsidRDefault="007F4952" w:rsidP="003223A4">
      <w:pPr>
        <w:pStyle w:val="a3"/>
        <w:spacing w:line="360" w:lineRule="auto"/>
      </w:pPr>
      <w:r>
        <w:rPr>
          <w:rStyle w:val="a4"/>
        </w:rPr>
        <w:footnoteRef/>
      </w:r>
      <w:r>
        <w:t xml:space="preserve"> </w:t>
      </w:r>
      <w:r>
        <w:rPr>
          <w:rFonts w:ascii="Times New Roman" w:hAnsi="Times New Roman" w:cs="Times New Roman"/>
        </w:rPr>
        <w:t xml:space="preserve">Conant. James, </w:t>
      </w:r>
      <w:r w:rsidRPr="005838D5">
        <w:rPr>
          <w:rFonts w:ascii="Times New Roman" w:hAnsi="Times New Roman" w:cs="Times New Roman"/>
        </w:rPr>
        <w:t>"</w:t>
      </w:r>
      <w:r w:rsidRPr="00FA30DF">
        <w:rPr>
          <w:rFonts w:ascii="Times New Roman" w:hAnsi="Times New Roman" w:cs="Times New Roman"/>
        </w:rPr>
        <w:t xml:space="preserve">Elucidation and nonsense in </w:t>
      </w:r>
      <w:proofErr w:type="spellStart"/>
      <w:r w:rsidRPr="00FA30DF">
        <w:rPr>
          <w:rFonts w:ascii="Times New Roman" w:hAnsi="Times New Roman" w:cs="Times New Roman"/>
        </w:rPr>
        <w:t>Frege</w:t>
      </w:r>
      <w:proofErr w:type="spellEnd"/>
      <w:r w:rsidRPr="00FA30DF">
        <w:rPr>
          <w:rFonts w:ascii="Times New Roman" w:hAnsi="Times New Roman" w:cs="Times New Roman"/>
        </w:rPr>
        <w:t xml:space="preserve"> and early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177</w:t>
      </w:r>
    </w:p>
  </w:footnote>
  <w:footnote w:id="7">
    <w:p w:rsidR="007F4952" w:rsidRPr="006A3D8F" w:rsidRDefault="007F4952" w:rsidP="003223A4">
      <w:pPr>
        <w:pStyle w:val="a3"/>
        <w:spacing w:line="360" w:lineRule="auto"/>
      </w:pPr>
      <w:r>
        <w:rPr>
          <w:rStyle w:val="a4"/>
        </w:rPr>
        <w:footnoteRef/>
      </w:r>
      <w:r>
        <w:t xml:space="preserve"> </w:t>
      </w:r>
      <w:r w:rsidRPr="006A3D8F">
        <w:rPr>
          <w:rFonts w:asciiTheme="minorEastAsia" w:hAnsiTheme="minorEastAsia"/>
        </w:rPr>
        <w:t>卡尔纳普主义首次由</w:t>
      </w:r>
      <w:r w:rsidRPr="006A3D8F">
        <w:rPr>
          <w:rFonts w:asciiTheme="minorEastAsia" w:hAnsiTheme="minorEastAsia" w:hint="eastAsia"/>
        </w:rPr>
        <w:t>维特斯布恩在其文章</w:t>
      </w:r>
      <w:r w:rsidRPr="006A3D8F">
        <w:rPr>
          <w:rFonts w:ascii="Times New Roman" w:hAnsi="Times New Roman" w:cs="Times New Roman"/>
          <w:i/>
        </w:rPr>
        <w:t xml:space="preserve">Conceptions Of Nonsense In </w:t>
      </w:r>
      <w:proofErr w:type="spellStart"/>
      <w:r w:rsidRPr="006A3D8F">
        <w:rPr>
          <w:rFonts w:ascii="Times New Roman" w:hAnsi="Times New Roman" w:cs="Times New Roman"/>
          <w:i/>
        </w:rPr>
        <w:t>Carnap</w:t>
      </w:r>
      <w:proofErr w:type="spellEnd"/>
      <w:r w:rsidRPr="006A3D8F">
        <w:rPr>
          <w:rFonts w:ascii="Times New Roman" w:hAnsi="Times New Roman" w:cs="Times New Roman"/>
          <w:i/>
        </w:rPr>
        <w:t xml:space="preserve"> And Wittgenstein</w:t>
      </w:r>
      <w:r w:rsidRPr="006A3D8F">
        <w:rPr>
          <w:rFonts w:asciiTheme="minorEastAsia" w:hAnsiTheme="minorEastAsia"/>
        </w:rPr>
        <w:t>中提出</w:t>
      </w:r>
      <w:r w:rsidRPr="006A3D8F">
        <w:rPr>
          <w:rFonts w:asciiTheme="minorEastAsia" w:hAnsiTheme="minorEastAsia" w:hint="eastAsia"/>
        </w:rPr>
        <w:t>，</w:t>
      </w:r>
      <w:r w:rsidRPr="006A3D8F">
        <w:rPr>
          <w:rFonts w:asciiTheme="minorEastAsia" w:hAnsiTheme="minorEastAsia"/>
        </w:rPr>
        <w:t>关于它的具体</w:t>
      </w:r>
      <w:r w:rsidRPr="006A3D8F">
        <w:rPr>
          <w:rFonts w:asciiTheme="minorEastAsia" w:hAnsiTheme="minorEastAsia" w:hint="eastAsia"/>
        </w:rPr>
        <w:t>内容</w:t>
      </w:r>
      <w:r w:rsidRPr="006A3D8F">
        <w:rPr>
          <w:rFonts w:asciiTheme="minorEastAsia" w:hAnsiTheme="minorEastAsia"/>
        </w:rPr>
        <w:t>我们将在后文详细介绍</w:t>
      </w:r>
      <w:r w:rsidRPr="006A3D8F">
        <w:rPr>
          <w:rFonts w:asciiTheme="minorEastAsia" w:hAnsiTheme="minorEastAsia" w:hint="eastAsia"/>
        </w:rPr>
        <w:t>。</w:t>
      </w:r>
    </w:p>
  </w:footnote>
  <w:footnote w:id="8">
    <w:p w:rsidR="007F4952" w:rsidRDefault="007F4952" w:rsidP="003223A4">
      <w:pPr>
        <w:pStyle w:val="a3"/>
        <w:spacing w:line="360" w:lineRule="auto"/>
      </w:pPr>
      <w:r>
        <w:rPr>
          <w:rStyle w:val="a4"/>
        </w:rPr>
        <w:footnoteRef/>
      </w:r>
      <w:r>
        <w:t xml:space="preserve"> </w:t>
      </w:r>
      <w:r>
        <w:rPr>
          <w:rFonts w:ascii="Times New Roman" w:hAnsi="Times New Roman" w:cs="Times New Roman"/>
        </w:rPr>
        <w:t xml:space="preserve">R. </w:t>
      </w:r>
      <w:proofErr w:type="spellStart"/>
      <w:r>
        <w:rPr>
          <w:rFonts w:ascii="Times New Roman" w:hAnsi="Times New Roman" w:cs="Times New Roman"/>
        </w:rPr>
        <w:t>Carnap</w:t>
      </w:r>
      <w:proofErr w:type="spellEnd"/>
      <w:r>
        <w:rPr>
          <w:rFonts w:ascii="Times New Roman" w:hAnsi="Times New Roman" w:cs="Times New Roman"/>
        </w:rPr>
        <w:t>, “</w:t>
      </w:r>
      <w:r w:rsidRPr="00B834C5">
        <w:rPr>
          <w:rFonts w:ascii="Times New Roman" w:hAnsi="Times New Roman" w:cs="Times New Roman"/>
        </w:rPr>
        <w:t>The Elimination of Metaphysics through t</w:t>
      </w:r>
      <w:r>
        <w:rPr>
          <w:rFonts w:ascii="Times New Roman" w:hAnsi="Times New Roman" w:cs="Times New Roman"/>
        </w:rPr>
        <w:t>he Logical Analysis of Language”</w:t>
      </w:r>
      <w:r w:rsidRPr="00B834C5">
        <w:rPr>
          <w:rFonts w:ascii="Times New Roman" w:hAnsi="Times New Roman" w:cs="Times New Roman"/>
        </w:rPr>
        <w:t xml:space="preserve">, </w:t>
      </w:r>
      <w:proofErr w:type="spellStart"/>
      <w:r w:rsidRPr="00B834C5">
        <w:rPr>
          <w:rFonts w:ascii="Times New Roman" w:hAnsi="Times New Roman" w:cs="Times New Roman"/>
        </w:rPr>
        <w:t>repr</w:t>
      </w:r>
      <w:proofErr w:type="spellEnd"/>
      <w:r w:rsidRPr="00B834C5">
        <w:rPr>
          <w:rFonts w:ascii="Times New Roman" w:hAnsi="Times New Roman" w:cs="Times New Roman"/>
        </w:rPr>
        <w:t xml:space="preserve">. In A.J. Ayer(ed.), </w:t>
      </w:r>
      <w:r w:rsidRPr="00B834C5">
        <w:rPr>
          <w:rFonts w:ascii="Times New Roman" w:hAnsi="Times New Roman" w:cs="Times New Roman"/>
          <w:i/>
        </w:rPr>
        <w:t>Logical Positivism</w:t>
      </w:r>
      <w:r>
        <w:rPr>
          <w:rFonts w:ascii="Times New Roman" w:hAnsi="Times New Roman" w:cs="Times New Roman"/>
        </w:rPr>
        <w:t xml:space="preserve">: </w:t>
      </w:r>
      <w:r>
        <w:rPr>
          <w:rFonts w:ascii="Times New Roman" w:hAnsi="Times New Roman" w:cs="Times New Roman" w:hint="eastAsia"/>
        </w:rPr>
        <w:t>6</w:t>
      </w:r>
      <w:r>
        <w:rPr>
          <w:rFonts w:ascii="Times New Roman" w:hAnsi="Times New Roman" w:cs="Times New Roman"/>
        </w:rPr>
        <w:t>1</w:t>
      </w:r>
    </w:p>
  </w:footnote>
  <w:footnote w:id="9">
    <w:p w:rsidR="007F4952" w:rsidRPr="00EC71D7" w:rsidRDefault="007F4952" w:rsidP="003223A4">
      <w:pPr>
        <w:pStyle w:val="a3"/>
        <w:spacing w:line="360" w:lineRule="auto"/>
      </w:pPr>
      <w:r>
        <w:rPr>
          <w:rStyle w:val="a4"/>
        </w:rPr>
        <w:footnoteRef/>
      </w:r>
      <w:r w:rsidRPr="00B834C5">
        <w:rPr>
          <w:rFonts w:asciiTheme="majorEastAsia" w:eastAsiaTheme="majorEastAsia" w:hAnsiTheme="majorEastAsia"/>
        </w:rPr>
        <w:t xml:space="preserve"> [奥</w:t>
      </w:r>
      <w:r w:rsidRPr="00B834C5">
        <w:rPr>
          <w:rFonts w:asciiTheme="majorEastAsia" w:eastAsiaTheme="majorEastAsia" w:hAnsiTheme="majorEastAsia" w:hint="eastAsia"/>
        </w:rPr>
        <w:t>]</w:t>
      </w:r>
      <w:r w:rsidRPr="00B834C5">
        <w:rPr>
          <w:rFonts w:asciiTheme="majorEastAsia" w:eastAsiaTheme="majorEastAsia" w:hAnsiTheme="majorEastAsia"/>
        </w:rPr>
        <w:t xml:space="preserve"> 路德维希</w:t>
      </w:r>
      <w:r w:rsidRPr="00B834C5">
        <w:rPr>
          <w:rFonts w:asciiTheme="majorEastAsia" w:eastAsiaTheme="majorEastAsia" w:hAnsiTheme="majorEastAsia" w:hint="eastAsia"/>
        </w:rPr>
        <w:t>·</w:t>
      </w:r>
      <w:r w:rsidRPr="00B834C5">
        <w:rPr>
          <w:rFonts w:asciiTheme="majorEastAsia" w:eastAsiaTheme="majorEastAsia" w:hAnsiTheme="majorEastAsia"/>
        </w:rPr>
        <w:t>维特根斯坦</w:t>
      </w:r>
      <w:r w:rsidRPr="00B834C5">
        <w:rPr>
          <w:rFonts w:asciiTheme="majorEastAsia" w:eastAsiaTheme="majorEastAsia" w:hAnsiTheme="majorEastAsia" w:hint="eastAsia"/>
        </w:rPr>
        <w:t>.</w:t>
      </w:r>
      <w:r w:rsidRPr="00B834C5">
        <w:rPr>
          <w:rFonts w:asciiTheme="majorEastAsia" w:eastAsiaTheme="majorEastAsia" w:hAnsiTheme="majorEastAsia"/>
        </w:rPr>
        <w:t>逻辑哲学论</w:t>
      </w:r>
      <w:r w:rsidRPr="00B834C5">
        <w:rPr>
          <w:rFonts w:asciiTheme="majorEastAsia" w:eastAsiaTheme="majorEastAsia" w:hAnsiTheme="majorEastAsia" w:hint="eastAsia"/>
        </w:rPr>
        <w:t>[</w:t>
      </w:r>
      <w:r w:rsidRPr="00B834C5">
        <w:rPr>
          <w:rFonts w:asciiTheme="majorEastAsia" w:eastAsiaTheme="majorEastAsia" w:hAnsiTheme="majorEastAsia"/>
        </w:rPr>
        <w:t>M]. 郭英</w:t>
      </w:r>
      <w:r w:rsidRPr="00B834C5">
        <w:rPr>
          <w:rFonts w:asciiTheme="majorEastAsia" w:eastAsiaTheme="majorEastAsia" w:hAnsiTheme="majorEastAsia" w:hint="eastAsia"/>
        </w:rPr>
        <w:t>.</w:t>
      </w:r>
      <w:r w:rsidRPr="00B834C5">
        <w:rPr>
          <w:rFonts w:asciiTheme="majorEastAsia" w:eastAsiaTheme="majorEastAsia" w:hAnsiTheme="majorEastAsia"/>
        </w:rPr>
        <w:t xml:space="preserve"> 北京</w:t>
      </w:r>
      <w:r w:rsidRPr="00B834C5">
        <w:rPr>
          <w:rFonts w:asciiTheme="majorEastAsia" w:eastAsiaTheme="majorEastAsia" w:hAnsiTheme="majorEastAsia" w:hint="eastAsia"/>
        </w:rPr>
        <w:t>：</w:t>
      </w:r>
      <w:r w:rsidRPr="00B834C5">
        <w:rPr>
          <w:rFonts w:asciiTheme="majorEastAsia" w:eastAsiaTheme="majorEastAsia" w:hAnsiTheme="majorEastAsia"/>
        </w:rPr>
        <w:t>商务印书馆</w:t>
      </w:r>
      <w:r w:rsidRPr="00B834C5">
        <w:rPr>
          <w:rFonts w:asciiTheme="majorEastAsia" w:eastAsiaTheme="majorEastAsia" w:hAnsiTheme="majorEastAsia" w:hint="eastAsia"/>
        </w:rPr>
        <w:t>，1</w:t>
      </w:r>
      <w:r w:rsidRPr="00B834C5">
        <w:rPr>
          <w:rFonts w:asciiTheme="majorEastAsia" w:eastAsiaTheme="majorEastAsia" w:hAnsiTheme="majorEastAsia"/>
        </w:rPr>
        <w:t>985</w:t>
      </w:r>
      <w:r w:rsidRPr="00B834C5">
        <w:rPr>
          <w:rFonts w:asciiTheme="majorEastAsia" w:eastAsiaTheme="majorEastAsia" w:hAnsiTheme="majorEastAsia" w:hint="eastAsia"/>
        </w:rPr>
        <w:t>：</w:t>
      </w:r>
      <w:r w:rsidRPr="00B834C5">
        <w:rPr>
          <w:rFonts w:asciiTheme="majorEastAsia" w:eastAsiaTheme="majorEastAsia" w:hAnsiTheme="majorEastAsia"/>
        </w:rPr>
        <w:t>38</w:t>
      </w:r>
    </w:p>
  </w:footnote>
  <w:footnote w:id="10">
    <w:p w:rsidR="007F4952" w:rsidRPr="005541C1" w:rsidRDefault="007F4952" w:rsidP="003223A4">
      <w:pPr>
        <w:pStyle w:val="a3"/>
        <w:spacing w:line="360" w:lineRule="auto"/>
      </w:pPr>
      <w:r>
        <w:rPr>
          <w:rStyle w:val="a4"/>
        </w:rPr>
        <w:footnoteRef/>
      </w:r>
      <w:r>
        <w:t xml:space="preserve"> </w:t>
      </w:r>
      <w:r w:rsidRPr="00B834C5">
        <w:rPr>
          <w:rFonts w:ascii="Times New Roman" w:hAnsi="Times New Roman" w:cs="Times New Roman"/>
        </w:rPr>
        <w:t xml:space="preserve">Edward Witherspoon is Assistant Professor of Philosophy at Colgate University. His interests include the history of analytic philosophy, epistemological skepticism and twentieth-century continental philosophy. </w:t>
      </w:r>
    </w:p>
  </w:footnote>
  <w:footnote w:id="11">
    <w:p w:rsidR="007F4952" w:rsidRPr="00BF5354" w:rsidRDefault="007F4952" w:rsidP="003223A4">
      <w:pPr>
        <w:pStyle w:val="a3"/>
        <w:spacing w:line="360" w:lineRule="auto"/>
      </w:pPr>
      <w:r>
        <w:rPr>
          <w:rStyle w:val="a4"/>
        </w:rPr>
        <w:footnoteRef/>
      </w:r>
      <w:r>
        <w:t xml:space="preserve"> </w:t>
      </w:r>
      <w:r>
        <w:rPr>
          <w:rFonts w:ascii="Times New Roman" w:hAnsi="Times New Roman" w:cs="Times New Roman" w:hint="eastAsia"/>
        </w:rPr>
        <w:t>Edward.</w:t>
      </w:r>
      <w:r>
        <w:rPr>
          <w:rFonts w:ascii="Times New Roman" w:hAnsi="Times New Roman" w:cs="Times New Roman"/>
        </w:rPr>
        <w:t xml:space="preserve"> Witherspoon, </w:t>
      </w:r>
      <w:r w:rsidRPr="005838D5">
        <w:rPr>
          <w:rFonts w:ascii="Times New Roman" w:hAnsi="Times New Roman" w:cs="Times New Roman"/>
        </w:rPr>
        <w:t>"</w:t>
      </w:r>
      <w:r>
        <w:rPr>
          <w:rFonts w:ascii="Times New Roman" w:hAnsi="Times New Roman" w:cs="Times New Roman"/>
        </w:rPr>
        <w:t xml:space="preserve">Conceptions of Nonsense in </w:t>
      </w:r>
      <w:proofErr w:type="spellStart"/>
      <w:r>
        <w:rPr>
          <w:rFonts w:ascii="Times New Roman" w:hAnsi="Times New Roman" w:cs="Times New Roman"/>
        </w:rPr>
        <w:t>Carnap</w:t>
      </w:r>
      <w:proofErr w:type="spellEnd"/>
      <w:r>
        <w:rPr>
          <w:rFonts w:ascii="Times New Roman" w:hAnsi="Times New Roman" w:cs="Times New Roman"/>
        </w:rPr>
        <w:t xml:space="preserve"> and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317</w:t>
      </w:r>
    </w:p>
  </w:footnote>
  <w:footnote w:id="12">
    <w:p w:rsidR="007F4952" w:rsidRDefault="007F4952" w:rsidP="003223A4">
      <w:pPr>
        <w:pStyle w:val="a3"/>
        <w:spacing w:line="360" w:lineRule="auto"/>
      </w:pPr>
      <w:r>
        <w:rPr>
          <w:rStyle w:val="a4"/>
        </w:rPr>
        <w:footnoteRef/>
      </w:r>
      <w:r>
        <w:t xml:space="preserve"> </w:t>
      </w:r>
      <w:r>
        <w:t>美国新维特根斯坦将其称之为</w:t>
      </w:r>
      <w:r>
        <w:rPr>
          <w:rFonts w:hint="eastAsia"/>
        </w:rPr>
        <w:t>“卡尔纳普主义的维特根斯坦思想”</w:t>
      </w:r>
    </w:p>
  </w:footnote>
  <w:footnote w:id="13">
    <w:p w:rsidR="007F4952" w:rsidRPr="007F3231" w:rsidRDefault="007F4952" w:rsidP="003223A4">
      <w:pPr>
        <w:pStyle w:val="a3"/>
        <w:spacing w:line="360" w:lineRule="auto"/>
      </w:pPr>
      <w:r>
        <w:rPr>
          <w:rStyle w:val="a4"/>
        </w:rPr>
        <w:footnoteRef/>
      </w:r>
      <w:r>
        <w:t xml:space="preserve"> </w:t>
      </w:r>
      <w:r w:rsidRPr="00A441BD">
        <w:rPr>
          <w:rFonts w:ascii="Times New Roman" w:hAnsi="Times New Roman" w:cs="Times New Roman"/>
        </w:rPr>
        <w:t xml:space="preserve">Edward. Witherspoon, "Conceptions of Nonsense in </w:t>
      </w:r>
      <w:proofErr w:type="spellStart"/>
      <w:r w:rsidRPr="00A441BD">
        <w:rPr>
          <w:rFonts w:ascii="Times New Roman" w:hAnsi="Times New Roman" w:cs="Times New Roman"/>
        </w:rPr>
        <w:t>Carnap</w:t>
      </w:r>
      <w:proofErr w:type="spellEnd"/>
      <w:r w:rsidRPr="00A441BD">
        <w:rPr>
          <w:rFonts w:ascii="Times New Roman" w:hAnsi="Times New Roman" w:cs="Times New Roman"/>
        </w:rPr>
        <w:t xml:space="preserve"> and Wittgenstein". In: Alice </w:t>
      </w:r>
      <w:proofErr w:type="spellStart"/>
      <w:r w:rsidRPr="00A441BD">
        <w:rPr>
          <w:rFonts w:ascii="Times New Roman" w:hAnsi="Times New Roman" w:cs="Times New Roman"/>
        </w:rPr>
        <w:t>Crary</w:t>
      </w:r>
      <w:proofErr w:type="spellEnd"/>
      <w:r w:rsidRPr="00A441BD">
        <w:rPr>
          <w:rFonts w:ascii="Times New Roman" w:hAnsi="Times New Roman" w:cs="Times New Roman"/>
        </w:rPr>
        <w:t xml:space="preserve"> &amp; Rupert J. Read, (eds.) the New Wittgenstein. London: Routledge, 2000</w:t>
      </w:r>
    </w:p>
  </w:footnote>
  <w:footnote w:id="14">
    <w:p w:rsidR="007F4952" w:rsidRPr="00B76EFA" w:rsidRDefault="007F4952" w:rsidP="003223A4">
      <w:pPr>
        <w:pStyle w:val="a3"/>
        <w:spacing w:line="360" w:lineRule="auto"/>
        <w:rPr>
          <w:rFonts w:ascii="Times New Roman" w:hAnsi="Times New Roman" w:cs="Times New Roman"/>
        </w:rPr>
      </w:pPr>
      <w:r>
        <w:rPr>
          <w:rStyle w:val="a4"/>
        </w:rPr>
        <w:footnoteRef/>
      </w:r>
      <w:r w:rsidRPr="00B76EFA">
        <w:rPr>
          <w:rFonts w:ascii="Times New Roman" w:hAnsi="Times New Roman" w:cs="Times New Roman"/>
        </w:rPr>
        <w:t xml:space="preserve"> </w:t>
      </w:r>
      <w:r>
        <w:rPr>
          <w:rFonts w:ascii="Times New Roman" w:hAnsi="Times New Roman" w:cs="Times New Roman" w:hint="eastAsia"/>
        </w:rPr>
        <w:t>Edward.</w:t>
      </w:r>
      <w:r>
        <w:rPr>
          <w:rFonts w:ascii="Times New Roman" w:hAnsi="Times New Roman" w:cs="Times New Roman"/>
        </w:rPr>
        <w:t xml:space="preserve"> Witherspoon, </w:t>
      </w:r>
      <w:r w:rsidRPr="005838D5">
        <w:rPr>
          <w:rFonts w:ascii="Times New Roman" w:hAnsi="Times New Roman" w:cs="Times New Roman"/>
        </w:rPr>
        <w:t>"</w:t>
      </w:r>
      <w:r>
        <w:rPr>
          <w:rFonts w:ascii="Times New Roman" w:hAnsi="Times New Roman" w:cs="Times New Roman"/>
        </w:rPr>
        <w:t xml:space="preserve">Conceptions of Nonsense in </w:t>
      </w:r>
      <w:proofErr w:type="spellStart"/>
      <w:r>
        <w:rPr>
          <w:rFonts w:ascii="Times New Roman" w:hAnsi="Times New Roman" w:cs="Times New Roman"/>
        </w:rPr>
        <w:t>Carnap</w:t>
      </w:r>
      <w:proofErr w:type="spellEnd"/>
      <w:r>
        <w:rPr>
          <w:rFonts w:ascii="Times New Roman" w:hAnsi="Times New Roman" w:cs="Times New Roman"/>
        </w:rPr>
        <w:t xml:space="preserve"> and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318</w:t>
      </w:r>
    </w:p>
  </w:footnote>
  <w:footnote w:id="15">
    <w:p w:rsidR="007F4952" w:rsidRPr="00DA58C5" w:rsidRDefault="007F4952" w:rsidP="00344736">
      <w:pPr>
        <w:pStyle w:val="a3"/>
        <w:spacing w:line="360" w:lineRule="auto"/>
      </w:pPr>
      <w:r w:rsidRPr="00B76EFA">
        <w:rPr>
          <w:rStyle w:val="a4"/>
          <w:rFonts w:ascii="Times New Roman" w:hAnsi="Times New Roman" w:cs="Times New Roman"/>
        </w:rPr>
        <w:footnoteRef/>
      </w:r>
      <w:r w:rsidRPr="00B76EFA">
        <w:rPr>
          <w:rFonts w:ascii="Times New Roman" w:hAnsi="Times New Roman" w:cs="Times New Roman"/>
        </w:rPr>
        <w:t xml:space="preserve"> R. </w:t>
      </w:r>
      <w:proofErr w:type="spellStart"/>
      <w:r w:rsidRPr="00B76EFA">
        <w:rPr>
          <w:rFonts w:ascii="Times New Roman" w:hAnsi="Times New Roman" w:cs="Times New Roman"/>
        </w:rPr>
        <w:t>Carnap</w:t>
      </w:r>
      <w:proofErr w:type="spellEnd"/>
      <w:r w:rsidRPr="00B76EFA">
        <w:rPr>
          <w:rFonts w:ascii="Times New Roman" w:hAnsi="Times New Roman" w:cs="Times New Roman"/>
        </w:rPr>
        <w:t xml:space="preserve">, </w:t>
      </w:r>
      <w:r w:rsidRPr="007F3231">
        <w:t>"</w:t>
      </w:r>
      <w:r w:rsidRPr="00B76EFA">
        <w:rPr>
          <w:rFonts w:ascii="Times New Roman" w:hAnsi="Times New Roman" w:cs="Times New Roman"/>
        </w:rPr>
        <w:t>The Elimination of Metaphysics through the Logical Analysis of Language</w:t>
      </w:r>
      <w:r w:rsidRPr="007F3231">
        <w:t>"</w:t>
      </w:r>
      <w:r w:rsidRPr="00B76EFA">
        <w:rPr>
          <w:rFonts w:ascii="Times New Roman" w:hAnsi="Times New Roman" w:cs="Times New Roman"/>
        </w:rPr>
        <w:t xml:space="preserve">, </w:t>
      </w:r>
      <w:proofErr w:type="spellStart"/>
      <w:r w:rsidRPr="00B76EFA">
        <w:rPr>
          <w:rFonts w:ascii="Times New Roman" w:hAnsi="Times New Roman" w:cs="Times New Roman"/>
        </w:rPr>
        <w:t>repr</w:t>
      </w:r>
      <w:proofErr w:type="spellEnd"/>
      <w:r w:rsidRPr="00B76EFA">
        <w:rPr>
          <w:rFonts w:ascii="Times New Roman" w:hAnsi="Times New Roman" w:cs="Times New Roman"/>
        </w:rPr>
        <w:t>. In A.J. Ayer</w:t>
      </w:r>
      <w:r>
        <w:rPr>
          <w:rFonts w:ascii="Times New Roman" w:hAnsi="Times New Roman" w:cs="Times New Roman"/>
        </w:rPr>
        <w:t xml:space="preserve"> </w:t>
      </w:r>
      <w:r w:rsidRPr="00B76EFA">
        <w:rPr>
          <w:rFonts w:ascii="Times New Roman" w:hAnsi="Times New Roman" w:cs="Times New Roman"/>
        </w:rPr>
        <w:t xml:space="preserve">(ed.), </w:t>
      </w:r>
      <w:r w:rsidRPr="00B76EFA">
        <w:rPr>
          <w:rFonts w:ascii="Times New Roman" w:hAnsi="Times New Roman" w:cs="Times New Roman"/>
          <w:i/>
        </w:rPr>
        <w:t>Logical Positivism</w:t>
      </w:r>
      <w:r>
        <w:rPr>
          <w:rFonts w:ascii="Times New Roman" w:hAnsi="Times New Roman" w:cs="Times New Roman" w:hint="eastAsia"/>
        </w:rPr>
        <w:t>：</w:t>
      </w:r>
      <w:r w:rsidRPr="00B76EFA">
        <w:rPr>
          <w:rFonts w:ascii="Times New Roman" w:hAnsi="Times New Roman" w:cs="Times New Roman"/>
        </w:rPr>
        <w:t>68.</w:t>
      </w:r>
    </w:p>
  </w:footnote>
  <w:footnote w:id="16">
    <w:p w:rsidR="007F4952" w:rsidRPr="007A563D" w:rsidRDefault="007F4952" w:rsidP="00344736">
      <w:pPr>
        <w:pStyle w:val="a3"/>
        <w:spacing w:line="360" w:lineRule="auto"/>
      </w:pPr>
      <w:r>
        <w:rPr>
          <w:rStyle w:val="a4"/>
        </w:rPr>
        <w:footnoteRef/>
      </w:r>
      <w:r>
        <w:t xml:space="preserve"> </w:t>
      </w:r>
      <w:r w:rsidRPr="00B76EFA">
        <w:rPr>
          <w:rFonts w:ascii="Times New Roman" w:hAnsi="Times New Roman" w:cs="Times New Roman"/>
        </w:rPr>
        <w:t xml:space="preserve">Rudolf </w:t>
      </w:r>
      <w:proofErr w:type="spellStart"/>
      <w:r w:rsidRPr="00B76EFA">
        <w:rPr>
          <w:rFonts w:ascii="Times New Roman" w:hAnsi="Times New Roman" w:cs="Times New Roman"/>
        </w:rPr>
        <w:t>Carnap</w:t>
      </w:r>
      <w:proofErr w:type="spellEnd"/>
      <w:r w:rsidRPr="00B76EFA">
        <w:rPr>
          <w:rFonts w:ascii="Times New Roman" w:hAnsi="Times New Roman" w:cs="Times New Roman"/>
        </w:rPr>
        <w:t xml:space="preserve">, </w:t>
      </w:r>
      <w:r w:rsidRPr="007F3231">
        <w:t>"</w:t>
      </w:r>
      <w:r w:rsidRPr="009A2BF2">
        <w:rPr>
          <w:rFonts w:ascii="Times New Roman" w:hAnsi="Times New Roman" w:cs="Times New Roman"/>
        </w:rPr>
        <w:t>The Logical Syntax of Language</w:t>
      </w:r>
      <w:r w:rsidRPr="00B76EFA">
        <w:rPr>
          <w:rFonts w:ascii="Times New Roman" w:hAnsi="Times New Roman" w:cs="Times New Roman"/>
        </w:rPr>
        <w:t xml:space="preserve"> </w:t>
      </w:r>
      <w:r w:rsidRPr="007F3231">
        <w:t>"</w:t>
      </w:r>
      <w:r w:rsidRPr="009A2BF2">
        <w:rPr>
          <w:rFonts w:ascii="Times New Roman" w:hAnsi="Times New Roman" w:cs="Times New Roman"/>
        </w:rPr>
        <w:t>,</w:t>
      </w:r>
      <w:r w:rsidRPr="00B76EFA">
        <w:rPr>
          <w:rFonts w:ascii="Times New Roman" w:hAnsi="Times New Roman" w:cs="Times New Roman"/>
        </w:rPr>
        <w:t xml:space="preserve"> </w:t>
      </w:r>
      <w:proofErr w:type="spellStart"/>
      <w:r w:rsidRPr="00B76EFA">
        <w:rPr>
          <w:rFonts w:ascii="Times New Roman" w:hAnsi="Times New Roman" w:cs="Times New Roman"/>
        </w:rPr>
        <w:t>Amethe</w:t>
      </w:r>
      <w:proofErr w:type="spellEnd"/>
      <w:r w:rsidRPr="00B76EFA">
        <w:rPr>
          <w:rFonts w:ascii="Times New Roman" w:hAnsi="Times New Roman" w:cs="Times New Roman"/>
        </w:rPr>
        <w:t xml:space="preserve"> </w:t>
      </w:r>
      <w:proofErr w:type="spellStart"/>
      <w:r w:rsidRPr="00B76EFA">
        <w:rPr>
          <w:rFonts w:ascii="Times New Roman" w:hAnsi="Times New Roman" w:cs="Times New Roman"/>
        </w:rPr>
        <w:t>Smeaton</w:t>
      </w:r>
      <w:proofErr w:type="spellEnd"/>
      <w:r w:rsidRPr="00B76EFA">
        <w:rPr>
          <w:rFonts w:ascii="Times New Roman" w:hAnsi="Times New Roman" w:cs="Times New Roman"/>
        </w:rPr>
        <w:t xml:space="preserve"> (trans.) New York, </w:t>
      </w:r>
      <w:proofErr w:type="spellStart"/>
      <w:r w:rsidRPr="00B76EFA">
        <w:rPr>
          <w:rFonts w:ascii="Times New Roman" w:hAnsi="Times New Roman" w:cs="Times New Roman"/>
        </w:rPr>
        <w:t>H</w:t>
      </w:r>
      <w:r>
        <w:rPr>
          <w:rFonts w:ascii="Times New Roman" w:hAnsi="Times New Roman" w:cs="Times New Roman"/>
        </w:rPr>
        <w:t>arcount</w:t>
      </w:r>
      <w:proofErr w:type="spellEnd"/>
      <w:r>
        <w:rPr>
          <w:rFonts w:ascii="Times New Roman" w:hAnsi="Times New Roman" w:cs="Times New Roman"/>
        </w:rPr>
        <w:t>, Brace and Co., 1937</w:t>
      </w:r>
      <w:r>
        <w:rPr>
          <w:rFonts w:ascii="Times New Roman" w:hAnsi="Times New Roman" w:cs="Times New Roman" w:hint="eastAsia"/>
        </w:rPr>
        <w:t>：</w:t>
      </w:r>
      <w:r w:rsidRPr="00B76EFA">
        <w:rPr>
          <w:rFonts w:ascii="Times New Roman" w:hAnsi="Times New Roman" w:cs="Times New Roman"/>
        </w:rPr>
        <w:t>52.</w:t>
      </w:r>
    </w:p>
  </w:footnote>
  <w:footnote w:id="17">
    <w:p w:rsidR="007F4952" w:rsidRPr="00ED7DF1" w:rsidRDefault="007F4952" w:rsidP="00344736">
      <w:pPr>
        <w:pStyle w:val="a3"/>
        <w:spacing w:line="360" w:lineRule="auto"/>
      </w:pPr>
      <w:r>
        <w:rPr>
          <w:rStyle w:val="a4"/>
        </w:rPr>
        <w:footnoteRef/>
      </w:r>
      <w:r>
        <w:t xml:space="preserve"> </w:t>
      </w:r>
      <w:r>
        <w:rPr>
          <w:rFonts w:ascii="Times New Roman" w:hAnsi="Times New Roman" w:cs="Times New Roman" w:hint="eastAsia"/>
        </w:rPr>
        <w:t>Edward.</w:t>
      </w:r>
      <w:r>
        <w:rPr>
          <w:rFonts w:ascii="Times New Roman" w:hAnsi="Times New Roman" w:cs="Times New Roman"/>
        </w:rPr>
        <w:t xml:space="preserve"> Witherspoon, </w:t>
      </w:r>
      <w:r w:rsidRPr="005838D5">
        <w:rPr>
          <w:rFonts w:ascii="Times New Roman" w:hAnsi="Times New Roman" w:cs="Times New Roman"/>
        </w:rPr>
        <w:t>"</w:t>
      </w:r>
      <w:r>
        <w:rPr>
          <w:rFonts w:ascii="Times New Roman" w:hAnsi="Times New Roman" w:cs="Times New Roman"/>
        </w:rPr>
        <w:t xml:space="preserve">Conceptions of Nonsense in </w:t>
      </w:r>
      <w:proofErr w:type="spellStart"/>
      <w:r>
        <w:rPr>
          <w:rFonts w:ascii="Times New Roman" w:hAnsi="Times New Roman" w:cs="Times New Roman"/>
        </w:rPr>
        <w:t>Carnap</w:t>
      </w:r>
      <w:proofErr w:type="spellEnd"/>
      <w:r>
        <w:rPr>
          <w:rFonts w:ascii="Times New Roman" w:hAnsi="Times New Roman" w:cs="Times New Roman"/>
        </w:rPr>
        <w:t xml:space="preserve"> and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320</w:t>
      </w:r>
    </w:p>
  </w:footnote>
  <w:footnote w:id="18">
    <w:p w:rsidR="007F4952" w:rsidRDefault="007F4952" w:rsidP="00344736">
      <w:pPr>
        <w:pStyle w:val="a3"/>
        <w:spacing w:line="360" w:lineRule="auto"/>
      </w:pPr>
      <w:r>
        <w:rPr>
          <w:rStyle w:val="a4"/>
        </w:rPr>
        <w:footnoteRef/>
      </w:r>
      <w:r>
        <w:t xml:space="preserve"> </w:t>
      </w:r>
      <w:r>
        <w:rPr>
          <w:rFonts w:ascii="Times New Roman" w:hAnsi="Times New Roman" w:cs="Times New Roman" w:hint="eastAsia"/>
        </w:rPr>
        <w:t>Edward.</w:t>
      </w:r>
      <w:r>
        <w:rPr>
          <w:rFonts w:ascii="Times New Roman" w:hAnsi="Times New Roman" w:cs="Times New Roman"/>
        </w:rPr>
        <w:t xml:space="preserve"> Witherspoon, </w:t>
      </w:r>
      <w:r w:rsidRPr="005838D5">
        <w:rPr>
          <w:rFonts w:ascii="Times New Roman" w:hAnsi="Times New Roman" w:cs="Times New Roman"/>
        </w:rPr>
        <w:t>"</w:t>
      </w:r>
      <w:r>
        <w:rPr>
          <w:rFonts w:ascii="Times New Roman" w:hAnsi="Times New Roman" w:cs="Times New Roman"/>
        </w:rPr>
        <w:t xml:space="preserve">Conceptions of Nonsense in </w:t>
      </w:r>
      <w:proofErr w:type="spellStart"/>
      <w:r>
        <w:rPr>
          <w:rFonts w:ascii="Times New Roman" w:hAnsi="Times New Roman" w:cs="Times New Roman"/>
        </w:rPr>
        <w:t>Carnap</w:t>
      </w:r>
      <w:proofErr w:type="spellEnd"/>
      <w:r>
        <w:rPr>
          <w:rFonts w:ascii="Times New Roman" w:hAnsi="Times New Roman" w:cs="Times New Roman"/>
        </w:rPr>
        <w:t xml:space="preserve"> and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320</w:t>
      </w:r>
    </w:p>
  </w:footnote>
  <w:footnote w:id="19">
    <w:p w:rsidR="007F4952" w:rsidRPr="00B76EFA" w:rsidRDefault="007F4952" w:rsidP="00344736">
      <w:pPr>
        <w:pStyle w:val="a3"/>
        <w:spacing w:line="360" w:lineRule="auto"/>
        <w:rPr>
          <w:rFonts w:asciiTheme="minorEastAsia" w:hAnsiTheme="minorEastAsia"/>
        </w:rPr>
      </w:pPr>
      <w:r>
        <w:rPr>
          <w:rStyle w:val="a4"/>
        </w:rPr>
        <w:footnoteRef/>
      </w:r>
      <w:r>
        <w:t xml:space="preserve"> </w:t>
      </w:r>
      <w:r w:rsidRPr="00B76EFA">
        <w:rPr>
          <w:rFonts w:asciiTheme="minorEastAsia" w:hAnsiTheme="minorEastAsia" w:hint="eastAsia"/>
        </w:rPr>
        <w:t>[奥] 路德维希•维特根斯坦.逻辑哲学论[M]. 郭英. 北京：商务印书馆，1985：</w:t>
      </w:r>
      <w:r w:rsidRPr="00B76EFA">
        <w:rPr>
          <w:rFonts w:asciiTheme="minorEastAsia" w:hAnsiTheme="minorEastAsia"/>
        </w:rPr>
        <w:t>34</w:t>
      </w:r>
    </w:p>
  </w:footnote>
  <w:footnote w:id="20">
    <w:p w:rsidR="007F4952" w:rsidRPr="006234CB" w:rsidRDefault="007F4952" w:rsidP="00344736">
      <w:pPr>
        <w:pStyle w:val="a3"/>
        <w:spacing w:line="360" w:lineRule="auto"/>
      </w:pPr>
      <w:r>
        <w:rPr>
          <w:rStyle w:val="a4"/>
        </w:rPr>
        <w:footnoteRef/>
      </w:r>
      <w:r>
        <w:t xml:space="preserve"> </w:t>
      </w:r>
      <w:r w:rsidRPr="00B76EFA">
        <w:rPr>
          <w:rFonts w:asciiTheme="minorEastAsia" w:hAnsiTheme="minorEastAsia" w:hint="eastAsia"/>
        </w:rPr>
        <w:t>[奥] 路德维希•维特根斯坦.逻辑哲学论[M]. 郭英. 北京：商务印书馆，1985：</w:t>
      </w:r>
      <w:r w:rsidRPr="00B76EFA">
        <w:rPr>
          <w:rFonts w:asciiTheme="minorEastAsia" w:hAnsiTheme="minorEastAsia"/>
        </w:rPr>
        <w:t>69</w:t>
      </w:r>
    </w:p>
  </w:footnote>
  <w:footnote w:id="21">
    <w:p w:rsidR="007F4952" w:rsidRPr="00A441BD" w:rsidRDefault="007F4952" w:rsidP="00344736">
      <w:pPr>
        <w:pStyle w:val="a3"/>
        <w:spacing w:line="360" w:lineRule="auto"/>
      </w:pPr>
      <w:r>
        <w:rPr>
          <w:rStyle w:val="a4"/>
        </w:rPr>
        <w:footnoteRef/>
      </w:r>
      <w:r>
        <w:t xml:space="preserve"> </w:t>
      </w:r>
      <w:r>
        <w:rPr>
          <w:rFonts w:ascii="Times New Roman" w:hAnsi="Times New Roman" w:cs="Times New Roman"/>
        </w:rPr>
        <w:t>Hacker, P. M</w:t>
      </w:r>
      <w:r>
        <w:rPr>
          <w:rFonts w:ascii="Times New Roman" w:hAnsi="Times New Roman" w:cs="Times New Roman" w:hint="eastAsia"/>
        </w:rPr>
        <w:t>.</w:t>
      </w:r>
      <w:r>
        <w:rPr>
          <w:rFonts w:ascii="Times New Roman" w:hAnsi="Times New Roman" w:cs="Times New Roman"/>
        </w:rPr>
        <w:t xml:space="preserve"> </w:t>
      </w:r>
      <w:r w:rsidRPr="005838D5">
        <w:rPr>
          <w:rFonts w:ascii="Times New Roman" w:hAnsi="Times New Roman" w:cs="Times New Roman"/>
        </w:rPr>
        <w:t xml:space="preserve">S. "Wittgenstein, </w:t>
      </w:r>
      <w:proofErr w:type="spellStart"/>
      <w:r w:rsidRPr="005838D5">
        <w:rPr>
          <w:rFonts w:ascii="Times New Roman" w:hAnsi="Times New Roman" w:cs="Times New Roman"/>
        </w:rPr>
        <w:t>Carnap</w:t>
      </w:r>
      <w:proofErr w:type="spellEnd"/>
      <w:r w:rsidRPr="005838D5">
        <w:rPr>
          <w:rFonts w:ascii="Times New Roman" w:hAnsi="Times New Roman" w:cs="Times New Roman"/>
        </w:rPr>
        <w:t xml:space="preserve"> and the New American </w:t>
      </w:r>
      <w:proofErr w:type="spellStart"/>
      <w:r w:rsidRPr="005838D5">
        <w:rPr>
          <w:rFonts w:ascii="Times New Roman" w:hAnsi="Times New Roman" w:cs="Times New Roman"/>
        </w:rPr>
        <w:t>Wittgensteinians</w:t>
      </w:r>
      <w:proofErr w:type="spellEnd"/>
      <w:r w:rsidRPr="005838D5">
        <w:rPr>
          <w:rFonts w:ascii="Times New Roman" w:hAnsi="Times New Roman" w:cs="Times New Roman"/>
        </w:rPr>
        <w:t xml:space="preserve">." </w:t>
      </w:r>
      <w:r w:rsidRPr="005838D5">
        <w:rPr>
          <w:rFonts w:ascii="Times New Roman" w:hAnsi="Times New Roman" w:cs="Times New Roman"/>
          <w:i/>
        </w:rPr>
        <w:t>The Philosophical Quarterly</w:t>
      </w:r>
      <w:r w:rsidRPr="005838D5">
        <w:rPr>
          <w:rFonts w:ascii="Times New Roman" w:hAnsi="Times New Roman" w:cs="Times New Roman"/>
        </w:rPr>
        <w:t xml:space="preserve"> 53.210 (2003):</w:t>
      </w:r>
      <w:r>
        <w:rPr>
          <w:rFonts w:ascii="Times New Roman" w:hAnsi="Times New Roman" w:cs="Times New Roman"/>
        </w:rPr>
        <w:t xml:space="preserve"> 5</w:t>
      </w:r>
    </w:p>
  </w:footnote>
  <w:footnote w:id="22">
    <w:p w:rsidR="007F4952" w:rsidRDefault="007F4952" w:rsidP="00344736">
      <w:pPr>
        <w:pStyle w:val="a3"/>
        <w:spacing w:line="360" w:lineRule="auto"/>
      </w:pPr>
      <w:r>
        <w:rPr>
          <w:rStyle w:val="a4"/>
        </w:rPr>
        <w:footnoteRef/>
      </w:r>
      <w:r>
        <w:t xml:space="preserve"> </w:t>
      </w:r>
      <w:r w:rsidRPr="003D3A89">
        <w:rPr>
          <w:rFonts w:ascii="Times New Roman" w:hAnsi="Times New Roman" w:cs="Times New Roman"/>
        </w:rPr>
        <w:t xml:space="preserve">James Conant, ‘Two Conceptions of </w:t>
      </w:r>
      <w:r w:rsidRPr="003D3A89">
        <w:rPr>
          <w:rFonts w:ascii="Times New Roman" w:hAnsi="Times New Roman" w:cs="Times New Roman"/>
          <w:i/>
        </w:rPr>
        <w:t xml:space="preserve">Die </w:t>
      </w:r>
      <w:proofErr w:type="spellStart"/>
      <w:r w:rsidRPr="003D3A89">
        <w:rPr>
          <w:rFonts w:ascii="Times New Roman" w:hAnsi="Times New Roman" w:cs="Times New Roman"/>
          <w:i/>
        </w:rPr>
        <w:t>Überwindung</w:t>
      </w:r>
      <w:proofErr w:type="spellEnd"/>
      <w:r w:rsidRPr="003D3A89">
        <w:rPr>
          <w:rFonts w:ascii="Times New Roman" w:hAnsi="Times New Roman" w:cs="Times New Roman"/>
          <w:i/>
        </w:rPr>
        <w:t xml:space="preserve"> der </w:t>
      </w:r>
      <w:proofErr w:type="spellStart"/>
      <w:r w:rsidRPr="003D3A89">
        <w:rPr>
          <w:rFonts w:ascii="Times New Roman" w:hAnsi="Times New Roman" w:cs="Times New Roman"/>
          <w:i/>
        </w:rPr>
        <w:t>Metaphysik</w:t>
      </w:r>
      <w:proofErr w:type="spellEnd"/>
      <w:r w:rsidRPr="003D3A89">
        <w:rPr>
          <w:rFonts w:ascii="Times New Roman" w:hAnsi="Times New Roman" w:cs="Times New Roman"/>
        </w:rPr>
        <w:t xml:space="preserve">’, in T.G. McCarthy and S.C. </w:t>
      </w:r>
      <w:proofErr w:type="spellStart"/>
      <w:proofErr w:type="gramStart"/>
      <w:r w:rsidRPr="003D3A89">
        <w:rPr>
          <w:rFonts w:ascii="Times New Roman" w:hAnsi="Times New Roman" w:cs="Times New Roman"/>
        </w:rPr>
        <w:t>Stidd</w:t>
      </w:r>
      <w:proofErr w:type="spellEnd"/>
      <w:r w:rsidRPr="003D3A89">
        <w:rPr>
          <w:rFonts w:ascii="Times New Roman" w:hAnsi="Times New Roman" w:cs="Times New Roman"/>
        </w:rPr>
        <w:t>(</w:t>
      </w:r>
      <w:proofErr w:type="spellStart"/>
      <w:proofErr w:type="gramEnd"/>
      <w:r w:rsidRPr="003D3A89">
        <w:rPr>
          <w:rFonts w:ascii="Times New Roman" w:hAnsi="Times New Roman" w:cs="Times New Roman"/>
        </w:rPr>
        <w:t>eds</w:t>
      </w:r>
      <w:proofErr w:type="spellEnd"/>
      <w:r w:rsidRPr="003D3A89">
        <w:rPr>
          <w:rFonts w:ascii="Times New Roman" w:hAnsi="Times New Roman" w:cs="Times New Roman"/>
        </w:rPr>
        <w:t xml:space="preserve">), </w:t>
      </w:r>
      <w:r w:rsidRPr="003D3A89">
        <w:rPr>
          <w:rFonts w:ascii="Times New Roman" w:hAnsi="Times New Roman" w:cs="Times New Roman"/>
          <w:i/>
        </w:rPr>
        <w:t>Wittgenstein in America</w:t>
      </w:r>
      <w:r w:rsidRPr="003D3A89">
        <w:rPr>
          <w:rFonts w:ascii="Times New Roman" w:hAnsi="Times New Roman" w:cs="Times New Roman"/>
        </w:rPr>
        <w:t xml:space="preserve"> (O</w:t>
      </w:r>
      <w:r>
        <w:rPr>
          <w:rFonts w:ascii="Times New Roman" w:hAnsi="Times New Roman" w:cs="Times New Roman"/>
        </w:rPr>
        <w:t>xford: Clarendon Press, 2001)</w:t>
      </w:r>
      <w:r>
        <w:rPr>
          <w:rFonts w:ascii="Times New Roman" w:hAnsi="Times New Roman" w:cs="Times New Roman" w:hint="eastAsia"/>
        </w:rPr>
        <w:t>：</w:t>
      </w:r>
      <w:r w:rsidRPr="003D3A89">
        <w:rPr>
          <w:rFonts w:ascii="Times New Roman" w:hAnsi="Times New Roman" w:cs="Times New Roman"/>
        </w:rPr>
        <w:t xml:space="preserve">42. </w:t>
      </w:r>
    </w:p>
  </w:footnote>
  <w:footnote w:id="23">
    <w:p w:rsidR="007F4952" w:rsidRPr="003D3A89" w:rsidRDefault="007F4952" w:rsidP="00344736">
      <w:pPr>
        <w:pStyle w:val="a3"/>
        <w:spacing w:line="360" w:lineRule="auto"/>
        <w:rPr>
          <w:rFonts w:ascii="Times New Roman" w:hAnsi="Times New Roman" w:cs="Times New Roman"/>
        </w:rPr>
      </w:pPr>
      <w:r>
        <w:rPr>
          <w:rStyle w:val="a4"/>
        </w:rPr>
        <w:footnoteRef/>
      </w:r>
      <w:r>
        <w:t xml:space="preserve"> </w:t>
      </w:r>
      <w:r w:rsidRPr="003D3A89">
        <w:rPr>
          <w:rFonts w:ascii="Times New Roman" w:hAnsi="Times New Roman" w:cs="Times New Roman"/>
        </w:rPr>
        <w:t xml:space="preserve">James Conant, ‘Two Conceptions of </w:t>
      </w:r>
      <w:r w:rsidRPr="003D3A89">
        <w:rPr>
          <w:rFonts w:ascii="Times New Roman" w:hAnsi="Times New Roman" w:cs="Times New Roman"/>
          <w:i/>
        </w:rPr>
        <w:t xml:space="preserve">Die </w:t>
      </w:r>
      <w:proofErr w:type="spellStart"/>
      <w:r w:rsidRPr="003D3A89">
        <w:rPr>
          <w:rFonts w:ascii="Times New Roman" w:hAnsi="Times New Roman" w:cs="Times New Roman"/>
          <w:i/>
        </w:rPr>
        <w:t>Überwindung</w:t>
      </w:r>
      <w:proofErr w:type="spellEnd"/>
      <w:r w:rsidRPr="003D3A89">
        <w:rPr>
          <w:rFonts w:ascii="Times New Roman" w:hAnsi="Times New Roman" w:cs="Times New Roman"/>
          <w:i/>
        </w:rPr>
        <w:t xml:space="preserve"> der </w:t>
      </w:r>
      <w:proofErr w:type="spellStart"/>
      <w:r w:rsidRPr="003D3A89">
        <w:rPr>
          <w:rFonts w:ascii="Times New Roman" w:hAnsi="Times New Roman" w:cs="Times New Roman"/>
          <w:i/>
        </w:rPr>
        <w:t>Metaphysik</w:t>
      </w:r>
      <w:proofErr w:type="spellEnd"/>
      <w:r w:rsidRPr="003D3A89">
        <w:rPr>
          <w:rFonts w:ascii="Times New Roman" w:hAnsi="Times New Roman" w:cs="Times New Roman"/>
        </w:rPr>
        <w:t xml:space="preserve">’, in T.G. McCarthy and S.C. </w:t>
      </w:r>
      <w:proofErr w:type="spellStart"/>
      <w:r w:rsidRPr="003D3A89">
        <w:rPr>
          <w:rFonts w:ascii="Times New Roman" w:hAnsi="Times New Roman" w:cs="Times New Roman"/>
        </w:rPr>
        <w:t>Stidd</w:t>
      </w:r>
      <w:proofErr w:type="spellEnd"/>
      <w:r w:rsidRPr="003D3A89">
        <w:rPr>
          <w:rFonts w:ascii="Times New Roman" w:hAnsi="Times New Roman" w:cs="Times New Roman"/>
        </w:rPr>
        <w:t>(</w:t>
      </w:r>
      <w:proofErr w:type="spellStart"/>
      <w:r w:rsidRPr="003D3A89">
        <w:rPr>
          <w:rFonts w:ascii="Times New Roman" w:hAnsi="Times New Roman" w:cs="Times New Roman"/>
        </w:rPr>
        <w:t>eds</w:t>
      </w:r>
      <w:proofErr w:type="spellEnd"/>
      <w:r w:rsidRPr="003D3A89">
        <w:rPr>
          <w:rFonts w:ascii="Times New Roman" w:hAnsi="Times New Roman" w:cs="Times New Roman"/>
        </w:rPr>
        <w:t xml:space="preserve">), </w:t>
      </w:r>
      <w:r w:rsidRPr="003D3A89">
        <w:rPr>
          <w:rFonts w:ascii="Times New Roman" w:hAnsi="Times New Roman" w:cs="Times New Roman"/>
          <w:i/>
        </w:rPr>
        <w:t>Wittgenstein in America</w:t>
      </w:r>
      <w:r w:rsidRPr="003D3A89">
        <w:rPr>
          <w:rFonts w:ascii="Times New Roman" w:hAnsi="Times New Roman" w:cs="Times New Roman"/>
        </w:rPr>
        <w:t xml:space="preserve"> </w:t>
      </w:r>
      <w:r>
        <w:rPr>
          <w:rFonts w:ascii="Times New Roman" w:hAnsi="Times New Roman" w:cs="Times New Roman"/>
        </w:rPr>
        <w:t>(Oxford: Clarendon Press, 2001)</w:t>
      </w:r>
      <w:r>
        <w:rPr>
          <w:rFonts w:ascii="Times New Roman" w:hAnsi="Times New Roman" w:cs="Times New Roman" w:hint="eastAsia"/>
        </w:rPr>
        <w:t>：</w:t>
      </w:r>
      <w:r w:rsidRPr="003D3A89">
        <w:rPr>
          <w:rFonts w:ascii="Times New Roman" w:hAnsi="Times New Roman" w:cs="Times New Roman"/>
        </w:rPr>
        <w:t>21</w:t>
      </w:r>
    </w:p>
  </w:footnote>
  <w:footnote w:id="24">
    <w:p w:rsidR="007F4952" w:rsidRPr="00FE4E9B" w:rsidRDefault="007F4952" w:rsidP="00A12DAB">
      <w:pPr>
        <w:pStyle w:val="a3"/>
        <w:spacing w:line="360" w:lineRule="auto"/>
      </w:pPr>
      <w:r>
        <w:rPr>
          <w:rStyle w:val="a4"/>
        </w:rPr>
        <w:footnoteRef/>
      </w:r>
      <w:r>
        <w:t xml:space="preserve"> </w:t>
      </w:r>
      <w:r>
        <w:rPr>
          <w:rFonts w:ascii="Times New Roman" w:hAnsi="Times New Roman" w:cs="Times New Roman"/>
        </w:rPr>
        <w:t>Hacker, P. M</w:t>
      </w:r>
      <w:r>
        <w:rPr>
          <w:rFonts w:ascii="Times New Roman" w:hAnsi="Times New Roman" w:cs="Times New Roman" w:hint="eastAsia"/>
        </w:rPr>
        <w:t>.</w:t>
      </w:r>
      <w:r>
        <w:rPr>
          <w:rFonts w:ascii="Times New Roman" w:hAnsi="Times New Roman" w:cs="Times New Roman"/>
        </w:rPr>
        <w:t xml:space="preserve"> </w:t>
      </w:r>
      <w:r w:rsidRPr="005838D5">
        <w:rPr>
          <w:rFonts w:ascii="Times New Roman" w:hAnsi="Times New Roman" w:cs="Times New Roman"/>
        </w:rPr>
        <w:t xml:space="preserve">S. "Wittgenstein, </w:t>
      </w:r>
      <w:proofErr w:type="spellStart"/>
      <w:r w:rsidRPr="005838D5">
        <w:rPr>
          <w:rFonts w:ascii="Times New Roman" w:hAnsi="Times New Roman" w:cs="Times New Roman"/>
        </w:rPr>
        <w:t>Carnap</w:t>
      </w:r>
      <w:proofErr w:type="spellEnd"/>
      <w:r w:rsidRPr="005838D5">
        <w:rPr>
          <w:rFonts w:ascii="Times New Roman" w:hAnsi="Times New Roman" w:cs="Times New Roman"/>
        </w:rPr>
        <w:t xml:space="preserve"> and the New American </w:t>
      </w:r>
      <w:proofErr w:type="spellStart"/>
      <w:r w:rsidRPr="005838D5">
        <w:rPr>
          <w:rFonts w:ascii="Times New Roman" w:hAnsi="Times New Roman" w:cs="Times New Roman"/>
        </w:rPr>
        <w:t>Wittgensteinians</w:t>
      </w:r>
      <w:proofErr w:type="spellEnd"/>
      <w:r w:rsidRPr="005838D5">
        <w:rPr>
          <w:rFonts w:ascii="Times New Roman" w:hAnsi="Times New Roman" w:cs="Times New Roman"/>
        </w:rPr>
        <w:t xml:space="preserve">." </w:t>
      </w:r>
      <w:r w:rsidRPr="005838D5">
        <w:rPr>
          <w:rFonts w:ascii="Times New Roman" w:hAnsi="Times New Roman" w:cs="Times New Roman"/>
          <w:i/>
        </w:rPr>
        <w:t>The Philosophical Quarterly</w:t>
      </w:r>
      <w:r w:rsidRPr="005838D5">
        <w:rPr>
          <w:rFonts w:ascii="Times New Roman" w:hAnsi="Times New Roman" w:cs="Times New Roman"/>
        </w:rPr>
        <w:t xml:space="preserve"> 53.210 (2003):</w:t>
      </w:r>
      <w:r>
        <w:rPr>
          <w:rFonts w:ascii="Times New Roman" w:hAnsi="Times New Roman" w:cs="Times New Roman"/>
        </w:rPr>
        <w:t xml:space="preserve"> 1</w:t>
      </w:r>
    </w:p>
  </w:footnote>
  <w:footnote w:id="25">
    <w:p w:rsidR="007F4952" w:rsidRDefault="007F4952" w:rsidP="00A12DAB">
      <w:pPr>
        <w:pStyle w:val="a3"/>
        <w:spacing w:line="360" w:lineRule="auto"/>
      </w:pPr>
      <w:r>
        <w:rPr>
          <w:rStyle w:val="a4"/>
        </w:rPr>
        <w:footnoteRef/>
      </w:r>
      <w:r>
        <w:t xml:space="preserve"> </w:t>
      </w:r>
      <w:r w:rsidRPr="00792040">
        <w:rPr>
          <w:rFonts w:asciiTheme="minorEastAsia" w:hAnsiTheme="minorEastAsia" w:hint="eastAsia"/>
        </w:rPr>
        <w:t>[奥] 路德维希•维特根斯坦.逻辑哲学论[M]. 郭英. 北京：商务印书馆，1985：</w:t>
      </w:r>
      <w:r w:rsidRPr="00792040">
        <w:rPr>
          <w:rFonts w:asciiTheme="minorEastAsia" w:hAnsiTheme="minorEastAsia"/>
        </w:rPr>
        <w:t>44</w:t>
      </w:r>
    </w:p>
  </w:footnote>
  <w:footnote w:id="26">
    <w:p w:rsidR="007F4952" w:rsidRDefault="007F4952" w:rsidP="00A12DAB">
      <w:pPr>
        <w:pStyle w:val="a3"/>
        <w:spacing w:line="360" w:lineRule="auto"/>
      </w:pPr>
      <w:r>
        <w:rPr>
          <w:rStyle w:val="a4"/>
        </w:rPr>
        <w:footnoteRef/>
      </w:r>
      <w:r>
        <w:t xml:space="preserve"> </w:t>
      </w:r>
      <w:proofErr w:type="spellStart"/>
      <w:r w:rsidRPr="000A0E81">
        <w:rPr>
          <w:rFonts w:ascii="Times New Roman" w:hAnsi="Times New Roman" w:cs="Times New Roman"/>
        </w:rPr>
        <w:t>C</w:t>
      </w:r>
      <w:r>
        <w:rPr>
          <w:rFonts w:ascii="Times New Roman" w:hAnsi="Times New Roman" w:cs="Times New Roman" w:hint="eastAsia"/>
        </w:rPr>
        <w:t>rar</w:t>
      </w:r>
      <w:r>
        <w:rPr>
          <w:rFonts w:ascii="Times New Roman" w:hAnsi="Times New Roman" w:cs="Times New Roman"/>
        </w:rPr>
        <w:t>y</w:t>
      </w:r>
      <w:proofErr w:type="spellEnd"/>
      <w:r w:rsidRPr="000A0E81">
        <w:rPr>
          <w:rFonts w:ascii="Times New Roman" w:hAnsi="Times New Roman" w:cs="Times New Roman"/>
        </w:rPr>
        <w:t xml:space="preserve"> A</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ed</w:t>
      </w:r>
      <w:r>
        <w:rPr>
          <w:rFonts w:ascii="Times New Roman" w:hAnsi="Times New Roman" w:cs="Times New Roman"/>
        </w:rPr>
        <w:t>s</w:t>
      </w:r>
      <w:r w:rsidRPr="000A0E81">
        <w:rPr>
          <w:rFonts w:ascii="Times New Roman" w:hAnsi="Times New Roman" w:cs="Times New Roman"/>
        </w:rPr>
        <w:t>. Wittgenstein and the Moral Life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Essays in Honor of Cora Diamond [M]. Cambridge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MIT</w:t>
      </w:r>
      <w:r w:rsidRPr="00792040">
        <w:rPr>
          <w:rFonts w:ascii="Times New Roman" w:hAnsi="Times New Roman" w:cs="Times New Roman"/>
        </w:rPr>
        <w:t xml:space="preserve"> Press</w:t>
      </w:r>
      <w:r w:rsidRPr="00792040">
        <w:rPr>
          <w:rFonts w:ascii="Times New Roman" w:hAnsi="Times New Roman" w:cs="Times New Roman"/>
        </w:rPr>
        <w:t>，</w:t>
      </w:r>
      <w:r w:rsidRPr="00792040">
        <w:rPr>
          <w:rFonts w:ascii="Times New Roman" w:hAnsi="Times New Roman" w:cs="Times New Roman"/>
        </w:rPr>
        <w:t>2007</w:t>
      </w:r>
      <w:r w:rsidRPr="00792040">
        <w:rPr>
          <w:rFonts w:ascii="Times New Roman" w:hAnsi="Times New Roman" w:cs="Times New Roman"/>
        </w:rPr>
        <w:t>：</w:t>
      </w:r>
      <w:r>
        <w:rPr>
          <w:rFonts w:ascii="Times New Roman" w:hAnsi="Times New Roman" w:cs="Times New Roman"/>
        </w:rPr>
        <w:t>1</w:t>
      </w:r>
    </w:p>
  </w:footnote>
  <w:footnote w:id="27">
    <w:p w:rsidR="007F4952" w:rsidRPr="003C26EB" w:rsidRDefault="007F4952" w:rsidP="00A12DAB">
      <w:pPr>
        <w:pStyle w:val="a3"/>
        <w:spacing w:line="360" w:lineRule="auto"/>
      </w:pPr>
      <w:r>
        <w:rPr>
          <w:rStyle w:val="a4"/>
        </w:rPr>
        <w:footnoteRef/>
      </w:r>
      <w:r>
        <w:t xml:space="preserve"> </w:t>
      </w:r>
      <w:proofErr w:type="spellStart"/>
      <w:r w:rsidRPr="000A0E81">
        <w:rPr>
          <w:rFonts w:ascii="Times New Roman" w:hAnsi="Times New Roman" w:cs="Times New Roman"/>
        </w:rPr>
        <w:t>C</w:t>
      </w:r>
      <w:r>
        <w:rPr>
          <w:rFonts w:ascii="Times New Roman" w:hAnsi="Times New Roman" w:cs="Times New Roman" w:hint="eastAsia"/>
        </w:rPr>
        <w:t>rar</w:t>
      </w:r>
      <w:r>
        <w:rPr>
          <w:rFonts w:ascii="Times New Roman" w:hAnsi="Times New Roman" w:cs="Times New Roman"/>
        </w:rPr>
        <w:t>y</w:t>
      </w:r>
      <w:proofErr w:type="spellEnd"/>
      <w:r w:rsidRPr="000A0E81">
        <w:rPr>
          <w:rFonts w:ascii="Times New Roman" w:hAnsi="Times New Roman" w:cs="Times New Roman"/>
        </w:rPr>
        <w:t xml:space="preserve"> A</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ed</w:t>
      </w:r>
      <w:r>
        <w:rPr>
          <w:rFonts w:ascii="Times New Roman" w:hAnsi="Times New Roman" w:cs="Times New Roman"/>
        </w:rPr>
        <w:t>s</w:t>
      </w:r>
      <w:r w:rsidRPr="000A0E81">
        <w:rPr>
          <w:rFonts w:ascii="Times New Roman" w:hAnsi="Times New Roman" w:cs="Times New Roman"/>
        </w:rPr>
        <w:t>. Wittgenstein and the Moral Life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Essays in Honor of Cora Diamond [M]. Cambridge</w:t>
      </w:r>
      <w:r>
        <w:rPr>
          <w:rFonts w:ascii="Times New Roman" w:hAnsi="Times New Roman" w:cs="Times New Roman" w:hint="eastAsia"/>
        </w:rPr>
        <w:t>:</w:t>
      </w:r>
      <w:r>
        <w:rPr>
          <w:rFonts w:ascii="Times New Roman" w:hAnsi="Times New Roman" w:cs="Times New Roman"/>
        </w:rPr>
        <w:t xml:space="preserve"> </w:t>
      </w:r>
      <w:r w:rsidRPr="000A0E81">
        <w:rPr>
          <w:rFonts w:ascii="Times New Roman" w:hAnsi="Times New Roman" w:cs="Times New Roman"/>
        </w:rPr>
        <w:t>MIT</w:t>
      </w:r>
      <w:r w:rsidRPr="00792040">
        <w:rPr>
          <w:rFonts w:ascii="Times New Roman" w:hAnsi="Times New Roman" w:cs="Times New Roman"/>
        </w:rPr>
        <w:t xml:space="preserve"> Press</w:t>
      </w:r>
      <w:r w:rsidRPr="00792040">
        <w:rPr>
          <w:rFonts w:ascii="Times New Roman" w:hAnsi="Times New Roman" w:cs="Times New Roman"/>
        </w:rPr>
        <w:t>，</w:t>
      </w:r>
      <w:r w:rsidRPr="00792040">
        <w:rPr>
          <w:rFonts w:ascii="Times New Roman" w:hAnsi="Times New Roman" w:cs="Times New Roman"/>
        </w:rPr>
        <w:t>2007</w:t>
      </w:r>
      <w:r w:rsidRPr="00792040">
        <w:rPr>
          <w:rFonts w:ascii="Times New Roman" w:hAnsi="Times New Roman" w:cs="Times New Roman"/>
        </w:rPr>
        <w:t>：</w:t>
      </w:r>
      <w:r w:rsidRPr="00792040">
        <w:rPr>
          <w:rFonts w:ascii="Times New Roman" w:hAnsi="Times New Roman" w:cs="Times New Roman"/>
        </w:rPr>
        <w:t>2</w:t>
      </w:r>
    </w:p>
  </w:footnote>
  <w:footnote w:id="28">
    <w:p w:rsidR="007F4952" w:rsidRPr="001E4053" w:rsidRDefault="007F4952" w:rsidP="00A12DAB">
      <w:pPr>
        <w:pStyle w:val="a3"/>
        <w:spacing w:line="360" w:lineRule="auto"/>
      </w:pPr>
      <w:r>
        <w:rPr>
          <w:rStyle w:val="a4"/>
        </w:rPr>
        <w:footnoteRef/>
      </w:r>
      <w:r>
        <w:t xml:space="preserve"> </w:t>
      </w:r>
      <w:r>
        <w:rPr>
          <w:rFonts w:ascii="Times New Roman" w:hAnsi="Times New Roman" w:cs="Times New Roman"/>
        </w:rPr>
        <w:t xml:space="preserve">Conant. James, </w:t>
      </w:r>
      <w:r w:rsidRPr="005838D5">
        <w:rPr>
          <w:rFonts w:ascii="Times New Roman" w:hAnsi="Times New Roman" w:cs="Times New Roman"/>
        </w:rPr>
        <w:t>"</w:t>
      </w:r>
      <w:r w:rsidRPr="00FA30DF">
        <w:rPr>
          <w:rFonts w:ascii="Times New Roman" w:hAnsi="Times New Roman" w:cs="Times New Roman"/>
        </w:rPr>
        <w:t xml:space="preserve">Elucidation and nonsense in </w:t>
      </w:r>
      <w:proofErr w:type="spellStart"/>
      <w:r w:rsidRPr="00FA30DF">
        <w:rPr>
          <w:rFonts w:ascii="Times New Roman" w:hAnsi="Times New Roman" w:cs="Times New Roman"/>
        </w:rPr>
        <w:t>Frege</w:t>
      </w:r>
      <w:proofErr w:type="spellEnd"/>
      <w:r w:rsidRPr="00FA30DF">
        <w:rPr>
          <w:rFonts w:ascii="Times New Roman" w:hAnsi="Times New Roman" w:cs="Times New Roman"/>
        </w:rPr>
        <w:t xml:space="preserve"> and early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195-196</w:t>
      </w:r>
    </w:p>
  </w:footnote>
  <w:footnote w:id="29">
    <w:p w:rsidR="007F4952" w:rsidRPr="00BF3011" w:rsidRDefault="007F4952" w:rsidP="00A12DAB">
      <w:pPr>
        <w:pStyle w:val="a3"/>
        <w:spacing w:line="360" w:lineRule="auto"/>
      </w:pPr>
      <w:r>
        <w:rPr>
          <w:rStyle w:val="a4"/>
        </w:rPr>
        <w:footnoteRef/>
      </w:r>
      <w:r>
        <w:t xml:space="preserve"> </w:t>
      </w:r>
      <w:r w:rsidRPr="00501800">
        <w:rPr>
          <w:rFonts w:asciiTheme="minorEastAsia" w:hAnsiTheme="minorEastAsia" w:hint="eastAsia"/>
        </w:rPr>
        <w:t>[奥] 路德维希•维特根斯坦.逻辑哲学论[M]. 郭英. 北京：商务印书馆，1985：</w:t>
      </w:r>
      <w:r w:rsidRPr="00501800">
        <w:rPr>
          <w:rFonts w:asciiTheme="minorEastAsia" w:hAnsiTheme="minorEastAsia"/>
        </w:rPr>
        <w:t>97</w:t>
      </w:r>
    </w:p>
  </w:footnote>
  <w:footnote w:id="30">
    <w:p w:rsidR="007F4952" w:rsidRPr="00F46BFB" w:rsidRDefault="007F4952" w:rsidP="00A12DAB">
      <w:pPr>
        <w:pStyle w:val="a3"/>
        <w:spacing w:line="360" w:lineRule="auto"/>
      </w:pPr>
      <w:r>
        <w:rPr>
          <w:rStyle w:val="a4"/>
        </w:rPr>
        <w:footnoteRef/>
      </w:r>
      <w:r>
        <w:t xml:space="preserve"> </w:t>
      </w:r>
      <w:r>
        <w:rPr>
          <w:rFonts w:ascii="Times New Roman" w:hAnsi="Times New Roman" w:cs="Times New Roman"/>
        </w:rPr>
        <w:t xml:space="preserve">Conant. James, </w:t>
      </w:r>
      <w:r w:rsidRPr="005838D5">
        <w:rPr>
          <w:rFonts w:ascii="Times New Roman" w:hAnsi="Times New Roman" w:cs="Times New Roman"/>
        </w:rPr>
        <w:t>"</w:t>
      </w:r>
      <w:r w:rsidRPr="00FA30DF">
        <w:rPr>
          <w:rFonts w:ascii="Times New Roman" w:hAnsi="Times New Roman" w:cs="Times New Roman"/>
        </w:rPr>
        <w:t xml:space="preserve">Elucidation and nonsense in </w:t>
      </w:r>
      <w:proofErr w:type="spellStart"/>
      <w:r w:rsidRPr="00FA30DF">
        <w:rPr>
          <w:rFonts w:ascii="Times New Roman" w:hAnsi="Times New Roman" w:cs="Times New Roman"/>
        </w:rPr>
        <w:t>Frege</w:t>
      </w:r>
      <w:proofErr w:type="spellEnd"/>
      <w:r w:rsidRPr="00FA30DF">
        <w:rPr>
          <w:rFonts w:ascii="Times New Roman" w:hAnsi="Times New Roman" w:cs="Times New Roman"/>
        </w:rPr>
        <w:t xml:space="preserve"> and early Wittgenstein</w:t>
      </w:r>
      <w:r w:rsidRPr="005838D5">
        <w:rPr>
          <w:rFonts w:ascii="Times New Roman" w:hAnsi="Times New Roman" w:cs="Times New Roman"/>
        </w:rPr>
        <w:t>"</w:t>
      </w:r>
      <w:r>
        <w:rPr>
          <w:rFonts w:ascii="Times New Roman" w:hAnsi="Times New Roman" w:cs="Times New Roman"/>
        </w:rPr>
        <w:t xml:space="preserve">. In: Alice </w:t>
      </w:r>
      <w:proofErr w:type="spellStart"/>
      <w:r>
        <w:rPr>
          <w:rFonts w:ascii="Times New Roman" w:hAnsi="Times New Roman" w:cs="Times New Roman"/>
        </w:rPr>
        <w:t>Crary</w:t>
      </w:r>
      <w:proofErr w:type="spellEnd"/>
      <w:r>
        <w:rPr>
          <w:rFonts w:ascii="Times New Roman" w:hAnsi="Times New Roman" w:cs="Times New Roman"/>
        </w:rPr>
        <w:t xml:space="preserve"> &amp; Rupert J. Read, </w:t>
      </w:r>
      <w:r w:rsidRPr="00FA30DF">
        <w:rPr>
          <w:rFonts w:ascii="Times New Roman" w:hAnsi="Times New Roman" w:cs="Times New Roman"/>
        </w:rPr>
        <w:t>(eds.)</w:t>
      </w:r>
      <w:r>
        <w:rPr>
          <w:rFonts w:ascii="Times New Roman" w:hAnsi="Times New Roman" w:cs="Times New Roman"/>
        </w:rPr>
        <w:t xml:space="preserve"> t</w:t>
      </w:r>
      <w:r w:rsidRPr="00FA30DF">
        <w:rPr>
          <w:rFonts w:ascii="Times New Roman" w:hAnsi="Times New Roman" w:cs="Times New Roman"/>
        </w:rPr>
        <w:t>he New Wittgenstein</w:t>
      </w:r>
      <w:r>
        <w:rPr>
          <w:rFonts w:ascii="Times New Roman" w:hAnsi="Times New Roman" w:cs="Times New Roman"/>
        </w:rPr>
        <w:t>. London: Routledge, 2000: 197</w:t>
      </w:r>
    </w:p>
  </w:footnote>
  <w:footnote w:id="31">
    <w:p w:rsidR="007F4952" w:rsidRDefault="007F4952" w:rsidP="00A12DAB">
      <w:pPr>
        <w:pStyle w:val="a3"/>
        <w:spacing w:line="360" w:lineRule="auto"/>
      </w:pPr>
      <w:r>
        <w:rPr>
          <w:rStyle w:val="a4"/>
        </w:rPr>
        <w:footnoteRef/>
      </w:r>
      <w:r>
        <w:t xml:space="preserve"> </w:t>
      </w:r>
      <w:r w:rsidRPr="00BE3CCC">
        <w:rPr>
          <w:rFonts w:hint="eastAsia"/>
        </w:rPr>
        <w:t>[</w:t>
      </w:r>
      <w:r w:rsidRPr="00BE3CCC">
        <w:rPr>
          <w:rFonts w:hint="eastAsia"/>
        </w:rPr>
        <w:t>奥</w:t>
      </w:r>
      <w:r>
        <w:rPr>
          <w:rFonts w:hint="eastAsia"/>
        </w:rPr>
        <w:t xml:space="preserve">] </w:t>
      </w:r>
      <w:r w:rsidRPr="00BE3CCC">
        <w:rPr>
          <w:rFonts w:hint="eastAsia"/>
        </w:rPr>
        <w:t>路德维希·维特根斯坦</w:t>
      </w:r>
      <w:r>
        <w:t xml:space="preserve">. </w:t>
      </w:r>
      <w:r w:rsidRPr="00BE3CCC">
        <w:rPr>
          <w:rFonts w:hint="eastAsia"/>
        </w:rPr>
        <w:t>维特根斯坦全集</w:t>
      </w:r>
      <w:r>
        <w:rPr>
          <w:rFonts w:hint="eastAsia"/>
        </w:rPr>
        <w:t>·第</w:t>
      </w:r>
      <w:r>
        <w:rPr>
          <w:rFonts w:hint="eastAsia"/>
        </w:rPr>
        <w:t>1</w:t>
      </w:r>
      <w:r>
        <w:t>2</w:t>
      </w:r>
      <w:r>
        <w:t>卷</w:t>
      </w:r>
      <w:r w:rsidRPr="00BE3CCC">
        <w:rPr>
          <w:rFonts w:hint="eastAsia"/>
        </w:rPr>
        <w:t>[M]</w:t>
      </w:r>
      <w:r>
        <w:t xml:space="preserve">. </w:t>
      </w:r>
      <w:r w:rsidRPr="00BE3CCC">
        <w:rPr>
          <w:rFonts w:hint="eastAsia"/>
        </w:rPr>
        <w:t>江怡</w:t>
      </w:r>
      <w:r w:rsidRPr="00BE3CCC">
        <w:rPr>
          <w:rFonts w:hint="eastAsia"/>
        </w:rPr>
        <w:t>.</w:t>
      </w:r>
      <w:r>
        <w:t xml:space="preserve"> </w:t>
      </w:r>
      <w:r w:rsidRPr="00BE3CCC">
        <w:rPr>
          <w:rFonts w:hint="eastAsia"/>
        </w:rPr>
        <w:t>石家庄</w:t>
      </w:r>
      <w:r>
        <w:rPr>
          <w:rFonts w:hint="eastAsia"/>
        </w:rPr>
        <w:t>：</w:t>
      </w:r>
      <w:r w:rsidRPr="00BE3CCC">
        <w:rPr>
          <w:rFonts w:hint="eastAsia"/>
        </w:rPr>
        <w:t>河北教育出版社</w:t>
      </w:r>
      <w:r>
        <w:rPr>
          <w:rFonts w:hint="eastAsia"/>
        </w:rPr>
        <w:t>,</w:t>
      </w:r>
      <w:r>
        <w:rPr>
          <w:rFonts w:hint="eastAsia"/>
        </w:rPr>
        <w:t>，</w:t>
      </w:r>
      <w:r>
        <w:rPr>
          <w:rFonts w:hint="eastAsia"/>
        </w:rPr>
        <w:t>2003</w:t>
      </w:r>
    </w:p>
  </w:footnote>
  <w:footnote w:id="32">
    <w:p w:rsidR="007F4952" w:rsidRPr="00384513" w:rsidRDefault="007F4952" w:rsidP="00A12DAB">
      <w:pPr>
        <w:pStyle w:val="a3"/>
        <w:spacing w:line="360" w:lineRule="auto"/>
      </w:pPr>
      <w:r>
        <w:rPr>
          <w:rStyle w:val="a4"/>
        </w:rPr>
        <w:footnoteRef/>
      </w:r>
      <w:r>
        <w:t xml:space="preserve"> </w:t>
      </w:r>
      <w:r w:rsidRPr="00384513">
        <w:rPr>
          <w:rFonts w:ascii="Times New Roman" w:hAnsi="Times New Roman" w:cs="Times New Roman"/>
        </w:rPr>
        <w:t xml:space="preserve">Diamond, Cora. "Ethics, imagination and the method of Wittgenstein's </w:t>
      </w:r>
      <w:proofErr w:type="spellStart"/>
      <w:r w:rsidRPr="00384513">
        <w:rPr>
          <w:rFonts w:ascii="Times New Roman" w:hAnsi="Times New Roman" w:cs="Times New Roman"/>
        </w:rPr>
        <w:t>Tractatus</w:t>
      </w:r>
      <w:proofErr w:type="spellEnd"/>
      <w:r w:rsidRPr="00384513">
        <w:rPr>
          <w:rFonts w:ascii="Times New Roman" w:hAnsi="Times New Roman" w:cs="Times New Roman"/>
        </w:rPr>
        <w:t xml:space="preserve">". In: Alice </w:t>
      </w:r>
      <w:proofErr w:type="spellStart"/>
      <w:r w:rsidRPr="00384513">
        <w:rPr>
          <w:rFonts w:ascii="Times New Roman" w:hAnsi="Times New Roman" w:cs="Times New Roman"/>
        </w:rPr>
        <w:t>Crary</w:t>
      </w:r>
      <w:proofErr w:type="spellEnd"/>
      <w:r w:rsidRPr="00384513">
        <w:rPr>
          <w:rFonts w:ascii="Times New Roman" w:hAnsi="Times New Roman" w:cs="Times New Roman"/>
        </w:rPr>
        <w:t xml:space="preserve"> &amp; Rupert J. Read (eds.), the New Wittgenstein. London: Routledge, 2000: 158</w:t>
      </w:r>
    </w:p>
  </w:footnote>
  <w:footnote w:id="33">
    <w:p w:rsidR="007F4952" w:rsidRDefault="007F4952" w:rsidP="00A12DAB">
      <w:pPr>
        <w:pStyle w:val="a3"/>
        <w:spacing w:line="360" w:lineRule="auto"/>
      </w:pPr>
      <w:r>
        <w:rPr>
          <w:rStyle w:val="a4"/>
        </w:rPr>
        <w:footnoteRef/>
      </w:r>
      <w:r>
        <w:t xml:space="preserve"> </w:t>
      </w:r>
      <w:r w:rsidRPr="00384513">
        <w:rPr>
          <w:rFonts w:ascii="Times New Roman" w:hAnsi="Times New Roman" w:cs="Times New Roman"/>
        </w:rPr>
        <w:t xml:space="preserve">Diamond, Cora. "Ethics, imagination and the method of Wittgenstein's </w:t>
      </w:r>
      <w:proofErr w:type="spellStart"/>
      <w:r w:rsidRPr="00384513">
        <w:rPr>
          <w:rFonts w:ascii="Times New Roman" w:hAnsi="Times New Roman" w:cs="Times New Roman"/>
        </w:rPr>
        <w:t>Tractatus</w:t>
      </w:r>
      <w:proofErr w:type="spellEnd"/>
      <w:r w:rsidRPr="00384513">
        <w:rPr>
          <w:rFonts w:ascii="Times New Roman" w:hAnsi="Times New Roman" w:cs="Times New Roman"/>
        </w:rPr>
        <w:t xml:space="preserve">". In: Alice </w:t>
      </w:r>
      <w:proofErr w:type="spellStart"/>
      <w:r w:rsidRPr="00384513">
        <w:rPr>
          <w:rFonts w:ascii="Times New Roman" w:hAnsi="Times New Roman" w:cs="Times New Roman"/>
        </w:rPr>
        <w:t>Crary</w:t>
      </w:r>
      <w:proofErr w:type="spellEnd"/>
      <w:r w:rsidRPr="00384513">
        <w:rPr>
          <w:rFonts w:ascii="Times New Roman" w:hAnsi="Times New Roman" w:cs="Times New Roman"/>
        </w:rPr>
        <w:t xml:space="preserve"> &amp; Rupert J. Read (eds.), the New Wittgenstein. London: Routledge, 2000</w:t>
      </w:r>
      <w:r>
        <w:rPr>
          <w:rFonts w:ascii="Times New Roman" w:hAnsi="Times New Roman" w:cs="Times New Roman"/>
        </w:rPr>
        <w:t>: 159</w:t>
      </w:r>
    </w:p>
  </w:footnote>
  <w:footnote w:id="34">
    <w:p w:rsidR="007F4952" w:rsidRDefault="007F4952" w:rsidP="00A12DAB">
      <w:pPr>
        <w:pStyle w:val="a3"/>
        <w:spacing w:line="360" w:lineRule="auto"/>
      </w:pPr>
      <w:r>
        <w:rPr>
          <w:rStyle w:val="a4"/>
        </w:rPr>
        <w:footnoteRef/>
      </w:r>
      <w:r>
        <w:t xml:space="preserve"> </w:t>
      </w:r>
      <w:r w:rsidRPr="00384513">
        <w:rPr>
          <w:rFonts w:ascii="Times New Roman" w:hAnsi="Times New Roman" w:cs="Times New Roman"/>
        </w:rPr>
        <w:t xml:space="preserve">Diamond, Cora. "Ethics, imagination and the method of Wittgenstein's </w:t>
      </w:r>
      <w:proofErr w:type="spellStart"/>
      <w:r w:rsidRPr="00384513">
        <w:rPr>
          <w:rFonts w:ascii="Times New Roman" w:hAnsi="Times New Roman" w:cs="Times New Roman"/>
        </w:rPr>
        <w:t>Tractatus</w:t>
      </w:r>
      <w:proofErr w:type="spellEnd"/>
      <w:r w:rsidRPr="00384513">
        <w:rPr>
          <w:rFonts w:ascii="Times New Roman" w:hAnsi="Times New Roman" w:cs="Times New Roman"/>
        </w:rPr>
        <w:t xml:space="preserve">". In: Alice </w:t>
      </w:r>
      <w:proofErr w:type="spellStart"/>
      <w:r w:rsidRPr="00384513">
        <w:rPr>
          <w:rFonts w:ascii="Times New Roman" w:hAnsi="Times New Roman" w:cs="Times New Roman"/>
        </w:rPr>
        <w:t>Crary</w:t>
      </w:r>
      <w:proofErr w:type="spellEnd"/>
      <w:r w:rsidRPr="00384513">
        <w:rPr>
          <w:rFonts w:ascii="Times New Roman" w:hAnsi="Times New Roman" w:cs="Times New Roman"/>
        </w:rPr>
        <w:t xml:space="preserve"> &amp; Rupert J. Read (eds.), the New Wittgenstein. London: Routledge, 2000</w:t>
      </w:r>
      <w:r>
        <w:rPr>
          <w:rFonts w:ascii="Times New Roman" w:hAnsi="Times New Roman" w:cs="Times New Roman"/>
        </w:rPr>
        <w:t>: 157-160</w:t>
      </w:r>
    </w:p>
  </w:footnote>
  <w:footnote w:id="35">
    <w:p w:rsidR="007F4952" w:rsidRDefault="007F4952" w:rsidP="00C8302D">
      <w:pPr>
        <w:pStyle w:val="a3"/>
        <w:spacing w:line="360" w:lineRule="auto"/>
      </w:pPr>
      <w:r>
        <w:rPr>
          <w:rStyle w:val="a4"/>
        </w:rPr>
        <w:footnoteRef/>
      </w:r>
      <w:r>
        <w:rPr>
          <w:rFonts w:hint="eastAsia"/>
        </w:rPr>
        <w:t xml:space="preserve"> </w:t>
      </w:r>
      <w:r w:rsidRPr="00792040">
        <w:rPr>
          <w:rFonts w:asciiTheme="majorEastAsia" w:eastAsiaTheme="majorEastAsia" w:hAnsiTheme="majorEastAsia" w:hint="eastAsia"/>
        </w:rPr>
        <w:t>张学广：《美国新维特根斯坦研究探析》，《西安建筑科技大学学报（社会科学版）》，2017年01期</w:t>
      </w:r>
    </w:p>
  </w:footnote>
  <w:footnote w:id="36">
    <w:p w:rsidR="007F4952" w:rsidRDefault="007F4952" w:rsidP="00C8302D">
      <w:pPr>
        <w:pStyle w:val="a3"/>
        <w:spacing w:line="360" w:lineRule="auto"/>
      </w:pPr>
      <w:r>
        <w:rPr>
          <w:rStyle w:val="a4"/>
        </w:rPr>
        <w:footnoteRef/>
      </w:r>
      <w:r>
        <w:t xml:space="preserve"> </w:t>
      </w:r>
      <w:r w:rsidRPr="00501800">
        <w:rPr>
          <w:rFonts w:asciiTheme="minorEastAsia" w:hAnsiTheme="minorEastAsia" w:hint="eastAsia"/>
        </w:rPr>
        <w:t>[奥] 路德维希•维特根斯坦.逻辑哲学论[M]. 郭英. 北京：商务印书馆，1985：</w:t>
      </w:r>
      <w:r w:rsidRPr="00501800">
        <w:rPr>
          <w:rFonts w:asciiTheme="minorEastAsia" w:hAnsiTheme="minorEastAsia"/>
        </w:rPr>
        <w:t>97</w:t>
      </w:r>
    </w:p>
  </w:footnote>
  <w:footnote w:id="37">
    <w:p w:rsidR="007F4952" w:rsidRPr="004435C7" w:rsidRDefault="007F4952" w:rsidP="00C8302D">
      <w:pPr>
        <w:pStyle w:val="a3"/>
        <w:spacing w:line="360" w:lineRule="auto"/>
      </w:pPr>
      <w:r>
        <w:rPr>
          <w:rStyle w:val="a4"/>
        </w:rPr>
        <w:footnoteRef/>
      </w:r>
      <w:r>
        <w:rPr>
          <w:rFonts w:hint="eastAsia"/>
        </w:rPr>
        <w:t xml:space="preserve"> </w:t>
      </w:r>
      <w:r w:rsidRPr="00792040">
        <w:rPr>
          <w:rFonts w:asciiTheme="minorEastAsia" w:hAnsiTheme="minorEastAsia" w:hint="eastAsia"/>
        </w:rPr>
        <w:t>张学广：《美国新维特根斯坦研究探析》，《西安建筑科技大学学报（社会科学版）》，2017年01期</w:t>
      </w:r>
    </w:p>
  </w:footnote>
  <w:footnote w:id="38">
    <w:p w:rsidR="007F4952" w:rsidRPr="00501800" w:rsidRDefault="007F4952" w:rsidP="00C8302D">
      <w:pPr>
        <w:pStyle w:val="a3"/>
        <w:spacing w:line="360" w:lineRule="auto"/>
        <w:rPr>
          <w:rFonts w:asciiTheme="minorEastAsia" w:hAnsiTheme="minorEastAsia"/>
        </w:rPr>
      </w:pPr>
      <w:r>
        <w:rPr>
          <w:rStyle w:val="a4"/>
        </w:rPr>
        <w:footnoteRef/>
      </w:r>
      <w:r>
        <w:t xml:space="preserve"> </w:t>
      </w:r>
      <w:r w:rsidRPr="00501800">
        <w:rPr>
          <w:rFonts w:asciiTheme="minorEastAsia" w:hAnsiTheme="minorEastAsia"/>
        </w:rPr>
        <w:t>[奥</w:t>
      </w:r>
      <w:r w:rsidRPr="00501800">
        <w:rPr>
          <w:rFonts w:asciiTheme="minorEastAsia" w:hAnsiTheme="minorEastAsia" w:hint="eastAsia"/>
        </w:rPr>
        <w:t>]</w:t>
      </w:r>
      <w:r w:rsidRPr="00501800">
        <w:rPr>
          <w:rFonts w:asciiTheme="minorEastAsia" w:hAnsiTheme="minorEastAsia"/>
        </w:rPr>
        <w:t xml:space="preserve"> </w:t>
      </w:r>
      <w:r w:rsidRPr="00501800">
        <w:rPr>
          <w:rFonts w:asciiTheme="minorEastAsia" w:hAnsiTheme="minorEastAsia" w:hint="eastAsia"/>
        </w:rPr>
        <w:t>维特根斯坦.</w:t>
      </w:r>
      <w:r w:rsidRPr="00501800">
        <w:rPr>
          <w:rFonts w:asciiTheme="minorEastAsia" w:hAnsiTheme="minorEastAsia"/>
        </w:rPr>
        <w:t xml:space="preserve"> 哲学研究</w:t>
      </w:r>
      <w:r w:rsidRPr="00501800">
        <w:rPr>
          <w:rFonts w:asciiTheme="minorEastAsia" w:hAnsiTheme="minorEastAsia" w:hint="eastAsia"/>
        </w:rPr>
        <w:t>[</w:t>
      </w:r>
      <w:r w:rsidRPr="00501800">
        <w:rPr>
          <w:rFonts w:asciiTheme="minorEastAsia" w:hAnsiTheme="minorEastAsia"/>
        </w:rPr>
        <w:t>M]</w:t>
      </w:r>
      <w:r w:rsidRPr="00501800">
        <w:rPr>
          <w:rFonts w:asciiTheme="minorEastAsia" w:hAnsiTheme="minorEastAsia" w:hint="eastAsia"/>
        </w:rPr>
        <w:t>.</w:t>
      </w:r>
      <w:r w:rsidRPr="00501800">
        <w:rPr>
          <w:rFonts w:asciiTheme="minorEastAsia" w:hAnsiTheme="minorEastAsia"/>
        </w:rPr>
        <w:t xml:space="preserve"> 陈嘉映</w:t>
      </w:r>
      <w:r w:rsidRPr="00501800">
        <w:rPr>
          <w:rFonts w:asciiTheme="minorEastAsia" w:hAnsiTheme="minorEastAsia" w:hint="eastAsia"/>
        </w:rPr>
        <w:t>，</w:t>
      </w:r>
      <w:r w:rsidRPr="00501800">
        <w:rPr>
          <w:rFonts w:asciiTheme="minorEastAsia" w:hAnsiTheme="minorEastAsia"/>
        </w:rPr>
        <w:t>译</w:t>
      </w:r>
      <w:r w:rsidRPr="00501800">
        <w:rPr>
          <w:rFonts w:asciiTheme="minorEastAsia" w:hAnsiTheme="minorEastAsia" w:hint="eastAsia"/>
        </w:rPr>
        <w:t>.</w:t>
      </w:r>
      <w:r w:rsidRPr="00501800">
        <w:rPr>
          <w:rFonts w:asciiTheme="minorEastAsia" w:hAnsiTheme="minorEastAsia"/>
        </w:rPr>
        <w:t xml:space="preserve"> 上海</w:t>
      </w:r>
      <w:r w:rsidRPr="00501800">
        <w:rPr>
          <w:rFonts w:asciiTheme="minorEastAsia" w:hAnsiTheme="minorEastAsia" w:hint="eastAsia"/>
        </w:rPr>
        <w:t>：</w:t>
      </w:r>
      <w:r w:rsidRPr="00501800">
        <w:rPr>
          <w:rFonts w:asciiTheme="minorEastAsia" w:hAnsiTheme="minorEastAsia"/>
        </w:rPr>
        <w:t>上海人民出版社</w:t>
      </w:r>
      <w:r w:rsidRPr="00501800">
        <w:rPr>
          <w:rFonts w:asciiTheme="minorEastAsia" w:hAnsiTheme="minorEastAsia" w:hint="eastAsia"/>
        </w:rPr>
        <w:t>，2</w:t>
      </w:r>
      <w:r w:rsidRPr="00501800">
        <w:rPr>
          <w:rFonts w:asciiTheme="minorEastAsia" w:hAnsiTheme="minorEastAsia"/>
        </w:rPr>
        <w:t>005</w:t>
      </w:r>
      <w:r>
        <w:rPr>
          <w:rFonts w:asciiTheme="minorEastAsia" w:hAnsiTheme="minorEastAsia" w:hint="eastAsia"/>
        </w:rPr>
        <w:t>：</w:t>
      </w:r>
      <w:r w:rsidRPr="00501800">
        <w:rPr>
          <w:rFonts w:asciiTheme="minorEastAsia" w:hAnsiTheme="minorEastAsia"/>
        </w:rPr>
        <w:t>1-2</w:t>
      </w:r>
    </w:p>
  </w:footnote>
  <w:footnote w:id="39">
    <w:p w:rsidR="007F4952" w:rsidRDefault="007F4952" w:rsidP="00C8302D">
      <w:pPr>
        <w:pStyle w:val="a3"/>
        <w:spacing w:line="360" w:lineRule="auto"/>
      </w:pPr>
      <w:r>
        <w:rPr>
          <w:rStyle w:val="a4"/>
        </w:rPr>
        <w:footnoteRef/>
      </w:r>
      <w:r>
        <w:rPr>
          <w:rFonts w:hint="eastAsia"/>
        </w:rPr>
        <w:t xml:space="preserve"> </w:t>
      </w:r>
      <w:r w:rsidRPr="009C72CF">
        <w:rPr>
          <w:rFonts w:asciiTheme="minorEastAsia" w:hAnsiTheme="minorEastAsia" w:hint="eastAsia"/>
        </w:rPr>
        <w:t>[奥]</w:t>
      </w:r>
      <w:r w:rsidRPr="009C72CF">
        <w:rPr>
          <w:rFonts w:asciiTheme="minorEastAsia" w:hAnsiTheme="minorEastAsia"/>
        </w:rPr>
        <w:t xml:space="preserve"> </w:t>
      </w:r>
      <w:r w:rsidRPr="009C72CF">
        <w:rPr>
          <w:rFonts w:asciiTheme="minorEastAsia" w:hAnsiTheme="minorEastAsia" w:hint="eastAsia"/>
        </w:rPr>
        <w:t>维特根斯坦.</w:t>
      </w:r>
      <w:r w:rsidRPr="009C72CF">
        <w:rPr>
          <w:rFonts w:asciiTheme="minorEastAsia" w:hAnsiTheme="minorEastAsia"/>
        </w:rPr>
        <w:t xml:space="preserve"> 哲学研究</w:t>
      </w:r>
      <w:r w:rsidRPr="009C72CF">
        <w:rPr>
          <w:rFonts w:asciiTheme="minorEastAsia" w:hAnsiTheme="minorEastAsia" w:hint="eastAsia"/>
        </w:rPr>
        <w:t>[</w:t>
      </w:r>
      <w:r w:rsidRPr="009C72CF">
        <w:rPr>
          <w:rFonts w:asciiTheme="minorEastAsia" w:hAnsiTheme="minorEastAsia"/>
        </w:rPr>
        <w:t>M]</w:t>
      </w:r>
      <w:r w:rsidRPr="009C72CF">
        <w:rPr>
          <w:rFonts w:asciiTheme="minorEastAsia" w:hAnsiTheme="minorEastAsia" w:hint="eastAsia"/>
        </w:rPr>
        <w:t>.</w:t>
      </w:r>
      <w:r w:rsidRPr="009C72CF">
        <w:rPr>
          <w:rFonts w:asciiTheme="minorEastAsia" w:hAnsiTheme="minorEastAsia"/>
        </w:rPr>
        <w:t xml:space="preserve"> 陈嘉映</w:t>
      </w:r>
      <w:r w:rsidRPr="009C72CF">
        <w:rPr>
          <w:rFonts w:asciiTheme="minorEastAsia" w:hAnsiTheme="minorEastAsia" w:hint="eastAsia"/>
        </w:rPr>
        <w:t>，</w:t>
      </w:r>
      <w:r w:rsidRPr="009C72CF">
        <w:rPr>
          <w:rFonts w:asciiTheme="minorEastAsia" w:hAnsiTheme="minorEastAsia"/>
        </w:rPr>
        <w:t>译</w:t>
      </w:r>
      <w:r w:rsidRPr="009C72CF">
        <w:rPr>
          <w:rFonts w:asciiTheme="minorEastAsia" w:hAnsiTheme="minorEastAsia" w:hint="eastAsia"/>
        </w:rPr>
        <w:t>.</w:t>
      </w:r>
      <w:r w:rsidRPr="009C72CF">
        <w:rPr>
          <w:rFonts w:asciiTheme="minorEastAsia" w:hAnsiTheme="minorEastAsia"/>
        </w:rPr>
        <w:t xml:space="preserve"> 上海</w:t>
      </w:r>
      <w:r w:rsidRPr="009C72CF">
        <w:rPr>
          <w:rFonts w:asciiTheme="minorEastAsia" w:hAnsiTheme="minorEastAsia" w:hint="eastAsia"/>
        </w:rPr>
        <w:t>：</w:t>
      </w:r>
      <w:r w:rsidRPr="009C72CF">
        <w:rPr>
          <w:rFonts w:asciiTheme="minorEastAsia" w:hAnsiTheme="minorEastAsia"/>
        </w:rPr>
        <w:t>上海人民出版社</w:t>
      </w:r>
      <w:r w:rsidRPr="009C72CF">
        <w:rPr>
          <w:rFonts w:asciiTheme="minorEastAsia" w:hAnsiTheme="minorEastAsia" w:hint="eastAsia"/>
        </w:rPr>
        <w:t>，2</w:t>
      </w:r>
      <w:r w:rsidRPr="009C72CF">
        <w:rPr>
          <w:rFonts w:asciiTheme="minorEastAsia" w:hAnsiTheme="minorEastAsia"/>
        </w:rPr>
        <w:t>005</w:t>
      </w:r>
      <w:r>
        <w:rPr>
          <w:rFonts w:asciiTheme="minorEastAsia" w:hAnsiTheme="minorEastAsia" w:hint="eastAsia"/>
        </w:rPr>
        <w:t>：</w:t>
      </w:r>
      <w:r w:rsidRPr="009C72CF">
        <w:rPr>
          <w:rFonts w:asciiTheme="minorEastAsia" w:hAnsiTheme="minorEastAsia"/>
        </w:rPr>
        <w:t>157</w:t>
      </w:r>
    </w:p>
  </w:footnote>
  <w:footnote w:id="40">
    <w:p w:rsidR="007F4952" w:rsidRPr="0073525B" w:rsidRDefault="007F4952" w:rsidP="00C8302D">
      <w:pPr>
        <w:pStyle w:val="a3"/>
        <w:spacing w:line="360" w:lineRule="auto"/>
        <w:rPr>
          <w:rFonts w:asciiTheme="minorEastAsia" w:hAnsiTheme="minorEastAsia"/>
        </w:rPr>
      </w:pPr>
      <w:r>
        <w:rPr>
          <w:rStyle w:val="a4"/>
        </w:rPr>
        <w:footnoteRef/>
      </w:r>
      <w:r>
        <w:rPr>
          <w:rFonts w:hint="eastAsia"/>
        </w:rPr>
        <w:t xml:space="preserve"> </w:t>
      </w:r>
      <w:r w:rsidRPr="0073525B">
        <w:rPr>
          <w:rFonts w:asciiTheme="minorEastAsia" w:hAnsiTheme="minorEastAsia" w:hint="eastAsia"/>
        </w:rPr>
        <w:t>[奥] 维特根斯坦.</w:t>
      </w:r>
      <w:r w:rsidRPr="0073525B">
        <w:rPr>
          <w:rFonts w:asciiTheme="minorEastAsia" w:hAnsiTheme="minorEastAsia"/>
        </w:rPr>
        <w:t xml:space="preserve"> 哲学研究</w:t>
      </w:r>
      <w:r w:rsidRPr="0073525B">
        <w:rPr>
          <w:rFonts w:asciiTheme="minorEastAsia" w:hAnsiTheme="minorEastAsia" w:hint="eastAsia"/>
        </w:rPr>
        <w:t>[</w:t>
      </w:r>
      <w:r w:rsidRPr="0073525B">
        <w:rPr>
          <w:rFonts w:asciiTheme="minorEastAsia" w:hAnsiTheme="minorEastAsia"/>
        </w:rPr>
        <w:t>M]</w:t>
      </w:r>
      <w:r w:rsidRPr="0073525B">
        <w:rPr>
          <w:rFonts w:asciiTheme="minorEastAsia" w:hAnsiTheme="minorEastAsia" w:hint="eastAsia"/>
        </w:rPr>
        <w:t>.</w:t>
      </w:r>
      <w:r w:rsidRPr="0073525B">
        <w:rPr>
          <w:rFonts w:asciiTheme="minorEastAsia" w:hAnsiTheme="minorEastAsia"/>
        </w:rPr>
        <w:t xml:space="preserve"> 陈嘉映</w:t>
      </w:r>
      <w:r w:rsidRPr="0073525B">
        <w:rPr>
          <w:rFonts w:asciiTheme="minorEastAsia" w:hAnsiTheme="minorEastAsia" w:hint="eastAsia"/>
        </w:rPr>
        <w:t>，</w:t>
      </w:r>
      <w:r w:rsidRPr="0073525B">
        <w:rPr>
          <w:rFonts w:asciiTheme="minorEastAsia" w:hAnsiTheme="minorEastAsia"/>
        </w:rPr>
        <w:t>译</w:t>
      </w:r>
      <w:r w:rsidRPr="0073525B">
        <w:rPr>
          <w:rFonts w:asciiTheme="minorEastAsia" w:hAnsiTheme="minorEastAsia" w:hint="eastAsia"/>
        </w:rPr>
        <w:t>.</w:t>
      </w:r>
      <w:r w:rsidRPr="0073525B">
        <w:rPr>
          <w:rFonts w:asciiTheme="minorEastAsia" w:hAnsiTheme="minorEastAsia"/>
        </w:rPr>
        <w:t xml:space="preserve"> 上海</w:t>
      </w:r>
      <w:r w:rsidRPr="0073525B">
        <w:rPr>
          <w:rFonts w:asciiTheme="minorEastAsia" w:hAnsiTheme="minorEastAsia" w:hint="eastAsia"/>
        </w:rPr>
        <w:t>：</w:t>
      </w:r>
      <w:r w:rsidRPr="0073525B">
        <w:rPr>
          <w:rFonts w:asciiTheme="minorEastAsia" w:hAnsiTheme="minorEastAsia"/>
        </w:rPr>
        <w:t>上海人民出版社</w:t>
      </w:r>
      <w:r w:rsidRPr="0073525B">
        <w:rPr>
          <w:rFonts w:asciiTheme="minorEastAsia" w:hAnsiTheme="minorEastAsia" w:hint="eastAsia"/>
        </w:rPr>
        <w:t>，2</w:t>
      </w:r>
      <w:r>
        <w:rPr>
          <w:rFonts w:asciiTheme="minorEastAsia" w:hAnsiTheme="minorEastAsia"/>
        </w:rPr>
        <w:t>005</w:t>
      </w:r>
      <w:r>
        <w:rPr>
          <w:rFonts w:asciiTheme="minorEastAsia" w:hAnsiTheme="minorEastAsia" w:hint="eastAsia"/>
        </w:rPr>
        <w:t>：</w:t>
      </w:r>
      <w:r w:rsidRPr="0073525B">
        <w:rPr>
          <w:rFonts w:asciiTheme="minorEastAsia" w:hAnsiTheme="minorEastAsia"/>
        </w:rPr>
        <w:t>55</w:t>
      </w:r>
    </w:p>
  </w:footnote>
  <w:footnote w:id="41">
    <w:p w:rsidR="007F4952" w:rsidRPr="0073525B" w:rsidRDefault="007F4952" w:rsidP="00C8302D">
      <w:pPr>
        <w:pStyle w:val="a3"/>
        <w:spacing w:line="360" w:lineRule="auto"/>
        <w:rPr>
          <w:rFonts w:asciiTheme="minorEastAsia" w:hAnsiTheme="minorEastAsia"/>
        </w:rPr>
      </w:pPr>
      <w:r w:rsidRPr="0073525B">
        <w:rPr>
          <w:rStyle w:val="a4"/>
          <w:rFonts w:asciiTheme="minorEastAsia" w:hAnsiTheme="minorEastAsia"/>
        </w:rPr>
        <w:footnoteRef/>
      </w:r>
      <w:r w:rsidRPr="0073525B">
        <w:rPr>
          <w:rFonts w:asciiTheme="minorEastAsia" w:hAnsiTheme="minorEastAsia"/>
        </w:rPr>
        <w:t xml:space="preserve"> </w:t>
      </w:r>
      <w:proofErr w:type="gramStart"/>
      <w:r w:rsidRPr="0082632C">
        <w:rPr>
          <w:rFonts w:asciiTheme="minorEastAsia" w:hAnsiTheme="minorEastAsia"/>
        </w:rPr>
        <w:t>周枫</w:t>
      </w:r>
      <w:proofErr w:type="gramEnd"/>
      <w:r w:rsidRPr="0082632C">
        <w:rPr>
          <w:rFonts w:asciiTheme="minorEastAsia" w:hAnsiTheme="minorEastAsia" w:hint="eastAsia"/>
        </w:rPr>
        <w:t>.关于维特根斯坦的“哲学治疗”概念</w:t>
      </w:r>
      <w:r w:rsidRPr="0082632C">
        <w:rPr>
          <w:rFonts w:asciiTheme="minorEastAsia" w:hAnsiTheme="minorEastAsia"/>
        </w:rPr>
        <w:t>.宁波大学学报</w:t>
      </w:r>
      <w:r w:rsidRPr="0082632C">
        <w:rPr>
          <w:rFonts w:asciiTheme="minorEastAsia" w:hAnsiTheme="minorEastAsia" w:hint="eastAsia"/>
        </w:rPr>
        <w:t>（人文科学版），</w:t>
      </w:r>
      <w:r w:rsidRPr="0082632C">
        <w:rPr>
          <w:rFonts w:asciiTheme="minorEastAsia" w:hAnsiTheme="minorEastAsia"/>
        </w:rPr>
        <w:t>2000年</w:t>
      </w:r>
      <w:r w:rsidRPr="0082632C">
        <w:rPr>
          <w:rFonts w:asciiTheme="minorEastAsia" w:hAnsiTheme="minorEastAsia" w:hint="eastAsia"/>
        </w:rPr>
        <w:t>0</w:t>
      </w:r>
      <w:r w:rsidRPr="0082632C">
        <w:rPr>
          <w:rFonts w:asciiTheme="minorEastAsia" w:hAnsiTheme="minorEastAsia"/>
        </w:rPr>
        <w:t>2期</w:t>
      </w:r>
    </w:p>
  </w:footnote>
  <w:footnote w:id="42">
    <w:p w:rsidR="007F4952" w:rsidRDefault="007F4952" w:rsidP="00C8302D">
      <w:pPr>
        <w:pStyle w:val="a3"/>
        <w:spacing w:line="360" w:lineRule="auto"/>
      </w:pPr>
      <w:r>
        <w:rPr>
          <w:rStyle w:val="a4"/>
        </w:rPr>
        <w:footnoteRef/>
      </w:r>
      <w:r>
        <w:t xml:space="preserve"> </w:t>
      </w:r>
      <w:r w:rsidRPr="00092E34">
        <w:rPr>
          <w:rFonts w:ascii="Times New Roman" w:hAnsi="Times New Roman" w:cs="Times New Roman"/>
        </w:rPr>
        <w:t>Hacker, P.M.S, "Was he trying to whistle it?</w:t>
      </w:r>
      <w:proofErr w:type="gramStart"/>
      <w:r w:rsidRPr="00092E34">
        <w:rPr>
          <w:rFonts w:ascii="Times New Roman" w:hAnsi="Times New Roman" w:cs="Times New Roman"/>
        </w:rPr>
        <w:t>".</w:t>
      </w:r>
      <w:proofErr w:type="gramEnd"/>
      <w:r w:rsidRPr="00092E34">
        <w:rPr>
          <w:rFonts w:ascii="Times New Roman" w:hAnsi="Times New Roman" w:cs="Times New Roman"/>
        </w:rPr>
        <w:t xml:space="preserve"> In: Alice </w:t>
      </w:r>
      <w:proofErr w:type="spellStart"/>
      <w:r w:rsidRPr="00092E34">
        <w:rPr>
          <w:rFonts w:ascii="Times New Roman" w:hAnsi="Times New Roman" w:cs="Times New Roman"/>
        </w:rPr>
        <w:t>Crary</w:t>
      </w:r>
      <w:proofErr w:type="spellEnd"/>
      <w:r w:rsidRPr="00092E34">
        <w:rPr>
          <w:rFonts w:ascii="Times New Roman" w:hAnsi="Times New Roman" w:cs="Times New Roman"/>
        </w:rPr>
        <w:t xml:space="preserve"> &amp; Rupert J. Read (eds.), the New Wittgenstein. London: Routledge, 2000</w:t>
      </w:r>
      <w:r>
        <w:rPr>
          <w:rFonts w:ascii="Times New Roman" w:hAnsi="Times New Roman" w:cs="Times New Roman"/>
        </w:rPr>
        <w:t>: 353-382</w:t>
      </w:r>
    </w:p>
  </w:footnote>
  <w:footnote w:id="43">
    <w:p w:rsidR="00302AED" w:rsidRDefault="00302AED">
      <w:pPr>
        <w:pStyle w:val="a3"/>
      </w:pPr>
      <w:r>
        <w:rPr>
          <w:rStyle w:val="a4"/>
        </w:rPr>
        <w:footnoteRef/>
      </w:r>
      <w:r>
        <w:t xml:space="preserve"> </w:t>
      </w:r>
      <w:bookmarkStart w:id="20" w:name="_GoBack"/>
      <w:r w:rsidRPr="000D23EA">
        <w:rPr>
          <w:rFonts w:ascii="Times New Roman" w:hAnsi="Times New Roman" w:cs="Times New Roman"/>
        </w:rPr>
        <w:t xml:space="preserve">Read, R. (Ed.), </w:t>
      </w:r>
      <w:proofErr w:type="spellStart"/>
      <w:r w:rsidRPr="000D23EA">
        <w:rPr>
          <w:rFonts w:ascii="Times New Roman" w:hAnsi="Times New Roman" w:cs="Times New Roman"/>
        </w:rPr>
        <w:t>Lavery</w:t>
      </w:r>
      <w:proofErr w:type="spellEnd"/>
      <w:r w:rsidRPr="000D23EA">
        <w:rPr>
          <w:rFonts w:ascii="Times New Roman" w:hAnsi="Times New Roman" w:cs="Times New Roman"/>
        </w:rPr>
        <w:t xml:space="preserve">, M. (Ed.). (2011). Beyond </w:t>
      </w:r>
      <w:proofErr w:type="gramStart"/>
      <w:r w:rsidRPr="000D23EA">
        <w:rPr>
          <w:rFonts w:ascii="Times New Roman" w:hAnsi="Times New Roman" w:cs="Times New Roman"/>
        </w:rPr>
        <w:t>The</w:t>
      </w:r>
      <w:proofErr w:type="gramEnd"/>
      <w:r w:rsidRPr="000D23EA">
        <w:rPr>
          <w:rFonts w:ascii="Times New Roman" w:hAnsi="Times New Roman" w:cs="Times New Roman"/>
        </w:rPr>
        <w:t xml:space="preserve"> </w:t>
      </w:r>
      <w:proofErr w:type="spellStart"/>
      <w:r w:rsidRPr="000D23EA">
        <w:rPr>
          <w:rFonts w:ascii="Times New Roman" w:hAnsi="Times New Roman" w:cs="Times New Roman"/>
        </w:rPr>
        <w:t>Tractatus</w:t>
      </w:r>
      <w:proofErr w:type="spellEnd"/>
      <w:r w:rsidRPr="000D23EA">
        <w:rPr>
          <w:rFonts w:ascii="Times New Roman" w:hAnsi="Times New Roman" w:cs="Times New Roman"/>
        </w:rPr>
        <w:t xml:space="preserve"> Wars. New York: Routledge,2011</w:t>
      </w:r>
      <w:bookmarkEnd w:id="2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952" w:rsidRPr="0065672F" w:rsidRDefault="0065672F" w:rsidP="0065672F">
    <w:pPr>
      <w:pStyle w:val="a5"/>
      <w:rPr>
        <w:rFonts w:ascii="等线" w:eastAsia="等线" w:hAnsi="等线"/>
      </w:rPr>
    </w:pPr>
    <w:r w:rsidRPr="0065672F">
      <w:rPr>
        <w:rFonts w:ascii="等线" w:eastAsia="等线" w:hAnsi="等线" w:hint="eastAsia"/>
      </w:rPr>
      <w:t>无意义、阐释与治疗：《逻辑哲学论》的三条路径——美国新维特根斯坦思想初探</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CE7818"/>
    <w:multiLevelType w:val="hybridMultilevel"/>
    <w:tmpl w:val="298C5E14"/>
    <w:lvl w:ilvl="0" w:tplc="9CD076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1FA420F4"/>
    <w:multiLevelType w:val="hybridMultilevel"/>
    <w:tmpl w:val="DE0E5BF6"/>
    <w:lvl w:ilvl="0" w:tplc="9CD076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5667115"/>
    <w:multiLevelType w:val="hybridMultilevel"/>
    <w:tmpl w:val="00F4CC46"/>
    <w:lvl w:ilvl="0" w:tplc="9CD0767A">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numFmt w:val="decimalEnclosedCircleChinese"/>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6AD6"/>
    <w:rsid w:val="0000441B"/>
    <w:rsid w:val="0000535D"/>
    <w:rsid w:val="00007519"/>
    <w:rsid w:val="0001129D"/>
    <w:rsid w:val="00014226"/>
    <w:rsid w:val="00017123"/>
    <w:rsid w:val="00024897"/>
    <w:rsid w:val="000313FD"/>
    <w:rsid w:val="00037B42"/>
    <w:rsid w:val="00037EDB"/>
    <w:rsid w:val="00044475"/>
    <w:rsid w:val="00044B0C"/>
    <w:rsid w:val="00046BF9"/>
    <w:rsid w:val="000513BF"/>
    <w:rsid w:val="000554EB"/>
    <w:rsid w:val="000558A0"/>
    <w:rsid w:val="00061A2B"/>
    <w:rsid w:val="000646F9"/>
    <w:rsid w:val="00064AB1"/>
    <w:rsid w:val="000703D9"/>
    <w:rsid w:val="000721B5"/>
    <w:rsid w:val="00073E5C"/>
    <w:rsid w:val="00074EB1"/>
    <w:rsid w:val="0007539F"/>
    <w:rsid w:val="00081B27"/>
    <w:rsid w:val="00083981"/>
    <w:rsid w:val="000913AE"/>
    <w:rsid w:val="0009159D"/>
    <w:rsid w:val="00092E34"/>
    <w:rsid w:val="00096516"/>
    <w:rsid w:val="000A0259"/>
    <w:rsid w:val="000A0E81"/>
    <w:rsid w:val="000A2776"/>
    <w:rsid w:val="000B1955"/>
    <w:rsid w:val="000B32BC"/>
    <w:rsid w:val="000B69A8"/>
    <w:rsid w:val="000C3CF0"/>
    <w:rsid w:val="000D23EA"/>
    <w:rsid w:val="000D547F"/>
    <w:rsid w:val="000D7480"/>
    <w:rsid w:val="000E0FC1"/>
    <w:rsid w:val="000F76BC"/>
    <w:rsid w:val="0010389D"/>
    <w:rsid w:val="00111397"/>
    <w:rsid w:val="00117F72"/>
    <w:rsid w:val="00124716"/>
    <w:rsid w:val="00130F97"/>
    <w:rsid w:val="00133E88"/>
    <w:rsid w:val="00141650"/>
    <w:rsid w:val="00141FAE"/>
    <w:rsid w:val="00143E11"/>
    <w:rsid w:val="00145AFE"/>
    <w:rsid w:val="0015233C"/>
    <w:rsid w:val="00156DF8"/>
    <w:rsid w:val="0017137C"/>
    <w:rsid w:val="001743FD"/>
    <w:rsid w:val="00176435"/>
    <w:rsid w:val="00181812"/>
    <w:rsid w:val="001844A9"/>
    <w:rsid w:val="00187104"/>
    <w:rsid w:val="00195C25"/>
    <w:rsid w:val="00197B24"/>
    <w:rsid w:val="00197C53"/>
    <w:rsid w:val="001A1541"/>
    <w:rsid w:val="001A33D7"/>
    <w:rsid w:val="001A4F15"/>
    <w:rsid w:val="001A7291"/>
    <w:rsid w:val="001B3918"/>
    <w:rsid w:val="001B4CB1"/>
    <w:rsid w:val="001C17FC"/>
    <w:rsid w:val="001D1005"/>
    <w:rsid w:val="001D4BF1"/>
    <w:rsid w:val="001E2847"/>
    <w:rsid w:val="001E4053"/>
    <w:rsid w:val="001F0E90"/>
    <w:rsid w:val="001F56FF"/>
    <w:rsid w:val="001F74C4"/>
    <w:rsid w:val="00200C1B"/>
    <w:rsid w:val="00211322"/>
    <w:rsid w:val="0021591A"/>
    <w:rsid w:val="0021731B"/>
    <w:rsid w:val="00222E35"/>
    <w:rsid w:val="00232912"/>
    <w:rsid w:val="00237718"/>
    <w:rsid w:val="00246B47"/>
    <w:rsid w:val="00247C9C"/>
    <w:rsid w:val="00254CF9"/>
    <w:rsid w:val="002621D9"/>
    <w:rsid w:val="00266F6B"/>
    <w:rsid w:val="0027491A"/>
    <w:rsid w:val="002771BE"/>
    <w:rsid w:val="00291CAB"/>
    <w:rsid w:val="002A3E6C"/>
    <w:rsid w:val="002B068E"/>
    <w:rsid w:val="002B6EFD"/>
    <w:rsid w:val="002C1011"/>
    <w:rsid w:val="002D1552"/>
    <w:rsid w:val="002D2E93"/>
    <w:rsid w:val="002D724A"/>
    <w:rsid w:val="002E0531"/>
    <w:rsid w:val="002E2B8B"/>
    <w:rsid w:val="002F7C2A"/>
    <w:rsid w:val="00301D6D"/>
    <w:rsid w:val="00302AED"/>
    <w:rsid w:val="00306F5B"/>
    <w:rsid w:val="00313AD2"/>
    <w:rsid w:val="00314D24"/>
    <w:rsid w:val="00316919"/>
    <w:rsid w:val="003223A4"/>
    <w:rsid w:val="0032248B"/>
    <w:rsid w:val="00326384"/>
    <w:rsid w:val="00334C3B"/>
    <w:rsid w:val="00341463"/>
    <w:rsid w:val="00344736"/>
    <w:rsid w:val="003457B5"/>
    <w:rsid w:val="003466A7"/>
    <w:rsid w:val="003617B2"/>
    <w:rsid w:val="00376ADA"/>
    <w:rsid w:val="00380526"/>
    <w:rsid w:val="00381933"/>
    <w:rsid w:val="00381EF8"/>
    <w:rsid w:val="00382D4A"/>
    <w:rsid w:val="00382D4E"/>
    <w:rsid w:val="00384513"/>
    <w:rsid w:val="00394B32"/>
    <w:rsid w:val="00396781"/>
    <w:rsid w:val="003B321D"/>
    <w:rsid w:val="003B3D49"/>
    <w:rsid w:val="003C0C45"/>
    <w:rsid w:val="003C0CE8"/>
    <w:rsid w:val="003C26EB"/>
    <w:rsid w:val="003C28BB"/>
    <w:rsid w:val="003D05CD"/>
    <w:rsid w:val="003D3A89"/>
    <w:rsid w:val="003D42DD"/>
    <w:rsid w:val="003E0037"/>
    <w:rsid w:val="003E62DF"/>
    <w:rsid w:val="003E7530"/>
    <w:rsid w:val="003E7647"/>
    <w:rsid w:val="003E764E"/>
    <w:rsid w:val="003F05E8"/>
    <w:rsid w:val="003F4AB9"/>
    <w:rsid w:val="003F7BD0"/>
    <w:rsid w:val="00402352"/>
    <w:rsid w:val="00403704"/>
    <w:rsid w:val="0041611C"/>
    <w:rsid w:val="00422C4F"/>
    <w:rsid w:val="00423934"/>
    <w:rsid w:val="004245D1"/>
    <w:rsid w:val="00441045"/>
    <w:rsid w:val="004425FD"/>
    <w:rsid w:val="004435C7"/>
    <w:rsid w:val="004465D8"/>
    <w:rsid w:val="004563C7"/>
    <w:rsid w:val="00461595"/>
    <w:rsid w:val="00463A6C"/>
    <w:rsid w:val="004644C8"/>
    <w:rsid w:val="00470408"/>
    <w:rsid w:val="0047774F"/>
    <w:rsid w:val="004806CC"/>
    <w:rsid w:val="004816A6"/>
    <w:rsid w:val="004923FE"/>
    <w:rsid w:val="004A0D7B"/>
    <w:rsid w:val="004A1E17"/>
    <w:rsid w:val="004A292A"/>
    <w:rsid w:val="004A7FE4"/>
    <w:rsid w:val="004B0687"/>
    <w:rsid w:val="004B5A63"/>
    <w:rsid w:val="004C4048"/>
    <w:rsid w:val="004D4E49"/>
    <w:rsid w:val="004E5256"/>
    <w:rsid w:val="004F1B3C"/>
    <w:rsid w:val="004F5F05"/>
    <w:rsid w:val="00501800"/>
    <w:rsid w:val="00502DB7"/>
    <w:rsid w:val="005074F4"/>
    <w:rsid w:val="00507611"/>
    <w:rsid w:val="00510A01"/>
    <w:rsid w:val="005217E4"/>
    <w:rsid w:val="00522C89"/>
    <w:rsid w:val="00527497"/>
    <w:rsid w:val="00530808"/>
    <w:rsid w:val="005412BF"/>
    <w:rsid w:val="00547091"/>
    <w:rsid w:val="00547519"/>
    <w:rsid w:val="00551E7E"/>
    <w:rsid w:val="005548BF"/>
    <w:rsid w:val="005647D7"/>
    <w:rsid w:val="00566740"/>
    <w:rsid w:val="00575F6B"/>
    <w:rsid w:val="00580F0B"/>
    <w:rsid w:val="005813AC"/>
    <w:rsid w:val="005838D5"/>
    <w:rsid w:val="005863BB"/>
    <w:rsid w:val="00591C6D"/>
    <w:rsid w:val="005B16D0"/>
    <w:rsid w:val="005C19AB"/>
    <w:rsid w:val="005C1FAC"/>
    <w:rsid w:val="005C45F2"/>
    <w:rsid w:val="005E452D"/>
    <w:rsid w:val="005E7D79"/>
    <w:rsid w:val="005F6D90"/>
    <w:rsid w:val="005F7C43"/>
    <w:rsid w:val="00607BE4"/>
    <w:rsid w:val="00611397"/>
    <w:rsid w:val="0061171E"/>
    <w:rsid w:val="00611CC8"/>
    <w:rsid w:val="00615693"/>
    <w:rsid w:val="00616481"/>
    <w:rsid w:val="00626B93"/>
    <w:rsid w:val="006304A1"/>
    <w:rsid w:val="00633E58"/>
    <w:rsid w:val="00640779"/>
    <w:rsid w:val="006419E9"/>
    <w:rsid w:val="00642E8F"/>
    <w:rsid w:val="00645F17"/>
    <w:rsid w:val="00646D52"/>
    <w:rsid w:val="00650A3B"/>
    <w:rsid w:val="00652433"/>
    <w:rsid w:val="0065526D"/>
    <w:rsid w:val="0065672F"/>
    <w:rsid w:val="00674192"/>
    <w:rsid w:val="00674ED8"/>
    <w:rsid w:val="00675555"/>
    <w:rsid w:val="00676FAD"/>
    <w:rsid w:val="006814D5"/>
    <w:rsid w:val="00685036"/>
    <w:rsid w:val="00687C77"/>
    <w:rsid w:val="00693083"/>
    <w:rsid w:val="00693ECF"/>
    <w:rsid w:val="006A05FB"/>
    <w:rsid w:val="006A162A"/>
    <w:rsid w:val="006A3D8F"/>
    <w:rsid w:val="006A3E9B"/>
    <w:rsid w:val="006A67F4"/>
    <w:rsid w:val="006B1CFD"/>
    <w:rsid w:val="006B4C22"/>
    <w:rsid w:val="006C00C2"/>
    <w:rsid w:val="006C4A82"/>
    <w:rsid w:val="006D193C"/>
    <w:rsid w:val="006F5809"/>
    <w:rsid w:val="007008A5"/>
    <w:rsid w:val="007067F7"/>
    <w:rsid w:val="007106D7"/>
    <w:rsid w:val="00714CA6"/>
    <w:rsid w:val="007205E1"/>
    <w:rsid w:val="00722DBD"/>
    <w:rsid w:val="00723364"/>
    <w:rsid w:val="007278F8"/>
    <w:rsid w:val="00734BE0"/>
    <w:rsid w:val="0073525B"/>
    <w:rsid w:val="00750C1F"/>
    <w:rsid w:val="00752053"/>
    <w:rsid w:val="00757084"/>
    <w:rsid w:val="00772DCD"/>
    <w:rsid w:val="00776AA9"/>
    <w:rsid w:val="00777087"/>
    <w:rsid w:val="00790227"/>
    <w:rsid w:val="00792040"/>
    <w:rsid w:val="00792472"/>
    <w:rsid w:val="00797BC0"/>
    <w:rsid w:val="007A16C2"/>
    <w:rsid w:val="007B22B9"/>
    <w:rsid w:val="007B2FCB"/>
    <w:rsid w:val="007B7A78"/>
    <w:rsid w:val="007B7F12"/>
    <w:rsid w:val="007B7F82"/>
    <w:rsid w:val="007C3F1F"/>
    <w:rsid w:val="007D1188"/>
    <w:rsid w:val="007D6037"/>
    <w:rsid w:val="007E0DB9"/>
    <w:rsid w:val="007E26A7"/>
    <w:rsid w:val="007E53BB"/>
    <w:rsid w:val="007F3231"/>
    <w:rsid w:val="007F4952"/>
    <w:rsid w:val="007F4CAA"/>
    <w:rsid w:val="007F7D79"/>
    <w:rsid w:val="00801F69"/>
    <w:rsid w:val="00802532"/>
    <w:rsid w:val="00803E4A"/>
    <w:rsid w:val="008062A0"/>
    <w:rsid w:val="0082632C"/>
    <w:rsid w:val="008310E4"/>
    <w:rsid w:val="00845345"/>
    <w:rsid w:val="0085097D"/>
    <w:rsid w:val="008557D9"/>
    <w:rsid w:val="00856C90"/>
    <w:rsid w:val="00864C48"/>
    <w:rsid w:val="00865120"/>
    <w:rsid w:val="008758B3"/>
    <w:rsid w:val="00887F90"/>
    <w:rsid w:val="00891429"/>
    <w:rsid w:val="00891AFB"/>
    <w:rsid w:val="00892E4D"/>
    <w:rsid w:val="00892FEA"/>
    <w:rsid w:val="008A1C41"/>
    <w:rsid w:val="008A5D03"/>
    <w:rsid w:val="008A6656"/>
    <w:rsid w:val="008A7A67"/>
    <w:rsid w:val="008B1E9C"/>
    <w:rsid w:val="008C4037"/>
    <w:rsid w:val="008C5757"/>
    <w:rsid w:val="008D1816"/>
    <w:rsid w:val="008D4204"/>
    <w:rsid w:val="008D5EBB"/>
    <w:rsid w:val="008E3AC3"/>
    <w:rsid w:val="008F30F4"/>
    <w:rsid w:val="0090229C"/>
    <w:rsid w:val="00910D91"/>
    <w:rsid w:val="00917D71"/>
    <w:rsid w:val="009202CD"/>
    <w:rsid w:val="00932D9B"/>
    <w:rsid w:val="00936AD6"/>
    <w:rsid w:val="00937DCD"/>
    <w:rsid w:val="00944F3D"/>
    <w:rsid w:val="00945AD2"/>
    <w:rsid w:val="0095217D"/>
    <w:rsid w:val="00952BB2"/>
    <w:rsid w:val="009747A5"/>
    <w:rsid w:val="00982E2E"/>
    <w:rsid w:val="00990742"/>
    <w:rsid w:val="0099484A"/>
    <w:rsid w:val="00994E00"/>
    <w:rsid w:val="009A263D"/>
    <w:rsid w:val="009A2BF2"/>
    <w:rsid w:val="009B05EC"/>
    <w:rsid w:val="009B1331"/>
    <w:rsid w:val="009B55B4"/>
    <w:rsid w:val="009B5939"/>
    <w:rsid w:val="009B653C"/>
    <w:rsid w:val="009C0B38"/>
    <w:rsid w:val="009C3310"/>
    <w:rsid w:val="009C5C96"/>
    <w:rsid w:val="009C5F58"/>
    <w:rsid w:val="009C61C1"/>
    <w:rsid w:val="009C72CF"/>
    <w:rsid w:val="009D5167"/>
    <w:rsid w:val="009E4808"/>
    <w:rsid w:val="009E5C57"/>
    <w:rsid w:val="009E7DE0"/>
    <w:rsid w:val="009F1D5B"/>
    <w:rsid w:val="009F5FFE"/>
    <w:rsid w:val="00A010D1"/>
    <w:rsid w:val="00A01183"/>
    <w:rsid w:val="00A04777"/>
    <w:rsid w:val="00A06619"/>
    <w:rsid w:val="00A12DAB"/>
    <w:rsid w:val="00A1528C"/>
    <w:rsid w:val="00A15791"/>
    <w:rsid w:val="00A338AC"/>
    <w:rsid w:val="00A441BD"/>
    <w:rsid w:val="00A5237F"/>
    <w:rsid w:val="00A545C8"/>
    <w:rsid w:val="00A57719"/>
    <w:rsid w:val="00A62FF3"/>
    <w:rsid w:val="00A63881"/>
    <w:rsid w:val="00A67516"/>
    <w:rsid w:val="00A675A2"/>
    <w:rsid w:val="00A7047F"/>
    <w:rsid w:val="00A71705"/>
    <w:rsid w:val="00A71CAA"/>
    <w:rsid w:val="00A76EA9"/>
    <w:rsid w:val="00A839AC"/>
    <w:rsid w:val="00AA2A01"/>
    <w:rsid w:val="00AA4593"/>
    <w:rsid w:val="00AB0968"/>
    <w:rsid w:val="00AB1E44"/>
    <w:rsid w:val="00AB4D58"/>
    <w:rsid w:val="00AC4280"/>
    <w:rsid w:val="00AC50F8"/>
    <w:rsid w:val="00AD254B"/>
    <w:rsid w:val="00AD72D1"/>
    <w:rsid w:val="00AE018D"/>
    <w:rsid w:val="00AF2946"/>
    <w:rsid w:val="00AF6397"/>
    <w:rsid w:val="00B00DA8"/>
    <w:rsid w:val="00B01AF5"/>
    <w:rsid w:val="00B03260"/>
    <w:rsid w:val="00B04A32"/>
    <w:rsid w:val="00B11310"/>
    <w:rsid w:val="00B155A6"/>
    <w:rsid w:val="00B373E8"/>
    <w:rsid w:val="00B37BF3"/>
    <w:rsid w:val="00B40673"/>
    <w:rsid w:val="00B62578"/>
    <w:rsid w:val="00B65E7A"/>
    <w:rsid w:val="00B74D81"/>
    <w:rsid w:val="00B76BB9"/>
    <w:rsid w:val="00B76EFA"/>
    <w:rsid w:val="00B80F15"/>
    <w:rsid w:val="00B834C5"/>
    <w:rsid w:val="00B84BDB"/>
    <w:rsid w:val="00B8503B"/>
    <w:rsid w:val="00B935AD"/>
    <w:rsid w:val="00BA00E6"/>
    <w:rsid w:val="00BA3F84"/>
    <w:rsid w:val="00BB32A4"/>
    <w:rsid w:val="00BC0731"/>
    <w:rsid w:val="00BC0EA7"/>
    <w:rsid w:val="00BC45BC"/>
    <w:rsid w:val="00BE3CCC"/>
    <w:rsid w:val="00BE4254"/>
    <w:rsid w:val="00BE4BFB"/>
    <w:rsid w:val="00BE77E6"/>
    <w:rsid w:val="00BF2751"/>
    <w:rsid w:val="00BF3011"/>
    <w:rsid w:val="00BF5354"/>
    <w:rsid w:val="00BF588C"/>
    <w:rsid w:val="00C1025D"/>
    <w:rsid w:val="00C12931"/>
    <w:rsid w:val="00C16D94"/>
    <w:rsid w:val="00C31F54"/>
    <w:rsid w:val="00C40AED"/>
    <w:rsid w:val="00C4383F"/>
    <w:rsid w:val="00C47103"/>
    <w:rsid w:val="00C54A93"/>
    <w:rsid w:val="00C55B63"/>
    <w:rsid w:val="00C6087C"/>
    <w:rsid w:val="00C61072"/>
    <w:rsid w:val="00C61FF4"/>
    <w:rsid w:val="00C63B48"/>
    <w:rsid w:val="00C66261"/>
    <w:rsid w:val="00C70175"/>
    <w:rsid w:val="00C76A97"/>
    <w:rsid w:val="00C81544"/>
    <w:rsid w:val="00C82911"/>
    <w:rsid w:val="00C82C12"/>
    <w:rsid w:val="00C8302D"/>
    <w:rsid w:val="00C853E7"/>
    <w:rsid w:val="00C91EB1"/>
    <w:rsid w:val="00C942CC"/>
    <w:rsid w:val="00C9431D"/>
    <w:rsid w:val="00C94E6A"/>
    <w:rsid w:val="00CA00EB"/>
    <w:rsid w:val="00CA1158"/>
    <w:rsid w:val="00CA294A"/>
    <w:rsid w:val="00CA4CA7"/>
    <w:rsid w:val="00CA6DFD"/>
    <w:rsid w:val="00CB7787"/>
    <w:rsid w:val="00CC479C"/>
    <w:rsid w:val="00CC4B32"/>
    <w:rsid w:val="00CE0718"/>
    <w:rsid w:val="00CE1AFC"/>
    <w:rsid w:val="00CE6856"/>
    <w:rsid w:val="00D01C64"/>
    <w:rsid w:val="00D0297D"/>
    <w:rsid w:val="00D062AE"/>
    <w:rsid w:val="00D07516"/>
    <w:rsid w:val="00D101D3"/>
    <w:rsid w:val="00D116CC"/>
    <w:rsid w:val="00D27116"/>
    <w:rsid w:val="00D27196"/>
    <w:rsid w:val="00D318ED"/>
    <w:rsid w:val="00D3204C"/>
    <w:rsid w:val="00D36AA1"/>
    <w:rsid w:val="00D37086"/>
    <w:rsid w:val="00D43620"/>
    <w:rsid w:val="00D45FBC"/>
    <w:rsid w:val="00D505E2"/>
    <w:rsid w:val="00D512E2"/>
    <w:rsid w:val="00D620BA"/>
    <w:rsid w:val="00D646F0"/>
    <w:rsid w:val="00D64CD7"/>
    <w:rsid w:val="00D72E0A"/>
    <w:rsid w:val="00D80EB2"/>
    <w:rsid w:val="00D865E8"/>
    <w:rsid w:val="00D94C91"/>
    <w:rsid w:val="00DA1A14"/>
    <w:rsid w:val="00DA427C"/>
    <w:rsid w:val="00DB619D"/>
    <w:rsid w:val="00DB79EB"/>
    <w:rsid w:val="00DD33D3"/>
    <w:rsid w:val="00DE085F"/>
    <w:rsid w:val="00DE5245"/>
    <w:rsid w:val="00DF7E52"/>
    <w:rsid w:val="00E05FC7"/>
    <w:rsid w:val="00E11BD4"/>
    <w:rsid w:val="00E148A9"/>
    <w:rsid w:val="00E15CB3"/>
    <w:rsid w:val="00E16EE2"/>
    <w:rsid w:val="00E175B9"/>
    <w:rsid w:val="00E20457"/>
    <w:rsid w:val="00E20E0C"/>
    <w:rsid w:val="00E224AA"/>
    <w:rsid w:val="00E32A2F"/>
    <w:rsid w:val="00E377AE"/>
    <w:rsid w:val="00E409D8"/>
    <w:rsid w:val="00E46F83"/>
    <w:rsid w:val="00E47A4F"/>
    <w:rsid w:val="00E53611"/>
    <w:rsid w:val="00E54C00"/>
    <w:rsid w:val="00E55806"/>
    <w:rsid w:val="00E61454"/>
    <w:rsid w:val="00E628E2"/>
    <w:rsid w:val="00E62CD6"/>
    <w:rsid w:val="00E662C0"/>
    <w:rsid w:val="00E72973"/>
    <w:rsid w:val="00E76FC6"/>
    <w:rsid w:val="00E77274"/>
    <w:rsid w:val="00E83C37"/>
    <w:rsid w:val="00E91408"/>
    <w:rsid w:val="00E97273"/>
    <w:rsid w:val="00EA4412"/>
    <w:rsid w:val="00EC3D5C"/>
    <w:rsid w:val="00EC4295"/>
    <w:rsid w:val="00EC6A74"/>
    <w:rsid w:val="00EC7412"/>
    <w:rsid w:val="00ED1692"/>
    <w:rsid w:val="00ED2955"/>
    <w:rsid w:val="00ED7DF1"/>
    <w:rsid w:val="00EE1B23"/>
    <w:rsid w:val="00EE3870"/>
    <w:rsid w:val="00EE7B68"/>
    <w:rsid w:val="00EF4C96"/>
    <w:rsid w:val="00EF7B54"/>
    <w:rsid w:val="00F03426"/>
    <w:rsid w:val="00F12A3A"/>
    <w:rsid w:val="00F234A3"/>
    <w:rsid w:val="00F25213"/>
    <w:rsid w:val="00F320D3"/>
    <w:rsid w:val="00F46BFB"/>
    <w:rsid w:val="00F478DB"/>
    <w:rsid w:val="00F60DCC"/>
    <w:rsid w:val="00F64788"/>
    <w:rsid w:val="00F7336B"/>
    <w:rsid w:val="00F80D2C"/>
    <w:rsid w:val="00F90BD4"/>
    <w:rsid w:val="00F92BBF"/>
    <w:rsid w:val="00FA2990"/>
    <w:rsid w:val="00FA30DF"/>
    <w:rsid w:val="00FA5102"/>
    <w:rsid w:val="00FB244F"/>
    <w:rsid w:val="00FB2F43"/>
    <w:rsid w:val="00FB6007"/>
    <w:rsid w:val="00FD0BBA"/>
    <w:rsid w:val="00FD5034"/>
    <w:rsid w:val="00FE3858"/>
    <w:rsid w:val="00FE4E9B"/>
    <w:rsid w:val="00FF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D10B9F7-038C-45ED-BB2D-BB52ECBC9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AD6"/>
    <w:pPr>
      <w:widowControl w:val="0"/>
      <w:jc w:val="both"/>
    </w:pPr>
  </w:style>
  <w:style w:type="paragraph" w:styleId="1">
    <w:name w:val="heading 1"/>
    <w:basedOn w:val="a"/>
    <w:next w:val="a"/>
    <w:link w:val="1Char"/>
    <w:uiPriority w:val="9"/>
    <w:qFormat/>
    <w:rsid w:val="00EC3D5C"/>
    <w:pPr>
      <w:keepNext/>
      <w:keepLines/>
      <w:spacing w:before="340" w:after="330" w:line="578" w:lineRule="auto"/>
      <w:outlineLvl w:val="0"/>
    </w:pPr>
    <w:rPr>
      <w:b/>
      <w:bCs/>
      <w:kern w:val="44"/>
      <w:sz w:val="44"/>
      <w:szCs w:val="44"/>
    </w:rPr>
  </w:style>
  <w:style w:type="paragraph" w:styleId="2">
    <w:name w:val="heading 2"/>
    <w:basedOn w:val="a"/>
    <w:next w:val="a"/>
    <w:link w:val="2Char"/>
    <w:uiPriority w:val="9"/>
    <w:semiHidden/>
    <w:unhideWhenUsed/>
    <w:qFormat/>
    <w:rsid w:val="00EC3D5C"/>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EC3D5C"/>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rsid w:val="00EC3D5C"/>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936AD6"/>
    <w:pPr>
      <w:snapToGrid w:val="0"/>
      <w:jc w:val="left"/>
    </w:pPr>
    <w:rPr>
      <w:sz w:val="18"/>
      <w:szCs w:val="18"/>
    </w:rPr>
  </w:style>
  <w:style w:type="character" w:customStyle="1" w:styleId="Char">
    <w:name w:val="脚注文本 Char"/>
    <w:basedOn w:val="a0"/>
    <w:link w:val="a3"/>
    <w:uiPriority w:val="99"/>
    <w:semiHidden/>
    <w:rsid w:val="00936AD6"/>
    <w:rPr>
      <w:sz w:val="18"/>
      <w:szCs w:val="18"/>
    </w:rPr>
  </w:style>
  <w:style w:type="character" w:styleId="a4">
    <w:name w:val="footnote reference"/>
    <w:basedOn w:val="a0"/>
    <w:uiPriority w:val="99"/>
    <w:semiHidden/>
    <w:unhideWhenUsed/>
    <w:rsid w:val="00936AD6"/>
    <w:rPr>
      <w:vertAlign w:val="superscript"/>
    </w:rPr>
  </w:style>
  <w:style w:type="paragraph" w:styleId="a5">
    <w:name w:val="header"/>
    <w:basedOn w:val="a"/>
    <w:link w:val="Char0"/>
    <w:uiPriority w:val="99"/>
    <w:unhideWhenUsed/>
    <w:rsid w:val="00E11BD4"/>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E11BD4"/>
    <w:rPr>
      <w:sz w:val="18"/>
      <w:szCs w:val="18"/>
    </w:rPr>
  </w:style>
  <w:style w:type="paragraph" w:styleId="a6">
    <w:name w:val="footer"/>
    <w:basedOn w:val="a"/>
    <w:link w:val="Char1"/>
    <w:uiPriority w:val="99"/>
    <w:unhideWhenUsed/>
    <w:rsid w:val="00E11BD4"/>
    <w:pPr>
      <w:tabs>
        <w:tab w:val="center" w:pos="4153"/>
        <w:tab w:val="right" w:pos="8306"/>
      </w:tabs>
      <w:snapToGrid w:val="0"/>
      <w:jc w:val="left"/>
    </w:pPr>
    <w:rPr>
      <w:sz w:val="18"/>
      <w:szCs w:val="18"/>
    </w:rPr>
  </w:style>
  <w:style w:type="character" w:customStyle="1" w:styleId="Char1">
    <w:name w:val="页脚 Char"/>
    <w:basedOn w:val="a0"/>
    <w:link w:val="a6"/>
    <w:uiPriority w:val="99"/>
    <w:rsid w:val="00E11BD4"/>
    <w:rPr>
      <w:sz w:val="18"/>
      <w:szCs w:val="18"/>
    </w:rPr>
  </w:style>
  <w:style w:type="character" w:styleId="a7">
    <w:name w:val="annotation reference"/>
    <w:basedOn w:val="a0"/>
    <w:uiPriority w:val="99"/>
    <w:semiHidden/>
    <w:unhideWhenUsed/>
    <w:rsid w:val="00F320D3"/>
    <w:rPr>
      <w:sz w:val="21"/>
      <w:szCs w:val="21"/>
    </w:rPr>
  </w:style>
  <w:style w:type="paragraph" w:styleId="a8">
    <w:name w:val="annotation text"/>
    <w:basedOn w:val="a"/>
    <w:link w:val="Char2"/>
    <w:uiPriority w:val="99"/>
    <w:semiHidden/>
    <w:unhideWhenUsed/>
    <w:rsid w:val="00F320D3"/>
    <w:pPr>
      <w:jc w:val="left"/>
    </w:pPr>
  </w:style>
  <w:style w:type="character" w:customStyle="1" w:styleId="Char2">
    <w:name w:val="批注文字 Char"/>
    <w:basedOn w:val="a0"/>
    <w:link w:val="a8"/>
    <w:uiPriority w:val="99"/>
    <w:semiHidden/>
    <w:rsid w:val="00F320D3"/>
  </w:style>
  <w:style w:type="paragraph" w:styleId="a9">
    <w:name w:val="annotation subject"/>
    <w:basedOn w:val="a8"/>
    <w:next w:val="a8"/>
    <w:link w:val="Char3"/>
    <w:uiPriority w:val="99"/>
    <w:semiHidden/>
    <w:unhideWhenUsed/>
    <w:rsid w:val="00F320D3"/>
    <w:rPr>
      <w:b/>
      <w:bCs/>
    </w:rPr>
  </w:style>
  <w:style w:type="character" w:customStyle="1" w:styleId="Char3">
    <w:name w:val="批注主题 Char"/>
    <w:basedOn w:val="Char2"/>
    <w:link w:val="a9"/>
    <w:uiPriority w:val="99"/>
    <w:semiHidden/>
    <w:rsid w:val="00F320D3"/>
    <w:rPr>
      <w:b/>
      <w:bCs/>
    </w:rPr>
  </w:style>
  <w:style w:type="paragraph" w:styleId="aa">
    <w:name w:val="Balloon Text"/>
    <w:basedOn w:val="a"/>
    <w:link w:val="Char4"/>
    <w:uiPriority w:val="99"/>
    <w:semiHidden/>
    <w:unhideWhenUsed/>
    <w:rsid w:val="00F320D3"/>
    <w:rPr>
      <w:sz w:val="18"/>
      <w:szCs w:val="18"/>
    </w:rPr>
  </w:style>
  <w:style w:type="character" w:customStyle="1" w:styleId="Char4">
    <w:name w:val="批注框文本 Char"/>
    <w:basedOn w:val="a0"/>
    <w:link w:val="aa"/>
    <w:uiPriority w:val="99"/>
    <w:semiHidden/>
    <w:rsid w:val="00F320D3"/>
    <w:rPr>
      <w:sz w:val="18"/>
      <w:szCs w:val="18"/>
    </w:rPr>
  </w:style>
  <w:style w:type="paragraph" w:styleId="ab">
    <w:name w:val="List Paragraph"/>
    <w:basedOn w:val="a"/>
    <w:uiPriority w:val="34"/>
    <w:qFormat/>
    <w:rsid w:val="008A5D03"/>
    <w:pPr>
      <w:ind w:firstLineChars="200" w:firstLine="420"/>
    </w:pPr>
  </w:style>
  <w:style w:type="character" w:customStyle="1" w:styleId="1Char">
    <w:name w:val="标题 1 Char"/>
    <w:basedOn w:val="a0"/>
    <w:link w:val="1"/>
    <w:uiPriority w:val="9"/>
    <w:rsid w:val="00EC3D5C"/>
    <w:rPr>
      <w:b/>
      <w:bCs/>
      <w:kern w:val="44"/>
      <w:sz w:val="44"/>
      <w:szCs w:val="44"/>
    </w:rPr>
  </w:style>
  <w:style w:type="character" w:customStyle="1" w:styleId="2Char">
    <w:name w:val="标题 2 Char"/>
    <w:basedOn w:val="a0"/>
    <w:link w:val="2"/>
    <w:uiPriority w:val="9"/>
    <w:semiHidden/>
    <w:rsid w:val="00EC3D5C"/>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EC3D5C"/>
    <w:rPr>
      <w:b/>
      <w:bCs/>
      <w:sz w:val="32"/>
      <w:szCs w:val="32"/>
    </w:rPr>
  </w:style>
  <w:style w:type="character" w:customStyle="1" w:styleId="4Char">
    <w:name w:val="标题 4 Char"/>
    <w:basedOn w:val="a0"/>
    <w:link w:val="4"/>
    <w:uiPriority w:val="9"/>
    <w:semiHidden/>
    <w:rsid w:val="00EC3D5C"/>
    <w:rPr>
      <w:rFonts w:asciiTheme="majorHAnsi" w:eastAsiaTheme="majorEastAsia" w:hAnsiTheme="majorHAnsi" w:cstheme="majorBidi"/>
      <w:b/>
      <w:bCs/>
      <w:sz w:val="28"/>
      <w:szCs w:val="28"/>
    </w:rPr>
  </w:style>
  <w:style w:type="paragraph" w:styleId="TOC">
    <w:name w:val="TOC Heading"/>
    <w:basedOn w:val="1"/>
    <w:next w:val="a"/>
    <w:uiPriority w:val="39"/>
    <w:unhideWhenUsed/>
    <w:qFormat/>
    <w:rsid w:val="00EC3D5C"/>
    <w:pPr>
      <w:widowControl/>
      <w:spacing w:before="24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paragraph" w:styleId="10">
    <w:name w:val="toc 1"/>
    <w:basedOn w:val="a"/>
    <w:next w:val="a"/>
    <w:autoRedefine/>
    <w:uiPriority w:val="39"/>
    <w:unhideWhenUsed/>
    <w:rsid w:val="00EC3D5C"/>
    <w:pPr>
      <w:tabs>
        <w:tab w:val="right" w:leader="dot" w:pos="8296"/>
      </w:tabs>
    </w:pPr>
    <w:rPr>
      <w:rFonts w:asciiTheme="majorEastAsia" w:eastAsiaTheme="majorEastAsia" w:hAnsiTheme="majorEastAsia"/>
      <w:noProof/>
      <w:sz w:val="30"/>
      <w:szCs w:val="30"/>
    </w:rPr>
  </w:style>
  <w:style w:type="paragraph" w:styleId="20">
    <w:name w:val="toc 2"/>
    <w:basedOn w:val="a"/>
    <w:next w:val="a"/>
    <w:autoRedefine/>
    <w:uiPriority w:val="39"/>
    <w:unhideWhenUsed/>
    <w:rsid w:val="00EC3D5C"/>
    <w:pPr>
      <w:tabs>
        <w:tab w:val="right" w:leader="dot" w:pos="8296"/>
      </w:tabs>
      <w:ind w:leftChars="200" w:left="420"/>
    </w:pPr>
    <w:rPr>
      <w:rFonts w:asciiTheme="minorEastAsia" w:hAnsiTheme="minorEastAsia"/>
      <w:noProof/>
      <w:sz w:val="28"/>
      <w:szCs w:val="28"/>
    </w:rPr>
  </w:style>
  <w:style w:type="paragraph" w:styleId="30">
    <w:name w:val="toc 3"/>
    <w:basedOn w:val="a"/>
    <w:next w:val="a"/>
    <w:autoRedefine/>
    <w:uiPriority w:val="39"/>
    <w:unhideWhenUsed/>
    <w:rsid w:val="00EC3D5C"/>
    <w:pPr>
      <w:tabs>
        <w:tab w:val="right" w:leader="dot" w:pos="8296"/>
      </w:tabs>
      <w:ind w:leftChars="400" w:left="840"/>
    </w:pPr>
    <w:rPr>
      <w:rFonts w:asciiTheme="minorEastAsia" w:hAnsiTheme="minorEastAsia"/>
      <w:noProof/>
      <w:sz w:val="28"/>
      <w:szCs w:val="28"/>
    </w:rPr>
  </w:style>
  <w:style w:type="character" w:styleId="ac">
    <w:name w:val="Hyperlink"/>
    <w:basedOn w:val="a0"/>
    <w:uiPriority w:val="99"/>
    <w:unhideWhenUsed/>
    <w:rsid w:val="00EC3D5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1A37B4FF-40B4-47E6-BF40-D39DA2FED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8828</TotalTime>
  <Pages>28</Pages>
  <Words>3534</Words>
  <Characters>20144</Characters>
  <Application>Microsoft Office Word</Application>
  <DocSecurity>0</DocSecurity>
  <Lines>167</Lines>
  <Paragraphs>47</Paragraphs>
  <ScaleCrop>false</ScaleCrop>
  <Company/>
  <LinksUpToDate>false</LinksUpToDate>
  <CharactersWithSpaces>23631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291580188@qq.com</dc:creator>
  <cp:keywords/>
  <dc:description/>
  <cp:lastModifiedBy>291580188@qq.com</cp:lastModifiedBy>
  <cp:revision>465</cp:revision>
  <dcterms:created xsi:type="dcterms:W3CDTF">2020-04-14T04:19:00Z</dcterms:created>
  <dcterms:modified xsi:type="dcterms:W3CDTF">2020-04-30T01:40:00Z</dcterms:modified>
</cp:coreProperties>
</file>