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宋体" w:cs="Times New Roman"/>
          <w:b/>
          <w:sz w:val="70"/>
          <w:szCs w:val="18"/>
        </w:rPr>
      </w:pPr>
      <w:bookmarkStart w:id="0" w:name="_Toc23353"/>
    </w:p>
    <w:p>
      <w:pPr>
        <w:jc w:val="center"/>
        <w:rPr>
          <w:rFonts w:ascii="Times New Roman" w:hAnsi="Times New Roman" w:eastAsia="宋体" w:cs="Times New Roman"/>
          <w:b/>
          <w:sz w:val="70"/>
          <w:szCs w:val="18"/>
        </w:rPr>
      </w:pPr>
      <w:r>
        <w:rPr>
          <w:rFonts w:hint="eastAsia" w:ascii="Times New Roman" w:hAnsi="Times New Roman" w:eastAsia="宋体" w:cs="Times New Roman"/>
          <w:b/>
          <w:sz w:val="70"/>
          <w:szCs w:val="18"/>
        </w:rPr>
        <w:t>南 开 大 学</w:t>
      </w:r>
    </w:p>
    <w:p>
      <w:pPr>
        <w:jc w:val="center"/>
        <w:rPr>
          <w:rFonts w:ascii="Times New Roman" w:hAnsi="Times New Roman" w:eastAsia="宋体" w:cs="Times New Roman"/>
          <w:sz w:val="18"/>
          <w:szCs w:val="18"/>
        </w:rPr>
      </w:pPr>
    </w:p>
    <w:p>
      <w:pPr>
        <w:jc w:val="center"/>
        <w:rPr>
          <w:rFonts w:hint="eastAsia" w:ascii="Times New Roman" w:hAnsi="Times New Roman" w:eastAsia="宋体" w:cs="Times New Roman"/>
          <w:sz w:val="44"/>
          <w:szCs w:val="18"/>
        </w:rPr>
      </w:pPr>
    </w:p>
    <w:p>
      <w:pPr>
        <w:jc w:val="center"/>
        <w:rPr>
          <w:rFonts w:ascii="Times New Roman" w:hAnsi="Times New Roman" w:eastAsia="宋体" w:cs="Times New Roman"/>
          <w:sz w:val="44"/>
          <w:szCs w:val="18"/>
        </w:rPr>
      </w:pPr>
      <w:r>
        <w:rPr>
          <w:rFonts w:hint="eastAsia" w:ascii="Times New Roman" w:hAnsi="Times New Roman" w:eastAsia="宋体" w:cs="Times New Roman"/>
          <w:sz w:val="44"/>
          <w:szCs w:val="18"/>
        </w:rPr>
        <w:t>本 科 生 学 年 论 文</w:t>
      </w:r>
    </w:p>
    <w:p>
      <w:pPr>
        <w:jc w:val="center"/>
        <w:rPr>
          <w:rFonts w:ascii="Times New Roman" w:hAnsi="Times New Roman" w:eastAsia="宋体" w:cs="Times New Roman"/>
          <w:sz w:val="44"/>
          <w:szCs w:val="18"/>
        </w:rPr>
      </w:pPr>
    </w:p>
    <w:p>
      <w:pPr>
        <w:jc w:val="center"/>
        <w:rPr>
          <w:rFonts w:ascii="Times New Roman" w:hAnsi="Times New Roman" w:eastAsia="宋体" w:cs="Times New Roman"/>
          <w:b/>
          <w:bCs/>
          <w:sz w:val="44"/>
          <w:szCs w:val="18"/>
        </w:rPr>
      </w:pPr>
    </w:p>
    <w:p>
      <w:pPr>
        <w:ind w:firstLine="1680" w:firstLineChars="600"/>
        <w:rPr>
          <w:rFonts w:hint="eastAsia" w:ascii="宋体" w:hAnsi="Times New Roman" w:eastAsia="宋体" w:cs="Times New Roman"/>
          <w:b w:val="0"/>
          <w:bCs w:val="0"/>
          <w:sz w:val="28"/>
          <w:szCs w:val="18"/>
          <w:u w:val="single"/>
        </w:rPr>
      </w:pPr>
      <w:r>
        <w:rPr>
          <w:rFonts w:hint="eastAsia" w:ascii="Times New Roman" w:hAnsi="Times New Roman" w:cs="Times New Roman"/>
          <w:b w:val="0"/>
          <w:bCs w:val="0"/>
          <w:sz w:val="28"/>
          <w:szCs w:val="18"/>
          <w:lang w:eastAsia="zh-CN"/>
        </w:rPr>
        <w:t>中文</w:t>
      </w:r>
      <w:r>
        <w:rPr>
          <w:rFonts w:hint="eastAsia" w:ascii="Times New Roman" w:hAnsi="Times New Roman" w:eastAsia="宋体" w:cs="Times New Roman"/>
          <w:b w:val="0"/>
          <w:bCs w:val="0"/>
          <w:sz w:val="28"/>
          <w:szCs w:val="18"/>
        </w:rPr>
        <w:t>题目：</w:t>
      </w:r>
      <w:r>
        <w:rPr>
          <w:rFonts w:hint="eastAsia" w:ascii="宋体" w:hAnsi="Times New Roman" w:eastAsia="宋体" w:cs="Times New Roman"/>
          <w:b w:val="0"/>
          <w:bCs w:val="0"/>
          <w:sz w:val="28"/>
          <w:szCs w:val="18"/>
          <w:u w:val="single"/>
        </w:rPr>
        <w:t>理性·信仰·理想</w:t>
      </w:r>
    </w:p>
    <w:p>
      <w:pPr>
        <w:jc w:val="center"/>
        <w:rPr>
          <w:rFonts w:ascii="宋体" w:hAnsi="Times New Roman" w:eastAsia="宋体" w:cs="Times New Roman"/>
          <w:b w:val="0"/>
          <w:bCs w:val="0"/>
          <w:sz w:val="28"/>
          <w:szCs w:val="18"/>
          <w:u w:val="single"/>
        </w:rPr>
      </w:pPr>
      <w:r>
        <w:rPr>
          <w:rFonts w:hint="eastAsia" w:ascii="宋体" w:hAnsi="Times New Roman" w:eastAsia="宋体" w:cs="Times New Roman"/>
          <w:b w:val="0"/>
          <w:bCs w:val="0"/>
          <w:sz w:val="28"/>
          <w:szCs w:val="18"/>
        </w:rPr>
        <w:t xml:space="preserve">     </w:t>
      </w:r>
      <w:r>
        <w:rPr>
          <w:rFonts w:hint="eastAsia" w:ascii="宋体" w:hAnsi="Times New Roman" w:eastAsia="宋体" w:cs="Times New Roman"/>
          <w:b w:val="0"/>
          <w:bCs w:val="0"/>
          <w:sz w:val="28"/>
          <w:szCs w:val="18"/>
          <w:u w:val="single"/>
        </w:rPr>
        <w:t>——冯友兰“天地境界”说阐微</w:t>
      </w:r>
    </w:p>
    <w:p>
      <w:pPr>
        <w:ind w:firstLine="1680" w:firstLineChars="600"/>
        <w:rPr>
          <w:rFonts w:ascii="Times New Roman" w:hAnsi="Times New Roman"/>
          <w:sz w:val="28"/>
          <w:szCs w:val="18"/>
          <w:u w:val="single"/>
        </w:rPr>
      </w:pPr>
      <w:r>
        <w:rPr>
          <w:rFonts w:hint="eastAsia" w:ascii="宋体" w:hAnsi="Times New Roman" w:cs="Times New Roman"/>
          <w:b w:val="0"/>
          <w:bCs w:val="0"/>
          <w:sz w:val="28"/>
          <w:szCs w:val="18"/>
          <w:u w:val="none"/>
          <w:lang w:eastAsia="zh-CN"/>
        </w:rPr>
        <w:t>外文题目：</w:t>
      </w:r>
      <w:r>
        <w:rPr>
          <w:rFonts w:ascii="Times New Roman" w:hAnsi="Times New Roman"/>
          <w:sz w:val="24"/>
          <w:u w:val="single"/>
        </w:rPr>
        <w:t xml:space="preserve">Rationality, Faith, </w:t>
      </w:r>
      <w:r>
        <w:rPr>
          <w:rFonts w:hint="eastAsia" w:ascii="Times New Roman" w:hAnsi="Times New Roman"/>
          <w:sz w:val="24"/>
          <w:u w:val="single"/>
        </w:rPr>
        <w:t>I</w:t>
      </w:r>
      <w:r>
        <w:rPr>
          <w:rFonts w:ascii="Times New Roman" w:hAnsi="Times New Roman"/>
          <w:sz w:val="24"/>
          <w:u w:val="single"/>
        </w:rPr>
        <w:t>deal:</w:t>
      </w:r>
    </w:p>
    <w:p>
      <w:pPr>
        <w:jc w:val="right"/>
        <w:rPr>
          <w:rFonts w:ascii="Times New Roman" w:hAnsi="Times New Roman"/>
          <w:sz w:val="28"/>
          <w:szCs w:val="18"/>
          <w:u w:val="single"/>
        </w:rPr>
      </w:pPr>
      <w:r>
        <w:rPr>
          <w:rFonts w:hint="eastAsia" w:ascii="Times New Roman" w:hAnsi="Times New Roman"/>
          <w:sz w:val="28"/>
          <w:szCs w:val="18"/>
          <w:u w:val="single"/>
        </w:rPr>
        <w:t>Elucidation of</w:t>
      </w:r>
      <w:r>
        <w:rPr>
          <w:rFonts w:ascii="Times New Roman" w:hAnsi="Times New Roman"/>
          <w:sz w:val="24"/>
          <w:u w:val="single"/>
        </w:rPr>
        <w:t xml:space="preserve"> Feng Yu-lan’s “T</w:t>
      </w:r>
      <w:r>
        <w:rPr>
          <w:rFonts w:hint="eastAsia" w:ascii="Times New Roman" w:hAnsi="Times New Roman"/>
          <w:sz w:val="24"/>
          <w:u w:val="single"/>
        </w:rPr>
        <w:t>ranscendent sphere</w:t>
      </w:r>
      <w:r>
        <w:rPr>
          <w:rFonts w:ascii="Times New Roman" w:hAnsi="Times New Roman"/>
          <w:sz w:val="24"/>
          <w:u w:val="single"/>
        </w:rPr>
        <w:t>”</w:t>
      </w:r>
      <w:r>
        <w:rPr>
          <w:rFonts w:hint="eastAsia" w:ascii="Times New Roman" w:hAnsi="Times New Roman"/>
          <w:sz w:val="24"/>
          <w:u w:val="single"/>
        </w:rPr>
        <w:t xml:space="preserve"> </w:t>
      </w:r>
      <w:r>
        <w:rPr>
          <w:rFonts w:ascii="Times New Roman" w:hAnsi="Times New Roman"/>
          <w:sz w:val="24"/>
          <w:u w:val="single"/>
        </w:rPr>
        <w:t>Theory</w:t>
      </w:r>
    </w:p>
    <w:p>
      <w:pPr>
        <w:jc w:val="both"/>
        <w:rPr>
          <w:rFonts w:ascii="Times New Roman" w:hAnsi="Times New Roman" w:eastAsia="宋体" w:cs="Times New Roman"/>
          <w:sz w:val="28"/>
          <w:szCs w:val="18"/>
        </w:rPr>
      </w:pPr>
    </w:p>
    <w:p>
      <w:pPr>
        <w:jc w:val="both"/>
        <w:rPr>
          <w:rFonts w:ascii="Times New Roman" w:hAnsi="Times New Roman" w:eastAsia="宋体" w:cs="Times New Roman"/>
          <w:sz w:val="28"/>
          <w:szCs w:val="18"/>
        </w:rPr>
      </w:pPr>
    </w:p>
    <w:p>
      <w:pPr>
        <w:rPr>
          <w:rFonts w:ascii="Times New Roman" w:hAnsi="Times New Roman" w:eastAsia="宋体" w:cs="Times New Roman"/>
          <w:sz w:val="28"/>
          <w:szCs w:val="18"/>
        </w:rPr>
      </w:pPr>
      <w:r>
        <w:rPr>
          <w:rFonts w:ascii="Times New Roman" w:hAnsi="Times New Roman" w:eastAsia="宋体" w:cs="Times New Roman"/>
          <w:sz w:val="28"/>
          <w:szCs w:val="18"/>
        </w:rPr>
        <w:t xml:space="preserve">              </w:t>
      </w:r>
      <w:r>
        <w:rPr>
          <w:rFonts w:hint="eastAsia" w:ascii="Times New Roman" w:hAnsi="Times New Roman" w:eastAsia="宋体" w:cs="Times New Roman"/>
          <w:sz w:val="28"/>
          <w:szCs w:val="18"/>
        </w:rPr>
        <w:t xml:space="preserve">   学    号：</w:t>
      </w:r>
      <w:r>
        <w:rPr>
          <w:rFonts w:ascii="宋体" w:hAnsi="Times New Roman" w:eastAsia="宋体" w:cs="Times New Roman"/>
          <w:sz w:val="28"/>
          <w:szCs w:val="18"/>
        </w:rPr>
        <w:t>________________</w:t>
      </w:r>
    </w:p>
    <w:p>
      <w:pPr>
        <w:jc w:val="center"/>
        <w:rPr>
          <w:rFonts w:ascii="宋体" w:hAnsi="Times New Roman" w:eastAsia="宋体" w:cs="Times New Roman"/>
          <w:sz w:val="28"/>
          <w:szCs w:val="18"/>
        </w:rPr>
      </w:pPr>
      <w:r>
        <w:rPr>
          <w:rFonts w:hint="eastAsia" w:ascii="Times New Roman" w:hAnsi="Times New Roman" w:eastAsia="宋体" w:cs="Times New Roman"/>
          <w:sz w:val="28"/>
          <w:szCs w:val="18"/>
        </w:rPr>
        <w:t>姓</w:t>
      </w:r>
      <w:r>
        <w:rPr>
          <w:rFonts w:ascii="Times New Roman" w:hAnsi="Times New Roman" w:eastAsia="宋体" w:cs="Times New Roman"/>
          <w:sz w:val="28"/>
          <w:szCs w:val="18"/>
        </w:rPr>
        <w:t xml:space="preserve">    </w:t>
      </w:r>
      <w:r>
        <w:rPr>
          <w:rFonts w:hint="eastAsia" w:ascii="Times New Roman" w:hAnsi="Times New Roman" w:eastAsia="宋体" w:cs="Times New Roman"/>
          <w:sz w:val="28"/>
          <w:szCs w:val="18"/>
        </w:rPr>
        <w:t>名：</w:t>
      </w:r>
      <w:r>
        <w:rPr>
          <w:rFonts w:ascii="宋体" w:hAnsi="Times New Roman" w:eastAsia="宋体" w:cs="Times New Roman"/>
          <w:sz w:val="28"/>
          <w:szCs w:val="18"/>
        </w:rPr>
        <w:t>________________</w:t>
      </w:r>
    </w:p>
    <w:p>
      <w:pPr>
        <w:jc w:val="center"/>
        <w:rPr>
          <w:rFonts w:ascii="Times New Roman" w:hAnsi="Times New Roman" w:eastAsia="宋体" w:cs="Times New Roman"/>
          <w:sz w:val="28"/>
          <w:szCs w:val="18"/>
        </w:rPr>
      </w:pPr>
      <w:r>
        <w:rPr>
          <w:rFonts w:hint="eastAsia" w:ascii="Times New Roman" w:hAnsi="Times New Roman" w:eastAsia="宋体" w:cs="Times New Roman"/>
          <w:sz w:val="28"/>
          <w:szCs w:val="18"/>
        </w:rPr>
        <w:t>年    级：</w:t>
      </w:r>
      <w:r>
        <w:rPr>
          <w:rFonts w:ascii="宋体" w:hAnsi="Times New Roman" w:eastAsia="宋体" w:cs="Times New Roman"/>
          <w:sz w:val="28"/>
          <w:szCs w:val="18"/>
        </w:rPr>
        <w:t>________________</w:t>
      </w:r>
    </w:p>
    <w:p>
      <w:pPr>
        <w:jc w:val="center"/>
        <w:rPr>
          <w:rFonts w:ascii="宋体" w:hAnsi="Times New Roman" w:eastAsia="宋体" w:cs="Times New Roman"/>
          <w:sz w:val="28"/>
          <w:szCs w:val="18"/>
        </w:rPr>
      </w:pPr>
      <w:r>
        <w:rPr>
          <w:rFonts w:hint="eastAsia" w:ascii="Times New Roman" w:hAnsi="Times New Roman" w:eastAsia="宋体" w:cs="Times New Roman"/>
          <w:sz w:val="28"/>
          <w:szCs w:val="18"/>
        </w:rPr>
        <w:t>专</w:t>
      </w:r>
      <w:r>
        <w:rPr>
          <w:rFonts w:ascii="Times New Roman" w:hAnsi="Times New Roman" w:eastAsia="宋体" w:cs="Times New Roman"/>
          <w:sz w:val="28"/>
          <w:szCs w:val="18"/>
        </w:rPr>
        <w:t xml:space="preserve">    </w:t>
      </w:r>
      <w:r>
        <w:rPr>
          <w:rFonts w:hint="eastAsia" w:ascii="Times New Roman" w:hAnsi="Times New Roman" w:eastAsia="宋体" w:cs="Times New Roman"/>
          <w:sz w:val="28"/>
          <w:szCs w:val="18"/>
        </w:rPr>
        <w:t>业：</w:t>
      </w:r>
      <w:r>
        <w:rPr>
          <w:rFonts w:ascii="宋体" w:hAnsi="Times New Roman" w:eastAsia="宋体" w:cs="Times New Roman"/>
          <w:sz w:val="28"/>
          <w:szCs w:val="18"/>
        </w:rPr>
        <w:t>________________</w:t>
      </w:r>
    </w:p>
    <w:p>
      <w:pPr>
        <w:jc w:val="center"/>
        <w:rPr>
          <w:rFonts w:ascii="Times New Roman" w:hAnsi="Times New Roman" w:eastAsia="宋体" w:cs="Times New Roman"/>
          <w:sz w:val="28"/>
          <w:szCs w:val="18"/>
        </w:rPr>
      </w:pPr>
      <w:r>
        <w:rPr>
          <w:rFonts w:hint="eastAsia" w:ascii="宋体" w:hAnsi="Times New Roman" w:eastAsia="宋体" w:cs="Times New Roman"/>
          <w:sz w:val="28"/>
          <w:szCs w:val="18"/>
        </w:rPr>
        <w:t>系    别：</w:t>
      </w:r>
      <w:r>
        <w:rPr>
          <w:rFonts w:ascii="宋体" w:hAnsi="Times New Roman" w:eastAsia="宋体" w:cs="Times New Roman"/>
          <w:sz w:val="28"/>
          <w:szCs w:val="18"/>
        </w:rPr>
        <w:t>________________</w:t>
      </w:r>
    </w:p>
    <w:p>
      <w:pPr>
        <w:ind w:firstLine="2240" w:firstLineChars="800"/>
        <w:jc w:val="both"/>
        <w:rPr>
          <w:rFonts w:ascii="Times New Roman" w:hAnsi="Times New Roman" w:eastAsia="宋体" w:cs="Times New Roman"/>
          <w:sz w:val="28"/>
          <w:szCs w:val="18"/>
        </w:rPr>
      </w:pPr>
      <w:r>
        <w:rPr>
          <w:rFonts w:hint="eastAsia" w:ascii="Times New Roman" w:hAnsi="Times New Roman" w:eastAsia="宋体" w:cs="Times New Roman"/>
          <w:sz w:val="28"/>
          <w:szCs w:val="18"/>
        </w:rPr>
        <w:t>学    院：</w:t>
      </w:r>
      <w:r>
        <w:rPr>
          <w:rFonts w:hint="eastAsia" w:ascii="Times New Roman" w:hAnsi="Times New Roman" w:cs="Times New Roman"/>
          <w:sz w:val="28"/>
          <w:szCs w:val="18"/>
          <w:u w:val="single"/>
          <w:lang w:val="en-US" w:eastAsia="zh-CN"/>
        </w:rPr>
        <w:t xml:space="preserve">    哲  学       </w:t>
      </w:r>
    </w:p>
    <w:p>
      <w:pPr>
        <w:jc w:val="center"/>
        <w:rPr>
          <w:rFonts w:ascii="Times New Roman" w:hAnsi="Times New Roman" w:eastAsia="宋体" w:cs="Times New Roman"/>
          <w:sz w:val="28"/>
          <w:szCs w:val="18"/>
        </w:rPr>
      </w:pPr>
      <w:r>
        <w:rPr>
          <w:rFonts w:hint="eastAsia" w:ascii="Times New Roman" w:hAnsi="Times New Roman" w:eastAsia="宋体" w:cs="Times New Roman"/>
          <w:sz w:val="28"/>
          <w:szCs w:val="18"/>
        </w:rPr>
        <w:t>指导教师：</w:t>
      </w:r>
      <w:r>
        <w:rPr>
          <w:rFonts w:ascii="宋体" w:hAnsi="Times New Roman" w:eastAsia="宋体" w:cs="Times New Roman"/>
          <w:sz w:val="28"/>
          <w:szCs w:val="18"/>
        </w:rPr>
        <w:t>________________</w:t>
      </w:r>
    </w:p>
    <w:p>
      <w:pPr>
        <w:jc w:val="center"/>
        <w:rPr>
          <w:rFonts w:hint="eastAsia" w:ascii="黑体" w:hAnsi="黑体" w:eastAsia="黑体" w:cs="黑体"/>
          <w:b/>
          <w:bCs/>
          <w:sz w:val="30"/>
          <w:szCs w:val="30"/>
        </w:rPr>
        <w:sectPr>
          <w:headerReference r:id="rId4" w:type="default"/>
          <w:footerReference r:id="rId5" w:type="default"/>
          <w:footnotePr>
            <w:numFmt w:val="decimalEnclosedCircleChinese"/>
            <w:numRestart w:val="eachPage"/>
          </w:footnotePr>
          <w:type w:val="continuous"/>
          <w:pgSz w:w="11906" w:h="16838"/>
          <w:pgMar w:top="1440" w:right="1800" w:bottom="1440" w:left="1800" w:header="851" w:footer="992" w:gutter="0"/>
          <w:pgNumType w:start="1"/>
          <w:cols w:space="720" w:num="1"/>
          <w:docGrid w:type="lines" w:linePitch="312" w:charSpace="0"/>
        </w:sectPr>
      </w:pPr>
      <w:r>
        <w:rPr>
          <w:rFonts w:hint="eastAsia" w:ascii="Times New Roman" w:hAnsi="Times New Roman" w:eastAsia="宋体" w:cs="Times New Roman"/>
          <w:sz w:val="28"/>
          <w:szCs w:val="18"/>
        </w:rPr>
        <w:t>完成日期：</w:t>
      </w:r>
      <w:r>
        <w:rPr>
          <w:rFonts w:hint="eastAsia" w:ascii="宋体" w:hAnsi="Times New Roman" w:cs="Times New Roman"/>
          <w:sz w:val="28"/>
          <w:szCs w:val="18"/>
          <w:u w:val="single"/>
          <w:lang w:val="en-US" w:eastAsia="zh-CN"/>
        </w:rPr>
        <w:t xml:space="preserve">2020年4月27日 </w:t>
      </w:r>
    </w:p>
    <w:p>
      <w:pPr>
        <w:rPr>
          <w:rFonts w:hint="eastAsia" w:ascii="宋体" w:hAnsi="宋体" w:cs="宋体"/>
          <w:b/>
          <w:bCs/>
          <w:sz w:val="30"/>
          <w:szCs w:val="30"/>
        </w:rPr>
        <w:sectPr>
          <w:headerReference r:id="rId6" w:type="default"/>
          <w:footnotePr>
            <w:numFmt w:val="decimalEnclosedCircleChinese"/>
            <w:numRestart w:val="eachPage"/>
          </w:footnotePr>
          <w:type w:val="continuous"/>
          <w:pgSz w:w="11906" w:h="16838"/>
          <w:pgMar w:top="1440" w:right="1800" w:bottom="1440" w:left="1800" w:header="851" w:footer="992" w:gutter="0"/>
          <w:pgNumType w:start="1"/>
          <w:cols w:space="720" w:num="1"/>
          <w:docGrid w:type="lines" w:linePitch="312" w:charSpace="0"/>
        </w:sectPr>
      </w:pPr>
    </w:p>
    <w:p>
      <w:pPr>
        <w:jc w:val="center"/>
        <w:rPr>
          <w:rFonts w:hint="eastAsia" w:ascii="宋体" w:hAnsi="宋体" w:cs="宋体"/>
          <w:b/>
          <w:bCs/>
          <w:sz w:val="30"/>
          <w:szCs w:val="30"/>
        </w:rPr>
        <w:sectPr>
          <w:headerReference r:id="rId7" w:type="default"/>
          <w:footerReference r:id="rId8" w:type="default"/>
          <w:footnotePr>
            <w:numFmt w:val="decimalEnclosedCircleChinese"/>
            <w:numRestart w:val="eachPage"/>
          </w:footnotePr>
          <w:pgSz w:w="11906" w:h="16838"/>
          <w:pgMar w:top="1440" w:right="1800" w:bottom="1440" w:left="1800" w:header="851" w:footer="992" w:gutter="0"/>
          <w:pgNumType w:start="1"/>
          <w:cols w:space="720" w:num="1"/>
          <w:docGrid w:type="lines" w:linePitch="312" w:charSpace="0"/>
        </w:sectPr>
      </w:pPr>
    </w:p>
    <w:p>
      <w:pPr>
        <w:jc w:val="center"/>
        <w:rPr>
          <w:rFonts w:hint="eastAsia" w:ascii="宋体" w:hAnsi="宋体" w:eastAsia="宋体" w:cs="宋体"/>
          <w:b/>
          <w:bCs/>
          <w:sz w:val="32"/>
          <w:szCs w:val="32"/>
        </w:rPr>
      </w:pPr>
      <w:r>
        <w:rPr>
          <w:rFonts w:hint="eastAsia" w:ascii="宋体" w:hAnsi="宋体" w:eastAsia="宋体" w:cs="宋体"/>
          <w:b/>
          <w:bCs/>
          <w:sz w:val="32"/>
          <w:szCs w:val="32"/>
        </w:rPr>
        <w:t>理性·信仰·理想</w:t>
      </w:r>
    </w:p>
    <w:p>
      <w:pPr>
        <w:jc w:val="center"/>
        <w:rPr>
          <w:rFonts w:hint="eastAsia" w:ascii="黑体" w:hAnsi="黑体" w:eastAsia="黑体" w:cs="黑体"/>
          <w:sz w:val="32"/>
          <w:szCs w:val="32"/>
        </w:rPr>
      </w:pPr>
      <w:r>
        <w:rPr>
          <w:rFonts w:hint="eastAsia" w:ascii="宋体" w:hAnsi="宋体" w:eastAsia="宋体" w:cs="宋体"/>
          <w:b/>
          <w:bCs/>
          <w:sz w:val="32"/>
          <w:szCs w:val="32"/>
        </w:rPr>
        <w:t>——冯友兰“天地境界”说阐微</w:t>
      </w:r>
    </w:p>
    <w:p>
      <w:pPr>
        <w:jc w:val="center"/>
        <w:rPr>
          <w:rFonts w:hint="eastAsia" w:ascii="黑体" w:hAnsi="黑体" w:eastAsia="黑体" w:cs="黑体"/>
          <w:sz w:val="30"/>
          <w:szCs w:val="30"/>
        </w:rPr>
      </w:pPr>
    </w:p>
    <w:p>
      <w:pPr>
        <w:jc w:val="center"/>
        <w:rPr>
          <w:rFonts w:hint="eastAsia" w:ascii="黑体" w:hAnsi="黑体" w:eastAsia="黑体" w:cs="黑体"/>
          <w:sz w:val="30"/>
          <w:szCs w:val="30"/>
        </w:rPr>
      </w:pPr>
    </w:p>
    <w:p>
      <w:pPr>
        <w:jc w:val="center"/>
        <w:rPr>
          <w:rFonts w:hint="eastAsia" w:ascii="黑体" w:hAnsi="黑体" w:eastAsia="黑体" w:cs="黑体"/>
          <w:sz w:val="30"/>
          <w:szCs w:val="30"/>
        </w:rPr>
      </w:pPr>
    </w:p>
    <w:p>
      <w:pPr>
        <w:spacing w:line="360" w:lineRule="auto"/>
        <w:jc w:val="center"/>
        <w:rPr>
          <w:rFonts w:hint="eastAsia" w:ascii="Calibri" w:hAnsi="Calibri" w:eastAsia="宋体" w:cs="Times New Roman"/>
          <w:b/>
          <w:bCs/>
          <w:sz w:val="28"/>
          <w:szCs w:val="28"/>
        </w:rPr>
      </w:pPr>
      <w:bookmarkStart w:id="1" w:name="_Toc18962"/>
      <w:r>
        <w:rPr>
          <w:rFonts w:hint="eastAsia" w:ascii="黑体" w:hAnsi="黑体" w:eastAsia="黑体" w:cs="黑体"/>
          <w:b w:val="0"/>
          <w:bCs w:val="0"/>
          <w:sz w:val="28"/>
          <w:szCs w:val="28"/>
        </w:rPr>
        <w:t>摘</w:t>
      </w:r>
      <w:r>
        <w:rPr>
          <w:rFonts w:hint="eastAsia" w:ascii="黑体" w:hAnsi="黑体" w:eastAsia="黑体" w:cs="黑体"/>
          <w:b w:val="0"/>
          <w:bCs w:val="0"/>
          <w:sz w:val="28"/>
          <w:szCs w:val="28"/>
          <w:lang w:val="en-US" w:eastAsia="zh-CN"/>
        </w:rPr>
        <w:t xml:space="preserve">  </w:t>
      </w:r>
      <w:r>
        <w:rPr>
          <w:rFonts w:hint="eastAsia" w:ascii="黑体" w:hAnsi="黑体" w:eastAsia="黑体" w:cs="黑体"/>
          <w:b w:val="0"/>
          <w:bCs w:val="0"/>
          <w:sz w:val="28"/>
          <w:szCs w:val="28"/>
        </w:rPr>
        <w:t>要</w:t>
      </w:r>
    </w:p>
    <w:p>
      <w:pPr>
        <w:spacing w:line="360" w:lineRule="auto"/>
        <w:ind w:firstLine="480" w:firstLineChars="200"/>
        <w:rPr>
          <w:rFonts w:hint="eastAsia" w:ascii="宋体" w:hAnsi="宋体" w:eastAsia="宋体" w:cs="宋体"/>
          <w:sz w:val="24"/>
        </w:rPr>
      </w:pPr>
      <w:r>
        <w:rPr>
          <w:rFonts w:hint="eastAsia" w:ascii="宋体" w:hAnsi="宋体" w:eastAsia="宋体" w:cs="宋体"/>
          <w:b w:val="0"/>
          <w:bCs/>
          <w:sz w:val="24"/>
        </w:rPr>
        <w:t>“</w:t>
      </w:r>
      <w:r>
        <w:rPr>
          <w:rFonts w:hint="eastAsia" w:ascii="宋体" w:hAnsi="宋体" w:eastAsia="宋体" w:cs="宋体"/>
          <w:sz w:val="24"/>
        </w:rPr>
        <w:t>天地境界”是冯友兰人生境界论中的最高境界，亦是人生之最高信仰。中国传统儒释道哲学都有各自推崇的最高境界，这都成为冯氏“天地境界”的思想渊源。秉承儒释道三教“内在超越”的精神，冯友兰肯定人人皆可达到天地境界，而其修养工夫，则在继承三教修养工夫基础上，吸收西方哲学之逻辑分析与理性主义精神。冯友兰所理解的“天地境界”，在理性与信仰之间寻求平衡与统合，昭示了人的终极理想。</w:t>
      </w:r>
      <w:bookmarkEnd w:id="1"/>
    </w:p>
    <w:p>
      <w:pPr>
        <w:spacing w:line="360" w:lineRule="auto"/>
        <w:ind w:firstLine="480" w:firstLineChars="200"/>
        <w:rPr>
          <w:rFonts w:hint="eastAsia" w:ascii="宋体" w:hAnsi="宋体" w:eastAsia="宋体" w:cs="宋体"/>
          <w:sz w:val="24"/>
        </w:rPr>
      </w:pPr>
    </w:p>
    <w:p>
      <w:pPr>
        <w:tabs>
          <w:tab w:val="left" w:pos="3150"/>
        </w:tabs>
        <w:spacing w:line="360" w:lineRule="auto"/>
        <w:rPr>
          <w:rFonts w:hint="eastAsia" w:ascii="Calibri" w:hAnsi="Calibri" w:eastAsia="宋体" w:cs="Times New Roman"/>
          <w:sz w:val="24"/>
        </w:rPr>
      </w:pPr>
      <w:r>
        <w:rPr>
          <w:rFonts w:hint="eastAsia" w:ascii="黑体" w:hAnsi="黑体" w:eastAsia="黑体" w:cs="黑体"/>
          <w:b w:val="0"/>
          <w:bCs w:val="0"/>
          <w:sz w:val="24"/>
        </w:rPr>
        <w:t>关键词：</w:t>
      </w:r>
      <w:r>
        <w:rPr>
          <w:rFonts w:hint="eastAsia" w:ascii="Calibri" w:hAnsi="Calibri" w:eastAsia="宋体" w:cs="Times New Roman"/>
          <w:sz w:val="24"/>
        </w:rPr>
        <w:t>天地境界；儒释道；理性；信仰；终极理想</w:t>
      </w:r>
    </w:p>
    <w:p>
      <w:pPr>
        <w:spacing w:line="360" w:lineRule="auto"/>
        <w:ind w:firstLine="420"/>
        <w:rPr>
          <w:rFonts w:hint="eastAsia" w:ascii="Calibri" w:hAnsi="Calibri" w:eastAsia="宋体" w:cs="Times New Roman"/>
          <w:sz w:val="24"/>
        </w:rPr>
      </w:pPr>
    </w:p>
    <w:p>
      <w:pPr>
        <w:spacing w:line="360" w:lineRule="auto"/>
        <w:ind w:firstLine="420"/>
        <w:rPr>
          <w:rFonts w:hint="eastAsia" w:ascii="Calibri" w:hAnsi="Calibri" w:eastAsia="宋体" w:cs="Times New Roman"/>
          <w:sz w:val="24"/>
        </w:rPr>
      </w:pPr>
    </w:p>
    <w:p>
      <w:pPr>
        <w:spacing w:line="360" w:lineRule="auto"/>
        <w:ind w:firstLine="420"/>
        <w:rPr>
          <w:rFonts w:hint="eastAsia" w:ascii="Calibri" w:hAnsi="Calibri" w:eastAsia="宋体" w:cs="Times New Roman"/>
          <w:sz w:val="24"/>
        </w:rPr>
      </w:pPr>
    </w:p>
    <w:p>
      <w:pPr>
        <w:spacing w:line="360" w:lineRule="auto"/>
        <w:ind w:firstLine="420"/>
        <w:rPr>
          <w:rFonts w:hint="eastAsia" w:ascii="Calibri" w:hAnsi="Calibri" w:eastAsia="宋体" w:cs="Times New Roman"/>
          <w:sz w:val="24"/>
        </w:rPr>
      </w:pPr>
    </w:p>
    <w:p>
      <w:pPr>
        <w:spacing w:line="360" w:lineRule="auto"/>
        <w:ind w:firstLine="420"/>
        <w:rPr>
          <w:rFonts w:hint="eastAsia" w:ascii="Calibri" w:hAnsi="Calibri" w:eastAsia="宋体" w:cs="Times New Roman"/>
          <w:sz w:val="24"/>
        </w:rPr>
      </w:pPr>
    </w:p>
    <w:p>
      <w:pPr>
        <w:spacing w:line="360" w:lineRule="auto"/>
        <w:ind w:firstLine="420"/>
        <w:rPr>
          <w:rFonts w:hint="eastAsia" w:ascii="Calibri" w:hAnsi="Calibri" w:eastAsia="宋体" w:cs="Times New Roman"/>
          <w:sz w:val="24"/>
        </w:rPr>
      </w:pPr>
    </w:p>
    <w:p>
      <w:pPr>
        <w:spacing w:line="360" w:lineRule="auto"/>
        <w:ind w:firstLine="420"/>
        <w:rPr>
          <w:rFonts w:hint="eastAsia" w:ascii="Calibri" w:hAnsi="Calibri" w:eastAsia="宋体" w:cs="Times New Roman"/>
          <w:sz w:val="24"/>
        </w:rPr>
      </w:pPr>
    </w:p>
    <w:p>
      <w:pPr>
        <w:spacing w:line="360" w:lineRule="auto"/>
        <w:ind w:firstLine="420"/>
        <w:rPr>
          <w:rFonts w:hint="eastAsia" w:ascii="Calibri" w:hAnsi="Calibri" w:eastAsia="宋体" w:cs="Times New Roman"/>
          <w:sz w:val="24"/>
        </w:rPr>
      </w:pPr>
    </w:p>
    <w:p>
      <w:pPr>
        <w:spacing w:line="360" w:lineRule="auto"/>
        <w:ind w:firstLine="420"/>
        <w:rPr>
          <w:rFonts w:hint="eastAsia" w:ascii="Calibri" w:hAnsi="Calibri" w:eastAsia="宋体" w:cs="Times New Roman"/>
          <w:sz w:val="24"/>
        </w:rPr>
      </w:pPr>
    </w:p>
    <w:p>
      <w:pPr>
        <w:spacing w:line="360" w:lineRule="auto"/>
        <w:ind w:firstLine="420"/>
        <w:rPr>
          <w:rFonts w:hint="eastAsia" w:ascii="Calibri" w:hAnsi="Calibri" w:eastAsia="宋体" w:cs="Times New Roman"/>
          <w:sz w:val="24"/>
        </w:rPr>
      </w:pPr>
    </w:p>
    <w:p>
      <w:pPr>
        <w:spacing w:line="360" w:lineRule="auto"/>
        <w:rPr>
          <w:rFonts w:hint="eastAsia" w:ascii="Calibri" w:hAnsi="Calibri" w:eastAsia="宋体" w:cs="Times New Roman"/>
          <w:sz w:val="24"/>
        </w:rPr>
      </w:pPr>
    </w:p>
    <w:p>
      <w:pPr>
        <w:spacing w:line="360" w:lineRule="auto"/>
        <w:rPr>
          <w:rFonts w:hint="eastAsia" w:ascii="Calibri" w:hAnsi="Calibri" w:eastAsia="宋体" w:cs="Times New Roman"/>
          <w:sz w:val="24"/>
        </w:rPr>
      </w:pPr>
    </w:p>
    <w:p>
      <w:pPr>
        <w:spacing w:line="360" w:lineRule="auto"/>
        <w:jc w:val="center"/>
        <w:rPr>
          <w:rFonts w:hint="default" w:ascii="Times New Roman" w:hAnsi="Times New Roman" w:eastAsia="宋体" w:cs="Times New Roman"/>
          <w:b/>
          <w:bCs/>
          <w:sz w:val="28"/>
          <w:szCs w:val="28"/>
        </w:rPr>
      </w:pPr>
      <w:bookmarkStart w:id="2" w:name="_Toc16494"/>
    </w:p>
    <w:p>
      <w:pPr>
        <w:spacing w:line="360" w:lineRule="auto"/>
        <w:jc w:val="center"/>
        <w:rPr>
          <w:rFonts w:hint="default" w:ascii="Times New Roman" w:hAnsi="Times New Roman" w:eastAsia="宋体" w:cs="Times New Roman"/>
          <w:b/>
          <w:bCs/>
          <w:sz w:val="28"/>
          <w:szCs w:val="28"/>
        </w:rPr>
      </w:pPr>
    </w:p>
    <w:p>
      <w:pPr>
        <w:spacing w:line="360" w:lineRule="auto"/>
        <w:jc w:val="center"/>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Abstract</w:t>
      </w:r>
    </w:p>
    <w:bookmarkEnd w:id="2"/>
    <w:p>
      <w:pPr>
        <w:spacing w:line="360" w:lineRule="auto"/>
        <w:ind w:firstLine="240" w:firstLineChars="100"/>
        <w:rPr>
          <w:rFonts w:ascii="Times New Roman" w:hAnsi="Times New Roman"/>
          <w:sz w:val="24"/>
        </w:rPr>
      </w:pPr>
      <w:r>
        <w:rPr>
          <w:rFonts w:ascii="Times New Roman" w:hAnsi="Times New Roman"/>
          <w:sz w:val="24"/>
        </w:rPr>
        <w:t>The transcendent sphere is the highest sphere in Feng Yu-lan's theory of the living spheres, and it is also the highest belief of life. Chinese traditional Confucianism, Buddhism and Taoism have their own highest sphere</w:t>
      </w:r>
      <w:r>
        <w:rPr>
          <w:rFonts w:hint="eastAsia" w:ascii="Times New Roman" w:hAnsi="Times New Roman"/>
          <w:sz w:val="24"/>
        </w:rPr>
        <w:t>,</w:t>
      </w:r>
      <w:r>
        <w:rPr>
          <w:rFonts w:ascii="Times New Roman" w:hAnsi="Times New Roman"/>
          <w:sz w:val="24"/>
        </w:rPr>
        <w:t xml:space="preserve"> which have become Feng</w:t>
      </w:r>
      <w:r>
        <w:rPr>
          <w:rFonts w:hint="eastAsia" w:ascii="Times New Roman" w:hAnsi="Times New Roman"/>
          <w:sz w:val="24"/>
        </w:rPr>
        <w:t xml:space="preserve">      </w:t>
      </w:r>
      <w:r>
        <w:rPr>
          <w:rFonts w:ascii="Times New Roman" w:hAnsi="Times New Roman"/>
          <w:sz w:val="24"/>
        </w:rPr>
        <w:t>“transcendent sphere” ideological origin.</w:t>
      </w:r>
      <w:r>
        <w:rPr>
          <w:rFonts w:hint="eastAsia" w:ascii="Times New Roman" w:hAnsi="Times New Roman"/>
          <w:sz w:val="24"/>
        </w:rPr>
        <w:t xml:space="preserve"> </w:t>
      </w:r>
      <w:r>
        <w:rPr>
          <w:rFonts w:ascii="Times New Roman" w:hAnsi="Times New Roman"/>
          <w:sz w:val="24"/>
        </w:rPr>
        <w:t>Adhering to</w:t>
      </w:r>
      <w:r>
        <w:rPr>
          <w:rFonts w:hint="eastAsia" w:ascii="Times New Roman" w:hAnsi="Times New Roman"/>
          <w:sz w:val="24"/>
        </w:rPr>
        <w:t xml:space="preserve"> </w:t>
      </w:r>
      <w:r>
        <w:rPr>
          <w:rFonts w:ascii="Times New Roman" w:hAnsi="Times New Roman"/>
          <w:sz w:val="24"/>
        </w:rPr>
        <w:t>the spirit of “inward transcendence” of Confucianism, Buddhism and Taoism, Feng Yu-lan affirmed that everyone can reach the realm of transcendent sphere, and his cultivation efforts, basing on inheriting the cultivation of Confucianism, Buddhism and Taoism, absorbed the logical analysis and the spirit of rationalism</w:t>
      </w:r>
      <w:r>
        <w:rPr>
          <w:rFonts w:hint="eastAsia" w:ascii="Times New Roman" w:hAnsi="Times New Roman"/>
          <w:sz w:val="24"/>
        </w:rPr>
        <w:t xml:space="preserve"> from</w:t>
      </w:r>
      <w:r>
        <w:rPr>
          <w:rFonts w:ascii="Times New Roman" w:hAnsi="Times New Roman"/>
          <w:sz w:val="24"/>
        </w:rPr>
        <w:t xml:space="preserve"> Western philosophy.</w:t>
      </w:r>
      <w:r>
        <w:rPr>
          <w:rFonts w:hint="eastAsia" w:ascii="Times New Roman" w:hAnsi="Times New Roman"/>
          <w:sz w:val="24"/>
        </w:rPr>
        <w:t xml:space="preserve"> </w:t>
      </w:r>
      <w:r>
        <w:rPr>
          <w:rFonts w:ascii="Times New Roman" w:hAnsi="Times New Roman"/>
          <w:sz w:val="24"/>
        </w:rPr>
        <w:t>Feng Yu-lan’s comprehension of the “transcendent sphere” seeks balance and unity between rationality and faith, which shows the ultimate ideal of humanity.</w:t>
      </w:r>
    </w:p>
    <w:p>
      <w:pPr>
        <w:spacing w:line="360" w:lineRule="auto"/>
        <w:rPr>
          <w:rFonts w:hint="eastAsia" w:ascii="Calibri" w:hAnsi="Calibri" w:eastAsia="宋体" w:cs="Times New Roman"/>
          <w:sz w:val="24"/>
        </w:rPr>
      </w:pPr>
    </w:p>
    <w:p>
      <w:pPr>
        <w:spacing w:line="360" w:lineRule="auto"/>
        <w:rPr>
          <w:rFonts w:hint="default" w:ascii="Times New Roman" w:hAnsi="Times New Roman" w:eastAsia="宋体" w:cs="Times New Roman"/>
          <w:sz w:val="24"/>
        </w:rPr>
      </w:pPr>
      <w:r>
        <w:rPr>
          <w:rFonts w:hint="default" w:ascii="Times New Roman" w:hAnsi="Times New Roman" w:eastAsia="宋体" w:cs="Times New Roman"/>
          <w:b/>
          <w:bCs/>
          <w:sz w:val="24"/>
        </w:rPr>
        <w:t>Keywords:</w:t>
      </w:r>
      <w:r>
        <w:rPr>
          <w:rFonts w:ascii="Calibri" w:hAnsi="Calibri" w:eastAsia="宋体" w:cs="Times New Roman"/>
          <w:b/>
          <w:bCs/>
          <w:sz w:val="24"/>
        </w:rPr>
        <w:t xml:space="preserve"> </w:t>
      </w:r>
      <w:r>
        <w:rPr>
          <w:rFonts w:hint="default" w:ascii="Times New Roman" w:hAnsi="Times New Roman" w:eastAsia="宋体" w:cs="Times New Roman"/>
          <w:sz w:val="24"/>
        </w:rPr>
        <w:t>The transcendent sphere; Confucianism, Buddhism and Taoism; Rationality</w:t>
      </w:r>
      <w:r>
        <w:rPr>
          <w:rFonts w:hint="eastAsia" w:ascii="Times New Roman" w:hAnsi="Times New Roman" w:cs="Times New Roman"/>
          <w:sz w:val="24"/>
          <w:lang w:val="en-US" w:eastAsia="zh-CN"/>
        </w:rPr>
        <w:t xml:space="preserve">; </w:t>
      </w:r>
      <w:r>
        <w:rPr>
          <w:rFonts w:hint="default" w:ascii="Times New Roman" w:hAnsi="Times New Roman" w:eastAsia="宋体" w:cs="Times New Roman"/>
          <w:sz w:val="24"/>
        </w:rPr>
        <w:t>Faith; Ult</w:t>
      </w:r>
      <w:r>
        <w:rPr>
          <w:rFonts w:hint="eastAsia" w:ascii="Times New Roman" w:hAnsi="Times New Roman" w:cs="Times New Roman"/>
          <w:sz w:val="24"/>
          <w:lang w:val="en-US" w:eastAsia="zh-CN"/>
        </w:rPr>
        <w:t>i</w:t>
      </w:r>
      <w:r>
        <w:rPr>
          <w:rFonts w:hint="default" w:ascii="Times New Roman" w:hAnsi="Times New Roman" w:eastAsia="宋体" w:cs="Times New Roman"/>
          <w:sz w:val="24"/>
        </w:rPr>
        <w:t>mate ideal.</w:t>
      </w:r>
    </w:p>
    <w:p>
      <w:pPr>
        <w:spacing w:line="360" w:lineRule="auto"/>
        <w:rPr>
          <w:rFonts w:ascii="Calibri" w:hAnsi="Calibri" w:eastAsia="宋体" w:cs="Times New Roman"/>
          <w:sz w:val="24"/>
        </w:rPr>
      </w:pPr>
    </w:p>
    <w:p>
      <w:pPr>
        <w:rPr>
          <w:rFonts w:ascii="Calibri" w:hAnsi="Calibri" w:eastAsia="宋体" w:cs="Times New Roman"/>
        </w:rPr>
      </w:pPr>
    </w:p>
    <w:p>
      <w:pPr>
        <w:spacing w:line="360" w:lineRule="auto"/>
        <w:rPr>
          <w:rFonts w:hint="eastAsia" w:ascii="黑体" w:hAnsi="黑体" w:eastAsia="黑体" w:cs="黑体"/>
          <w:sz w:val="30"/>
          <w:szCs w:val="30"/>
        </w:rPr>
      </w:pPr>
    </w:p>
    <w:p>
      <w:pPr>
        <w:spacing w:line="360" w:lineRule="auto"/>
        <w:rPr>
          <w:rFonts w:hint="eastAsia" w:ascii="黑体" w:hAnsi="黑体" w:eastAsia="黑体" w:cs="黑体"/>
          <w:sz w:val="30"/>
          <w:szCs w:val="30"/>
        </w:rPr>
      </w:pPr>
    </w:p>
    <w:p>
      <w:pPr>
        <w:spacing w:line="360" w:lineRule="auto"/>
        <w:rPr>
          <w:rFonts w:hint="eastAsia" w:ascii="黑体" w:hAnsi="黑体" w:eastAsia="黑体" w:cs="黑体"/>
          <w:sz w:val="30"/>
          <w:szCs w:val="30"/>
        </w:rPr>
      </w:pPr>
    </w:p>
    <w:p>
      <w:pPr>
        <w:spacing w:line="360" w:lineRule="auto"/>
        <w:rPr>
          <w:rFonts w:hint="eastAsia" w:ascii="黑体" w:hAnsi="黑体" w:eastAsia="黑体" w:cs="黑体"/>
          <w:sz w:val="30"/>
          <w:szCs w:val="30"/>
        </w:rPr>
      </w:pPr>
    </w:p>
    <w:p>
      <w:pPr>
        <w:spacing w:line="360" w:lineRule="auto"/>
        <w:rPr>
          <w:rFonts w:hint="eastAsia" w:ascii="黑体" w:hAnsi="黑体" w:eastAsia="黑体" w:cs="黑体"/>
          <w:sz w:val="30"/>
          <w:szCs w:val="30"/>
        </w:rPr>
      </w:pPr>
    </w:p>
    <w:p>
      <w:pPr>
        <w:jc w:val="both"/>
        <w:rPr>
          <w:rFonts w:hint="eastAsia" w:ascii="黑体" w:hAnsi="黑体" w:eastAsia="黑体" w:cs="黑体"/>
          <w:b w:val="0"/>
          <w:bCs w:val="0"/>
          <w:sz w:val="32"/>
          <w:szCs w:val="32"/>
        </w:rPr>
      </w:pPr>
    </w:p>
    <w:p>
      <w:pPr>
        <w:jc w:val="both"/>
        <w:rPr>
          <w:rFonts w:hint="eastAsia" w:ascii="黑体" w:hAnsi="黑体" w:eastAsia="黑体" w:cs="黑体"/>
          <w:b w:val="0"/>
          <w:bCs w:val="0"/>
          <w:sz w:val="32"/>
          <w:szCs w:val="32"/>
        </w:rPr>
      </w:pPr>
    </w:p>
    <w:p>
      <w:pPr>
        <w:jc w:val="both"/>
        <w:rPr>
          <w:rFonts w:hint="eastAsia" w:ascii="黑体" w:hAnsi="黑体" w:eastAsia="黑体" w:cs="黑体"/>
          <w:b w:val="0"/>
          <w:bCs w:val="0"/>
          <w:sz w:val="32"/>
          <w:szCs w:val="32"/>
        </w:rPr>
      </w:pPr>
    </w:p>
    <w:p>
      <w:pPr>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rPr>
        <w:t>目</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录</w:t>
      </w:r>
      <w:r>
        <w:rPr>
          <w:rFonts w:hint="eastAsia" w:ascii="黑体" w:hAnsi="黑体" w:eastAsia="黑体" w:cs="黑体"/>
          <w:b w:val="0"/>
          <w:bCs w:val="0"/>
          <w:sz w:val="32"/>
          <w:szCs w:val="32"/>
          <w:lang w:val="en-US" w:eastAsia="zh-CN"/>
        </w:rPr>
        <w:t xml:space="preserve"> </w:t>
      </w:r>
    </w:p>
    <w:p>
      <w:pPr>
        <w:jc w:val="center"/>
        <w:rPr>
          <w:rFonts w:hint="eastAsia" w:ascii="黑体" w:hAnsi="黑体" w:eastAsia="黑体" w:cs="黑体"/>
          <w:b w:val="0"/>
          <w:bCs w:val="0"/>
          <w:sz w:val="32"/>
          <w:szCs w:val="32"/>
          <w:lang w:val="en-US" w:eastAsia="zh-CN"/>
        </w:rPr>
      </w:pPr>
    </w:p>
    <w:p>
      <w:pPr>
        <w:pStyle w:val="6"/>
        <w:tabs>
          <w:tab w:val="right" w:leader="dot" w:pos="8306"/>
        </w:tabs>
        <w:rPr>
          <w:sz w:val="30"/>
          <w:szCs w:val="30"/>
        </w:rPr>
      </w:pPr>
      <w:r>
        <w:rPr>
          <w:rFonts w:hint="eastAsia" w:ascii="黑体" w:hAnsi="黑体" w:eastAsia="黑体" w:cs="黑体"/>
          <w:sz w:val="30"/>
          <w:szCs w:val="30"/>
        </w:rPr>
        <w:fldChar w:fldCharType="begin"/>
      </w:r>
      <w:r>
        <w:rPr>
          <w:rFonts w:hint="eastAsia" w:ascii="黑体" w:hAnsi="黑体" w:eastAsia="黑体" w:cs="黑体"/>
          <w:sz w:val="30"/>
          <w:szCs w:val="30"/>
        </w:rPr>
        <w:instrText xml:space="preserve">TOC \o "1-3" \h \u </w:instrText>
      </w:r>
      <w:r>
        <w:rPr>
          <w:rFonts w:hint="eastAsia" w:ascii="黑体" w:hAnsi="黑体" w:eastAsia="黑体" w:cs="黑体"/>
          <w:sz w:val="30"/>
          <w:szCs w:val="30"/>
        </w:rPr>
        <w:fldChar w:fldCharType="separate"/>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_Toc8862 </w:instrText>
      </w:r>
      <w:r>
        <w:rPr>
          <w:rFonts w:hint="eastAsia" w:ascii="宋体" w:hAnsi="宋体" w:eastAsia="宋体" w:cs="宋体"/>
          <w:sz w:val="30"/>
          <w:szCs w:val="30"/>
        </w:rPr>
        <w:fldChar w:fldCharType="separate"/>
      </w:r>
      <w:r>
        <w:rPr>
          <w:rFonts w:hint="eastAsia" w:ascii="宋体" w:hAnsi="宋体" w:eastAsia="宋体" w:cs="宋体"/>
          <w:sz w:val="30"/>
          <w:szCs w:val="30"/>
        </w:rPr>
        <w:t>引论</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_Toc8862 </w:instrText>
      </w:r>
      <w:r>
        <w:rPr>
          <w:rFonts w:hint="eastAsia" w:ascii="宋体" w:hAnsi="宋体" w:eastAsia="宋体" w:cs="宋体"/>
          <w:sz w:val="30"/>
          <w:szCs w:val="30"/>
        </w:rPr>
        <w:fldChar w:fldCharType="separate"/>
      </w:r>
      <w:r>
        <w:rPr>
          <w:rFonts w:hint="eastAsia" w:ascii="宋体" w:hAnsi="宋体" w:eastAsia="宋体" w:cs="宋体"/>
          <w:sz w:val="30"/>
          <w:szCs w:val="30"/>
        </w:rPr>
        <w:t>4</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6"/>
        <w:tabs>
          <w:tab w:val="right" w:leader="dot" w:pos="8306"/>
        </w:tabs>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_Toc7294 </w:instrText>
      </w:r>
      <w:r>
        <w:rPr>
          <w:rFonts w:hint="eastAsia" w:ascii="宋体" w:hAnsi="宋体" w:eastAsia="宋体" w:cs="宋体"/>
          <w:sz w:val="30"/>
          <w:szCs w:val="30"/>
        </w:rPr>
        <w:fldChar w:fldCharType="separate"/>
      </w:r>
      <w:r>
        <w:rPr>
          <w:rFonts w:hint="eastAsia" w:ascii="宋体" w:hAnsi="宋体" w:eastAsia="宋体" w:cs="宋体"/>
          <w:sz w:val="30"/>
          <w:szCs w:val="30"/>
        </w:rPr>
        <w:t>一、冯友兰及其人生境界说</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_Toc7294 </w:instrText>
      </w:r>
      <w:r>
        <w:rPr>
          <w:rFonts w:hint="eastAsia" w:ascii="宋体" w:hAnsi="宋体" w:eastAsia="宋体" w:cs="宋体"/>
          <w:sz w:val="30"/>
          <w:szCs w:val="30"/>
        </w:rPr>
        <w:fldChar w:fldCharType="separate"/>
      </w:r>
      <w:r>
        <w:rPr>
          <w:rFonts w:hint="eastAsia" w:ascii="宋体" w:hAnsi="宋体" w:eastAsia="宋体" w:cs="宋体"/>
          <w:sz w:val="30"/>
          <w:szCs w:val="30"/>
        </w:rPr>
        <w:t>5</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8"/>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_Toc28599 </w:instrText>
      </w:r>
      <w:r>
        <w:rPr>
          <w:rFonts w:hint="eastAsia" w:ascii="宋体" w:hAnsi="宋体" w:eastAsia="宋体" w:cs="宋体"/>
          <w:sz w:val="28"/>
          <w:szCs w:val="28"/>
        </w:rPr>
        <w:fldChar w:fldCharType="separate"/>
      </w:r>
      <w:r>
        <w:rPr>
          <w:rFonts w:hint="eastAsia" w:ascii="宋体" w:hAnsi="宋体" w:eastAsia="宋体" w:cs="宋体"/>
          <w:sz w:val="28"/>
          <w:szCs w:val="28"/>
        </w:rPr>
        <w:t>1、旧邦新命——人生境界说的时代课题</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_Toc28599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8"/>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_Toc4337 </w:instrText>
      </w:r>
      <w:r>
        <w:rPr>
          <w:rFonts w:hint="eastAsia" w:ascii="宋体" w:hAnsi="宋体" w:eastAsia="宋体" w:cs="宋体"/>
          <w:sz w:val="28"/>
          <w:szCs w:val="28"/>
        </w:rPr>
        <w:fldChar w:fldCharType="separate"/>
      </w:r>
      <w:r>
        <w:rPr>
          <w:rFonts w:hint="eastAsia" w:ascii="宋体" w:hAnsi="宋体" w:eastAsia="宋体" w:cs="宋体"/>
          <w:sz w:val="28"/>
          <w:szCs w:val="28"/>
        </w:rPr>
        <w:t>2、“觉解”——人生境界说的内在动力</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_Toc4337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8"/>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_Toc1088 </w:instrText>
      </w:r>
      <w:r>
        <w:rPr>
          <w:rFonts w:hint="eastAsia" w:ascii="宋体" w:hAnsi="宋体" w:eastAsia="宋体" w:cs="宋体"/>
          <w:sz w:val="28"/>
          <w:szCs w:val="28"/>
        </w:rPr>
        <w:fldChar w:fldCharType="separate"/>
      </w:r>
      <w:r>
        <w:rPr>
          <w:rFonts w:hint="eastAsia" w:ascii="宋体" w:hAnsi="宋体" w:eastAsia="宋体" w:cs="宋体"/>
          <w:sz w:val="28"/>
          <w:szCs w:val="28"/>
        </w:rPr>
        <w:t>3、“境界”——人生境界说的层级结构</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_Toc1088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6"/>
        <w:tabs>
          <w:tab w:val="right" w:leader="dot" w:pos="8306"/>
        </w:tabs>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_Toc28236 </w:instrText>
      </w:r>
      <w:r>
        <w:rPr>
          <w:rFonts w:hint="eastAsia" w:ascii="宋体" w:hAnsi="宋体" w:eastAsia="宋体" w:cs="宋体"/>
          <w:sz w:val="30"/>
          <w:szCs w:val="30"/>
        </w:rPr>
        <w:fldChar w:fldCharType="separate"/>
      </w:r>
      <w:r>
        <w:rPr>
          <w:rFonts w:hint="eastAsia" w:ascii="宋体" w:hAnsi="宋体" w:eastAsia="宋体" w:cs="宋体"/>
          <w:sz w:val="30"/>
          <w:szCs w:val="30"/>
        </w:rPr>
        <w:t>二、理性之上的信仰：最高境界</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_Toc28236 </w:instrText>
      </w:r>
      <w:r>
        <w:rPr>
          <w:rFonts w:hint="eastAsia" w:ascii="宋体" w:hAnsi="宋体" w:eastAsia="宋体" w:cs="宋体"/>
          <w:sz w:val="30"/>
          <w:szCs w:val="30"/>
        </w:rPr>
        <w:fldChar w:fldCharType="separate"/>
      </w:r>
      <w:r>
        <w:rPr>
          <w:rFonts w:hint="eastAsia" w:ascii="宋体" w:hAnsi="宋体" w:eastAsia="宋体" w:cs="宋体"/>
          <w:sz w:val="30"/>
          <w:szCs w:val="30"/>
        </w:rPr>
        <w:t>10</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8"/>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_Toc18802 </w:instrText>
      </w:r>
      <w:r>
        <w:rPr>
          <w:rFonts w:hint="eastAsia" w:ascii="宋体" w:hAnsi="宋体" w:eastAsia="宋体" w:cs="宋体"/>
          <w:sz w:val="28"/>
          <w:szCs w:val="28"/>
        </w:rPr>
        <w:fldChar w:fldCharType="separate"/>
      </w:r>
      <w:r>
        <w:rPr>
          <w:rFonts w:hint="eastAsia" w:ascii="宋体" w:hAnsi="宋体" w:eastAsia="宋体" w:cs="宋体"/>
          <w:sz w:val="28"/>
          <w:szCs w:val="28"/>
        </w:rPr>
        <w:t>1、儒家仁爱境界</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_Toc18802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8"/>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_Toc31891 </w:instrText>
      </w:r>
      <w:r>
        <w:rPr>
          <w:rFonts w:hint="eastAsia" w:ascii="宋体" w:hAnsi="宋体" w:eastAsia="宋体" w:cs="宋体"/>
          <w:sz w:val="28"/>
          <w:szCs w:val="28"/>
        </w:rPr>
        <w:fldChar w:fldCharType="separate"/>
      </w:r>
      <w:r>
        <w:rPr>
          <w:rFonts w:hint="eastAsia" w:ascii="宋体" w:hAnsi="宋体" w:eastAsia="宋体" w:cs="宋体"/>
          <w:sz w:val="28"/>
          <w:szCs w:val="28"/>
        </w:rPr>
        <w:t>2、佛家涅槃境界</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_Toc31891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8"/>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_Toc9253 </w:instrText>
      </w:r>
      <w:r>
        <w:rPr>
          <w:rFonts w:hint="eastAsia" w:ascii="宋体" w:hAnsi="宋体" w:eastAsia="宋体" w:cs="宋体"/>
          <w:sz w:val="28"/>
          <w:szCs w:val="28"/>
        </w:rPr>
        <w:fldChar w:fldCharType="separate"/>
      </w:r>
      <w:r>
        <w:rPr>
          <w:rFonts w:hint="eastAsia" w:ascii="宋体" w:hAnsi="宋体" w:eastAsia="宋体" w:cs="宋体"/>
          <w:sz w:val="28"/>
          <w:szCs w:val="28"/>
        </w:rPr>
        <w:t>3、道家</w:t>
      </w:r>
      <w:r>
        <w:rPr>
          <w:rFonts w:hint="eastAsia" w:ascii="宋体" w:hAnsi="宋体" w:eastAsia="宋体" w:cs="宋体"/>
          <w:sz w:val="28"/>
          <w:szCs w:val="28"/>
          <w:lang w:eastAsia="zh-CN"/>
        </w:rPr>
        <w:t>自然、</w:t>
      </w:r>
      <w:r>
        <w:rPr>
          <w:rFonts w:hint="eastAsia" w:ascii="宋体" w:hAnsi="宋体" w:eastAsia="宋体" w:cs="宋体"/>
          <w:sz w:val="28"/>
          <w:szCs w:val="28"/>
        </w:rPr>
        <w:t>逍遥境界</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_Toc9253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8"/>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_Toc32387 </w:instrText>
      </w:r>
      <w:r>
        <w:rPr>
          <w:rFonts w:hint="eastAsia" w:ascii="宋体" w:hAnsi="宋体" w:eastAsia="宋体" w:cs="宋体"/>
          <w:sz w:val="28"/>
          <w:szCs w:val="28"/>
        </w:rPr>
        <w:fldChar w:fldCharType="separate"/>
      </w:r>
      <w:r>
        <w:rPr>
          <w:rFonts w:hint="eastAsia" w:ascii="宋体" w:hAnsi="宋体" w:eastAsia="宋体" w:cs="宋体"/>
          <w:sz w:val="28"/>
          <w:szCs w:val="28"/>
        </w:rPr>
        <w:t>4、冯友兰：天地境界</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_Toc32387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6"/>
        <w:tabs>
          <w:tab w:val="right" w:leader="dot" w:pos="8306"/>
        </w:tabs>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_Toc94 </w:instrText>
      </w:r>
      <w:r>
        <w:rPr>
          <w:rFonts w:hint="eastAsia" w:ascii="宋体" w:hAnsi="宋体" w:eastAsia="宋体" w:cs="宋体"/>
          <w:sz w:val="30"/>
          <w:szCs w:val="30"/>
        </w:rPr>
        <w:fldChar w:fldCharType="separate"/>
      </w:r>
      <w:r>
        <w:rPr>
          <w:rFonts w:hint="eastAsia" w:ascii="宋体" w:hAnsi="宋体" w:eastAsia="宋体" w:cs="宋体"/>
          <w:sz w:val="30"/>
          <w:szCs w:val="30"/>
        </w:rPr>
        <w:t>三、追求信仰的理性：修养工夫</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_Toc94 </w:instrText>
      </w:r>
      <w:r>
        <w:rPr>
          <w:rFonts w:hint="eastAsia" w:ascii="宋体" w:hAnsi="宋体" w:eastAsia="宋体" w:cs="宋体"/>
          <w:sz w:val="30"/>
          <w:szCs w:val="30"/>
        </w:rPr>
        <w:fldChar w:fldCharType="separate"/>
      </w:r>
      <w:r>
        <w:rPr>
          <w:rFonts w:hint="eastAsia" w:ascii="宋体" w:hAnsi="宋体" w:eastAsia="宋体" w:cs="宋体"/>
          <w:sz w:val="30"/>
          <w:szCs w:val="30"/>
        </w:rPr>
        <w:t>16</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8"/>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_Toc31577 </w:instrText>
      </w:r>
      <w:r>
        <w:rPr>
          <w:rFonts w:hint="eastAsia" w:ascii="宋体" w:hAnsi="宋体" w:eastAsia="宋体" w:cs="宋体"/>
          <w:sz w:val="28"/>
          <w:szCs w:val="28"/>
        </w:rPr>
        <w:fldChar w:fldCharType="separate"/>
      </w:r>
      <w:r>
        <w:rPr>
          <w:rFonts w:hint="eastAsia" w:ascii="宋体" w:hAnsi="宋体" w:eastAsia="宋体" w:cs="宋体"/>
          <w:sz w:val="28"/>
          <w:szCs w:val="28"/>
        </w:rPr>
        <w:t>1、儒家的为学与为道</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_Toc31577 </w:instrText>
      </w:r>
      <w:r>
        <w:rPr>
          <w:rFonts w:hint="eastAsia" w:ascii="宋体" w:hAnsi="宋体" w:eastAsia="宋体" w:cs="宋体"/>
          <w:sz w:val="28"/>
          <w:szCs w:val="28"/>
        </w:rPr>
        <w:fldChar w:fldCharType="separate"/>
      </w:r>
      <w:r>
        <w:rPr>
          <w:rFonts w:hint="eastAsia"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8"/>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_Toc30728 </w:instrText>
      </w:r>
      <w:r>
        <w:rPr>
          <w:rFonts w:hint="eastAsia" w:ascii="宋体" w:hAnsi="宋体" w:eastAsia="宋体" w:cs="宋体"/>
          <w:sz w:val="28"/>
          <w:szCs w:val="28"/>
        </w:rPr>
        <w:fldChar w:fldCharType="separate"/>
      </w:r>
      <w:r>
        <w:rPr>
          <w:rFonts w:hint="eastAsia" w:ascii="宋体" w:hAnsi="宋体" w:eastAsia="宋体" w:cs="宋体"/>
          <w:sz w:val="28"/>
          <w:szCs w:val="28"/>
        </w:rPr>
        <w:t>（1）为学：“道学问”</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_Toc30728 </w:instrText>
      </w:r>
      <w:r>
        <w:rPr>
          <w:rFonts w:hint="eastAsia" w:ascii="宋体" w:hAnsi="宋体" w:eastAsia="宋体" w:cs="宋体"/>
          <w:sz w:val="28"/>
          <w:szCs w:val="28"/>
        </w:rPr>
        <w:fldChar w:fldCharType="separate"/>
      </w:r>
      <w:r>
        <w:rPr>
          <w:rFonts w:hint="eastAsia"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8"/>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_Toc17884 </w:instrText>
      </w:r>
      <w:r>
        <w:rPr>
          <w:rFonts w:hint="eastAsia" w:ascii="宋体" w:hAnsi="宋体" w:eastAsia="宋体" w:cs="宋体"/>
          <w:sz w:val="28"/>
          <w:szCs w:val="28"/>
        </w:rPr>
        <w:fldChar w:fldCharType="separate"/>
      </w:r>
      <w:r>
        <w:rPr>
          <w:rFonts w:hint="eastAsia" w:ascii="宋体" w:hAnsi="宋体" w:eastAsia="宋体" w:cs="宋体"/>
          <w:sz w:val="28"/>
          <w:szCs w:val="28"/>
        </w:rPr>
        <w:t>（2）为道：“尊德性”</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_Toc17884 </w:instrText>
      </w:r>
      <w:r>
        <w:rPr>
          <w:rFonts w:hint="eastAsia" w:ascii="宋体" w:hAnsi="宋体" w:eastAsia="宋体" w:cs="宋体"/>
          <w:sz w:val="28"/>
          <w:szCs w:val="28"/>
        </w:rPr>
        <w:fldChar w:fldCharType="separate"/>
      </w:r>
      <w:r>
        <w:rPr>
          <w:rFonts w:hint="eastAsia" w:ascii="宋体" w:hAnsi="宋体" w:eastAsia="宋体" w:cs="宋体"/>
          <w:sz w:val="28"/>
          <w:szCs w:val="28"/>
        </w:rPr>
        <w:t>18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8"/>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_Toc8948 </w:instrText>
      </w:r>
      <w:r>
        <w:rPr>
          <w:rFonts w:hint="eastAsia" w:ascii="宋体" w:hAnsi="宋体" w:eastAsia="宋体" w:cs="宋体"/>
          <w:sz w:val="28"/>
          <w:szCs w:val="28"/>
        </w:rPr>
        <w:fldChar w:fldCharType="separate"/>
      </w:r>
      <w:r>
        <w:rPr>
          <w:rFonts w:hint="eastAsia" w:ascii="宋体" w:hAnsi="宋体" w:eastAsia="宋体" w:cs="宋体"/>
          <w:sz w:val="28"/>
          <w:szCs w:val="28"/>
        </w:rPr>
        <w:t>2、佛家的觉悟</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_Toc8948 </w:instrText>
      </w:r>
      <w:r>
        <w:rPr>
          <w:rFonts w:hint="eastAsia" w:ascii="宋体" w:hAnsi="宋体" w:eastAsia="宋体" w:cs="宋体"/>
          <w:sz w:val="28"/>
          <w:szCs w:val="28"/>
        </w:rPr>
        <w:fldChar w:fldCharType="separate"/>
      </w:r>
      <w:r>
        <w:rPr>
          <w:rFonts w:hint="eastAsia" w:ascii="宋体" w:hAnsi="宋体" w:eastAsia="宋体" w:cs="宋体"/>
          <w:sz w:val="28"/>
          <w:szCs w:val="28"/>
        </w:rPr>
        <w:t>19</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8"/>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_Toc9378 </w:instrText>
      </w:r>
      <w:r>
        <w:rPr>
          <w:rFonts w:hint="eastAsia" w:ascii="宋体" w:hAnsi="宋体" w:eastAsia="宋体" w:cs="宋体"/>
          <w:sz w:val="28"/>
          <w:szCs w:val="28"/>
        </w:rPr>
        <w:fldChar w:fldCharType="separate"/>
      </w:r>
      <w:r>
        <w:rPr>
          <w:rFonts w:hint="eastAsia" w:ascii="宋体" w:hAnsi="宋体" w:eastAsia="宋体" w:cs="宋体"/>
          <w:sz w:val="28"/>
          <w:szCs w:val="28"/>
        </w:rPr>
        <w:t>3、道家的无为</w:t>
      </w:r>
      <w:r>
        <w:rPr>
          <w:rFonts w:hint="eastAsia" w:ascii="宋体" w:hAnsi="宋体" w:eastAsia="宋体" w:cs="宋体"/>
          <w:sz w:val="28"/>
          <w:szCs w:val="28"/>
          <w:lang w:eastAsia="zh-CN"/>
        </w:rPr>
        <w:t>、齐物</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_Toc9378 </w:instrText>
      </w:r>
      <w:r>
        <w:rPr>
          <w:rFonts w:hint="eastAsia" w:ascii="宋体" w:hAnsi="宋体" w:eastAsia="宋体" w:cs="宋体"/>
          <w:sz w:val="28"/>
          <w:szCs w:val="28"/>
        </w:rPr>
        <w:fldChar w:fldCharType="separate"/>
      </w:r>
      <w:r>
        <w:rPr>
          <w:rFonts w:hint="eastAsia" w:ascii="宋体" w:hAnsi="宋体" w:eastAsia="宋体" w:cs="宋体"/>
          <w:sz w:val="28"/>
          <w:szCs w:val="28"/>
        </w:rPr>
        <w:t>20</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8"/>
        <w:tabs>
          <w:tab w:val="right" w:leader="dot" w:pos="8306"/>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_Toc20135 </w:instrText>
      </w:r>
      <w:r>
        <w:rPr>
          <w:rFonts w:hint="eastAsia" w:ascii="宋体" w:hAnsi="宋体" w:eastAsia="宋体" w:cs="宋体"/>
          <w:sz w:val="28"/>
          <w:szCs w:val="28"/>
        </w:rPr>
        <w:fldChar w:fldCharType="separate"/>
      </w:r>
      <w:r>
        <w:rPr>
          <w:rFonts w:hint="eastAsia" w:ascii="宋体" w:hAnsi="宋体" w:eastAsia="宋体" w:cs="宋体"/>
          <w:sz w:val="28"/>
          <w:szCs w:val="28"/>
        </w:rPr>
        <w:t>4、冯友兰：上下求索中顿悟人生的意义</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_Toc20135 </w:instrText>
      </w:r>
      <w:r>
        <w:rPr>
          <w:rFonts w:hint="eastAsia" w:ascii="宋体" w:hAnsi="宋体" w:eastAsia="宋体" w:cs="宋体"/>
          <w:sz w:val="28"/>
          <w:szCs w:val="28"/>
        </w:rPr>
        <w:fldChar w:fldCharType="separate"/>
      </w:r>
      <w:r>
        <w:rPr>
          <w:rFonts w:hint="eastAsia" w:ascii="宋体" w:hAnsi="宋体" w:eastAsia="宋体" w:cs="宋体"/>
          <w:sz w:val="28"/>
          <w:szCs w:val="28"/>
        </w:rPr>
        <w:t>22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6"/>
        <w:tabs>
          <w:tab w:val="right" w:leader="dot" w:pos="8306"/>
        </w:tabs>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_Toc5532 </w:instrText>
      </w:r>
      <w:r>
        <w:rPr>
          <w:rFonts w:hint="eastAsia" w:ascii="宋体" w:hAnsi="宋体" w:eastAsia="宋体" w:cs="宋体"/>
          <w:sz w:val="30"/>
          <w:szCs w:val="30"/>
        </w:rPr>
        <w:fldChar w:fldCharType="separate"/>
      </w:r>
      <w:r>
        <w:rPr>
          <w:rFonts w:hint="eastAsia" w:ascii="宋体" w:hAnsi="宋体" w:eastAsia="宋体" w:cs="宋体"/>
          <w:sz w:val="30"/>
          <w:szCs w:val="30"/>
        </w:rPr>
        <w:t>四、信仰与理性的平衡：心向往之的理想</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_Toc5532 </w:instrText>
      </w:r>
      <w:r>
        <w:rPr>
          <w:rFonts w:hint="eastAsia" w:ascii="宋体" w:hAnsi="宋体" w:eastAsia="宋体" w:cs="宋体"/>
          <w:sz w:val="30"/>
          <w:szCs w:val="30"/>
        </w:rPr>
        <w:fldChar w:fldCharType="separate"/>
      </w:r>
      <w:r>
        <w:rPr>
          <w:rFonts w:hint="eastAsia" w:ascii="宋体" w:hAnsi="宋体" w:eastAsia="宋体" w:cs="宋体"/>
          <w:sz w:val="30"/>
          <w:szCs w:val="30"/>
        </w:rPr>
        <w:t>23</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6"/>
        <w:tabs>
          <w:tab w:val="right" w:leader="dot" w:pos="8306"/>
        </w:tabs>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_Toc15138 </w:instrText>
      </w:r>
      <w:r>
        <w:rPr>
          <w:rFonts w:hint="eastAsia" w:ascii="宋体" w:hAnsi="宋体" w:eastAsia="宋体" w:cs="宋体"/>
          <w:sz w:val="30"/>
          <w:szCs w:val="30"/>
        </w:rPr>
        <w:fldChar w:fldCharType="separate"/>
      </w:r>
      <w:r>
        <w:rPr>
          <w:rFonts w:hint="eastAsia" w:ascii="宋体" w:hAnsi="宋体" w:eastAsia="宋体" w:cs="宋体"/>
          <w:sz w:val="30"/>
          <w:szCs w:val="30"/>
        </w:rPr>
        <w:t>结语</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_Toc15138 </w:instrText>
      </w:r>
      <w:r>
        <w:rPr>
          <w:rFonts w:hint="eastAsia" w:ascii="宋体" w:hAnsi="宋体" w:eastAsia="宋体" w:cs="宋体"/>
          <w:sz w:val="30"/>
          <w:szCs w:val="30"/>
        </w:rPr>
        <w:fldChar w:fldCharType="separate"/>
      </w:r>
      <w:r>
        <w:rPr>
          <w:rFonts w:hint="eastAsia" w:ascii="宋体" w:hAnsi="宋体" w:eastAsia="宋体" w:cs="宋体"/>
          <w:sz w:val="30"/>
          <w:szCs w:val="30"/>
        </w:rPr>
        <w:t>24</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pStyle w:val="6"/>
        <w:tabs>
          <w:tab w:val="right" w:leader="dot" w:pos="8306"/>
        </w:tabs>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_Toc16145 </w:instrText>
      </w:r>
      <w:r>
        <w:rPr>
          <w:rFonts w:hint="eastAsia" w:ascii="宋体" w:hAnsi="宋体" w:eastAsia="宋体" w:cs="宋体"/>
          <w:sz w:val="30"/>
          <w:szCs w:val="30"/>
        </w:rPr>
        <w:fldChar w:fldCharType="separate"/>
      </w:r>
      <w:r>
        <w:rPr>
          <w:rFonts w:hint="eastAsia" w:ascii="宋体" w:hAnsi="宋体" w:eastAsia="宋体" w:cs="宋体"/>
          <w:sz w:val="30"/>
          <w:szCs w:val="30"/>
        </w:rPr>
        <w:t>参考文献</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_Toc16145 </w:instrText>
      </w:r>
      <w:r>
        <w:rPr>
          <w:rFonts w:hint="eastAsia" w:ascii="宋体" w:hAnsi="宋体" w:eastAsia="宋体" w:cs="宋体"/>
          <w:sz w:val="30"/>
          <w:szCs w:val="30"/>
        </w:rPr>
        <w:fldChar w:fldCharType="separate"/>
      </w:r>
      <w:r>
        <w:rPr>
          <w:rFonts w:hint="eastAsia" w:ascii="宋体" w:hAnsi="宋体" w:eastAsia="宋体" w:cs="宋体"/>
          <w:sz w:val="30"/>
          <w:szCs w:val="30"/>
        </w:rPr>
        <w:t>27</w:t>
      </w:r>
      <w:r>
        <w:rPr>
          <w:rFonts w:hint="eastAsia" w:ascii="宋体" w:hAnsi="宋体" w:eastAsia="宋体" w:cs="宋体"/>
          <w:sz w:val="30"/>
          <w:szCs w:val="30"/>
        </w:rPr>
        <w:fldChar w:fldCharType="end"/>
      </w:r>
      <w:r>
        <w:rPr>
          <w:rFonts w:hint="eastAsia" w:ascii="宋体" w:hAnsi="宋体" w:eastAsia="宋体" w:cs="宋体"/>
          <w:sz w:val="30"/>
          <w:szCs w:val="30"/>
        </w:rPr>
        <w:fldChar w:fldCharType="end"/>
      </w:r>
    </w:p>
    <w:p>
      <w:pPr>
        <w:spacing w:line="360" w:lineRule="auto"/>
        <w:rPr>
          <w:rFonts w:hint="eastAsia" w:ascii="黑体" w:hAnsi="黑体" w:eastAsia="黑体" w:cs="黑体"/>
          <w:sz w:val="30"/>
          <w:szCs w:val="30"/>
        </w:rPr>
        <w:sectPr>
          <w:headerReference r:id="rId9" w:type="default"/>
          <w:footnotePr>
            <w:numFmt w:val="decimalEnclosedCircleChinese"/>
            <w:numRestart w:val="eachPage"/>
          </w:footnotePr>
          <w:type w:val="continuous"/>
          <w:pgSz w:w="11906" w:h="16838"/>
          <w:pgMar w:top="1440" w:right="1800" w:bottom="1440" w:left="1800" w:header="851" w:footer="992" w:gutter="0"/>
          <w:pgNumType w:start="1"/>
          <w:cols w:space="720" w:num="1"/>
          <w:docGrid w:type="lines" w:linePitch="312" w:charSpace="0"/>
        </w:sectPr>
      </w:pPr>
      <w:r>
        <w:rPr>
          <w:rFonts w:hint="eastAsia" w:ascii="黑体" w:hAnsi="黑体" w:eastAsia="黑体" w:cs="黑体"/>
          <w:szCs w:val="30"/>
        </w:rPr>
        <w:fldChar w:fldCharType="end"/>
      </w:r>
    </w:p>
    <w:p>
      <w:pPr>
        <w:spacing w:line="360" w:lineRule="auto"/>
        <w:outlineLvl w:val="0"/>
        <w:rPr>
          <w:rFonts w:ascii="黑体" w:hAnsi="黑体" w:eastAsia="黑体" w:cs="黑体"/>
          <w:sz w:val="30"/>
          <w:szCs w:val="30"/>
        </w:rPr>
      </w:pPr>
      <w:bookmarkStart w:id="3" w:name="_Toc8862"/>
      <w:r>
        <w:rPr>
          <w:rFonts w:hint="eastAsia" w:ascii="黑体" w:hAnsi="黑体" w:eastAsia="黑体" w:cs="黑体"/>
          <w:sz w:val="30"/>
          <w:szCs w:val="30"/>
        </w:rPr>
        <w:t>引论</w:t>
      </w:r>
      <w:bookmarkEnd w:id="0"/>
      <w:bookmarkEnd w:id="3"/>
    </w:p>
    <w:p>
      <w:pPr>
        <w:spacing w:line="360" w:lineRule="auto"/>
        <w:ind w:firstLine="420"/>
        <w:rPr>
          <w:rFonts w:ascii="Calibri" w:hAnsi="Calibri" w:eastAsia="宋体" w:cs="Times New Roman"/>
          <w:sz w:val="24"/>
        </w:rPr>
      </w:pPr>
      <w:r>
        <w:rPr>
          <w:rFonts w:hint="eastAsia" w:ascii="Calibri" w:hAnsi="Calibri" w:eastAsia="宋体" w:cs="Times New Roman"/>
          <w:sz w:val="24"/>
        </w:rPr>
        <w:t>自周秦以来，历代哲人关于人生讨论了许多深刻的理论问题，从人性善恶到人生价值问题，从群己关系到天人关系问题，以及有为无为、义利、理欲、力命、死生诸问题，各家立论不同，但都表现出深刻的人生智慧。重视此世的人生价值是中国哲学的鲜明特点，也是几千年来中国哲人运思的主题之一。</w:t>
      </w:r>
    </w:p>
    <w:p>
      <w:pPr>
        <w:spacing w:line="360" w:lineRule="auto"/>
        <w:ind w:firstLine="420"/>
        <w:rPr>
          <w:rFonts w:ascii="Calibri" w:hAnsi="Calibri" w:eastAsia="宋体" w:cs="Times New Roman"/>
          <w:sz w:val="24"/>
        </w:rPr>
      </w:pPr>
      <w:r>
        <w:rPr>
          <w:rFonts w:hint="eastAsia" w:ascii="Calibri" w:hAnsi="Calibri" w:eastAsia="宋体" w:cs="Times New Roman"/>
          <w:sz w:val="24"/>
        </w:rPr>
        <w:t>世俗的观念总在询问：哲学有什么用？中国哲学有什么用？人生哲学有什么用？著名哲学家冯友兰</w:t>
      </w:r>
      <w:r>
        <w:rPr>
          <w:rFonts w:hint="eastAsia" w:cs="Times New Roman"/>
          <w:sz w:val="24"/>
          <w:lang w:eastAsia="zh-CN"/>
        </w:rPr>
        <w:t>给出了回答</w:t>
      </w:r>
      <w:r>
        <w:rPr>
          <w:rFonts w:hint="eastAsia" w:ascii="Calibri" w:hAnsi="Calibri" w:eastAsia="宋体" w:cs="Times New Roman"/>
          <w:sz w:val="24"/>
        </w:rPr>
        <w:t>：“按照中国哲学的传统，它的功用不在于增加积极的知识（积极的知识，我是指关于实际的信息），而在于提高精神的境界——达到超乎现世的境界，获得高于道德价值的价值。”</w:t>
      </w:r>
      <w:r>
        <w:rPr>
          <w:rStyle w:val="11"/>
          <w:rFonts w:hint="eastAsia" w:ascii="Times New Roman" w:hAnsi="Times New Roman" w:eastAsia="宋体" w:cs="Times New Roman"/>
          <w:sz w:val="24"/>
        </w:rPr>
        <w:footnoteReference w:id="0"/>
      </w:r>
      <w:r>
        <w:rPr>
          <w:rFonts w:hint="eastAsia" w:ascii="Calibri" w:hAnsi="Calibri" w:eastAsia="宋体" w:cs="Times New Roman"/>
          <w:sz w:val="24"/>
        </w:rPr>
        <w:t>人生哲学的确不似医学、计算机、金融等等专业知识那样可以解决很现实的问题，然而，在个人面临人生的困顿之时，人生哲学可以给人打开一个新的世界。当人把自己放在浩瀚的宇宙天地中时，个人的利害计较都显得渺小而不足执著了。如此，对人而言，中国传统人生哲学不是无用，而是大用。</w:t>
      </w:r>
    </w:p>
    <w:p>
      <w:pPr>
        <w:spacing w:line="360" w:lineRule="auto"/>
        <w:ind w:firstLine="480" w:firstLineChars="200"/>
        <w:rPr>
          <w:rFonts w:ascii="Calibri" w:hAnsi="Calibri" w:eastAsia="宋体" w:cs="Times New Roman"/>
          <w:sz w:val="24"/>
        </w:rPr>
      </w:pPr>
      <w:r>
        <w:rPr>
          <w:rFonts w:hint="eastAsia" w:ascii="Calibri" w:hAnsi="Calibri" w:eastAsia="宋体" w:cs="Times New Roman"/>
          <w:sz w:val="24"/>
        </w:rPr>
        <w:t>在理论层面上，冯友兰的人生境界</w:t>
      </w:r>
      <w:r>
        <w:rPr>
          <w:rFonts w:hint="eastAsia" w:cs="Times New Roman"/>
          <w:sz w:val="24"/>
          <w:lang w:eastAsia="zh-CN"/>
        </w:rPr>
        <w:t>论是对</w:t>
      </w:r>
      <w:r>
        <w:rPr>
          <w:rFonts w:hint="eastAsia" w:ascii="Calibri" w:hAnsi="Calibri" w:eastAsia="宋体" w:cs="Times New Roman"/>
          <w:sz w:val="24"/>
        </w:rPr>
        <w:t>中国传统儒释道哲学</w:t>
      </w:r>
      <w:r>
        <w:rPr>
          <w:rFonts w:hint="eastAsia" w:cs="Times New Roman"/>
          <w:sz w:val="24"/>
          <w:lang w:eastAsia="zh-CN"/>
        </w:rPr>
        <w:t>的承接与发挥</w:t>
      </w:r>
      <w:r>
        <w:rPr>
          <w:rFonts w:hint="eastAsia" w:ascii="Calibri" w:hAnsi="Calibri" w:eastAsia="宋体" w:cs="Times New Roman"/>
          <w:sz w:val="24"/>
        </w:rPr>
        <w:t>，</w:t>
      </w:r>
      <w:r>
        <w:rPr>
          <w:rFonts w:hint="eastAsia" w:cs="Times New Roman"/>
          <w:sz w:val="24"/>
          <w:lang w:eastAsia="zh-CN"/>
        </w:rPr>
        <w:t>试</w:t>
      </w:r>
      <w:r>
        <w:rPr>
          <w:rFonts w:hint="eastAsia" w:ascii="Calibri" w:hAnsi="Calibri" w:eastAsia="宋体" w:cs="Times New Roman"/>
          <w:sz w:val="24"/>
        </w:rPr>
        <w:t>以新</w:t>
      </w:r>
      <w:r>
        <w:rPr>
          <w:rFonts w:hint="eastAsia" w:cs="Times New Roman"/>
          <w:sz w:val="24"/>
          <w:lang w:eastAsia="zh-CN"/>
        </w:rPr>
        <w:t>的角度</w:t>
      </w:r>
      <w:r>
        <w:rPr>
          <w:rFonts w:hint="eastAsia" w:ascii="Calibri" w:hAnsi="Calibri" w:eastAsia="宋体" w:cs="Times New Roman"/>
          <w:sz w:val="24"/>
        </w:rPr>
        <w:t>方法</w:t>
      </w:r>
      <w:r>
        <w:rPr>
          <w:rFonts w:hint="eastAsia" w:cs="Times New Roman"/>
          <w:sz w:val="24"/>
          <w:lang w:eastAsia="zh-CN"/>
        </w:rPr>
        <w:t>讨论中国传统哲学一贯的人生</w:t>
      </w:r>
      <w:r>
        <w:rPr>
          <w:rFonts w:hint="eastAsia" w:ascii="Calibri" w:hAnsi="Calibri" w:eastAsia="宋体" w:cs="Times New Roman"/>
          <w:sz w:val="24"/>
        </w:rPr>
        <w:t>问题。人生境界</w:t>
      </w:r>
      <w:r>
        <w:rPr>
          <w:rFonts w:hint="eastAsia" w:cs="Times New Roman"/>
          <w:sz w:val="24"/>
          <w:lang w:eastAsia="zh-CN"/>
        </w:rPr>
        <w:t>论，</w:t>
      </w:r>
      <w:r>
        <w:rPr>
          <w:rFonts w:hint="eastAsia" w:ascii="Calibri" w:hAnsi="Calibri" w:eastAsia="宋体" w:cs="Times New Roman"/>
          <w:sz w:val="24"/>
        </w:rPr>
        <w:t>是冯友兰</w:t>
      </w:r>
      <w:r>
        <w:rPr>
          <w:rFonts w:hint="eastAsia" w:cs="Times New Roman"/>
          <w:sz w:val="24"/>
          <w:lang w:eastAsia="zh-CN"/>
        </w:rPr>
        <w:t>新理学之整个</w:t>
      </w:r>
      <w:r>
        <w:rPr>
          <w:rFonts w:hint="eastAsia" w:ascii="Calibri" w:hAnsi="Calibri" w:eastAsia="宋体" w:cs="Times New Roman"/>
          <w:sz w:val="24"/>
        </w:rPr>
        <w:t>哲学体系中一个</w:t>
      </w:r>
      <w:r>
        <w:rPr>
          <w:rFonts w:hint="eastAsia" w:cs="Times New Roman"/>
          <w:sz w:val="24"/>
          <w:lang w:eastAsia="zh-CN"/>
        </w:rPr>
        <w:t>极为</w:t>
      </w:r>
      <w:r>
        <w:rPr>
          <w:rFonts w:hint="eastAsia" w:ascii="Calibri" w:hAnsi="Calibri" w:eastAsia="宋体" w:cs="Times New Roman"/>
          <w:sz w:val="24"/>
        </w:rPr>
        <w:t>重要的理论，</w:t>
      </w:r>
      <w:r>
        <w:rPr>
          <w:rFonts w:hint="eastAsia" w:cs="Times New Roman"/>
          <w:sz w:val="24"/>
          <w:lang w:eastAsia="zh-CN"/>
        </w:rPr>
        <w:t>也</w:t>
      </w:r>
      <w:r>
        <w:rPr>
          <w:rFonts w:hint="eastAsia" w:ascii="Calibri" w:hAnsi="Calibri" w:eastAsia="宋体" w:cs="Times New Roman"/>
          <w:sz w:val="24"/>
        </w:rPr>
        <w:t>是冯先生</w:t>
      </w:r>
      <w:r>
        <w:rPr>
          <w:rFonts w:hint="eastAsia" w:cs="Times New Roman"/>
          <w:sz w:val="24"/>
          <w:lang w:eastAsia="zh-CN"/>
        </w:rPr>
        <w:t>向来十分</w:t>
      </w:r>
      <w:r>
        <w:rPr>
          <w:rFonts w:hint="eastAsia" w:ascii="Calibri" w:hAnsi="Calibri" w:eastAsia="宋体" w:cs="Times New Roman"/>
          <w:sz w:val="24"/>
        </w:rPr>
        <w:t>重视的理论</w:t>
      </w:r>
      <w:r>
        <w:rPr>
          <w:rFonts w:hint="eastAsia" w:cs="Times New Roman"/>
          <w:sz w:val="24"/>
          <w:lang w:eastAsia="zh-CN"/>
        </w:rPr>
        <w:t>，</w:t>
      </w:r>
      <w:r>
        <w:rPr>
          <w:rFonts w:hint="eastAsia" w:ascii="Calibri" w:hAnsi="Calibri" w:eastAsia="宋体" w:cs="Times New Roman"/>
          <w:sz w:val="24"/>
        </w:rPr>
        <w:t>被一以贯之地作为</w:t>
      </w:r>
      <w:r>
        <w:rPr>
          <w:rFonts w:hint="eastAsia" w:cs="Times New Roman"/>
          <w:sz w:val="24"/>
          <w:lang w:eastAsia="zh-CN"/>
        </w:rPr>
        <w:t>其理论</w:t>
      </w:r>
      <w:r>
        <w:rPr>
          <w:rFonts w:hint="eastAsia" w:ascii="Calibri" w:hAnsi="Calibri" w:eastAsia="宋体" w:cs="Times New Roman"/>
          <w:sz w:val="24"/>
        </w:rPr>
        <w:t>起点与</w:t>
      </w:r>
      <w:r>
        <w:rPr>
          <w:rFonts w:hint="eastAsia" w:cs="Times New Roman"/>
          <w:sz w:val="24"/>
          <w:lang w:eastAsia="zh-CN"/>
        </w:rPr>
        <w:t>理论</w:t>
      </w:r>
      <w:r>
        <w:rPr>
          <w:rFonts w:hint="eastAsia" w:ascii="Calibri" w:hAnsi="Calibri" w:eastAsia="宋体" w:cs="Times New Roman"/>
          <w:sz w:val="24"/>
        </w:rPr>
        <w:t>归宿。</w:t>
      </w:r>
      <w:r>
        <w:rPr>
          <w:rFonts w:hint="eastAsia" w:cs="Times New Roman"/>
          <w:sz w:val="24"/>
          <w:lang w:eastAsia="zh-CN"/>
        </w:rPr>
        <w:t>“人生境界论，既脱胎于中国传统哲学，又对中国传统哲学作了重要发展”</w:t>
      </w:r>
      <w:r>
        <w:rPr>
          <w:rStyle w:val="11"/>
          <w:rFonts w:hint="eastAsia" w:ascii="Times New Roman" w:hAnsi="Times New Roman" w:cs="Times New Roman"/>
          <w:sz w:val="24"/>
          <w:lang w:eastAsia="zh-CN"/>
        </w:rPr>
        <w:footnoteReference w:id="1"/>
      </w:r>
      <w:r>
        <w:rPr>
          <w:rFonts w:hint="eastAsia" w:cs="Times New Roman"/>
          <w:sz w:val="24"/>
          <w:lang w:eastAsia="zh-CN"/>
        </w:rPr>
        <w:t>。</w:t>
      </w:r>
      <w:r>
        <w:rPr>
          <w:rFonts w:hint="eastAsia" w:ascii="Calibri" w:hAnsi="Calibri" w:eastAsia="宋体" w:cs="Times New Roman"/>
          <w:sz w:val="24"/>
        </w:rPr>
        <w:t>冯先生的理论超越了全盘西化论和国学独尊论，将西方哲学的</w:t>
      </w:r>
      <w:r>
        <w:rPr>
          <w:rFonts w:hint="eastAsia" w:cs="Times New Roman"/>
          <w:sz w:val="24"/>
          <w:lang w:eastAsia="zh-CN"/>
        </w:rPr>
        <w:t>逻辑分析</w:t>
      </w:r>
      <w:r>
        <w:rPr>
          <w:rFonts w:hint="eastAsia" w:ascii="Calibri" w:hAnsi="Calibri" w:eastAsia="宋体" w:cs="Times New Roman"/>
          <w:sz w:val="24"/>
        </w:rPr>
        <w:t>运用在中国哲学之</w:t>
      </w:r>
      <w:r>
        <w:rPr>
          <w:rFonts w:hint="eastAsia" w:cs="Times New Roman"/>
          <w:sz w:val="24"/>
          <w:lang w:eastAsia="zh-CN"/>
        </w:rPr>
        <w:t>中</w:t>
      </w:r>
      <w:r>
        <w:rPr>
          <w:rFonts w:hint="eastAsia" w:ascii="Calibri" w:hAnsi="Calibri" w:eastAsia="宋体" w:cs="Times New Roman"/>
          <w:sz w:val="24"/>
        </w:rPr>
        <w:t>。冯友兰先生在中国哲学界有着崇高的地位，他不仅挖掘出中国传统哲学的重大价值，并对其进行分析、反思</w:t>
      </w:r>
      <w:r>
        <w:rPr>
          <w:rFonts w:hint="eastAsia" w:cs="Times New Roman"/>
          <w:sz w:val="24"/>
          <w:lang w:eastAsia="zh-CN"/>
        </w:rPr>
        <w:t>，并综合</w:t>
      </w:r>
      <w:r>
        <w:rPr>
          <w:rFonts w:hint="eastAsia" w:ascii="Calibri" w:hAnsi="Calibri" w:eastAsia="宋体" w:cs="Times New Roman"/>
          <w:sz w:val="24"/>
        </w:rPr>
        <w:t>了西方哲学的</w:t>
      </w:r>
      <w:r>
        <w:rPr>
          <w:rFonts w:hint="eastAsia" w:cs="Times New Roman"/>
          <w:sz w:val="24"/>
          <w:lang w:eastAsia="zh-CN"/>
        </w:rPr>
        <w:t>逻辑分析</w:t>
      </w:r>
      <w:r>
        <w:rPr>
          <w:rFonts w:hint="eastAsia" w:ascii="Calibri" w:hAnsi="Calibri" w:eastAsia="宋体" w:cs="Times New Roman"/>
          <w:sz w:val="24"/>
        </w:rPr>
        <w:t>，</w:t>
      </w:r>
      <w:r>
        <w:rPr>
          <w:rFonts w:hint="eastAsia" w:cs="Times New Roman"/>
          <w:sz w:val="24"/>
          <w:lang w:eastAsia="zh-CN"/>
        </w:rPr>
        <w:t>为</w:t>
      </w:r>
      <w:r>
        <w:rPr>
          <w:rFonts w:hint="eastAsia" w:ascii="Calibri" w:hAnsi="Calibri" w:eastAsia="宋体" w:cs="Times New Roman"/>
          <w:sz w:val="24"/>
        </w:rPr>
        <w:t>中国传统哲学的现代化</w:t>
      </w:r>
      <w:r>
        <w:rPr>
          <w:rFonts w:hint="eastAsia" w:cs="Times New Roman"/>
          <w:sz w:val="24"/>
          <w:lang w:eastAsia="zh-CN"/>
        </w:rPr>
        <w:t>做出了重要贡献</w:t>
      </w:r>
      <w:r>
        <w:rPr>
          <w:rFonts w:hint="eastAsia" w:ascii="Calibri" w:hAnsi="Calibri" w:eastAsia="宋体" w:cs="Times New Roman"/>
          <w:sz w:val="24"/>
        </w:rPr>
        <w:t>，</w:t>
      </w:r>
      <w:r>
        <w:rPr>
          <w:rFonts w:hint="eastAsia" w:cs="Times New Roman"/>
          <w:sz w:val="24"/>
          <w:lang w:eastAsia="zh-CN"/>
        </w:rPr>
        <w:t>也</w:t>
      </w:r>
      <w:r>
        <w:rPr>
          <w:rFonts w:hint="eastAsia" w:ascii="Calibri" w:hAnsi="Calibri" w:eastAsia="宋体" w:cs="Times New Roman"/>
          <w:sz w:val="24"/>
        </w:rPr>
        <w:t>将中国哲学推向了世界。他所揭示的“天地境界”不仅连接了中国的传统与现代、过去与未来，也连接了东方与西方、中国与世界。</w:t>
      </w:r>
    </w:p>
    <w:p>
      <w:pPr>
        <w:spacing w:line="360" w:lineRule="auto"/>
        <w:ind w:firstLine="480" w:firstLineChars="200"/>
        <w:rPr>
          <w:rFonts w:ascii="Calibri" w:hAnsi="Calibri" w:eastAsia="宋体" w:cs="Times New Roman"/>
          <w:sz w:val="24"/>
        </w:rPr>
      </w:pPr>
      <w:r>
        <w:rPr>
          <w:rFonts w:hint="eastAsia" w:ascii="Calibri" w:hAnsi="Calibri" w:eastAsia="宋体" w:cs="Times New Roman"/>
          <w:sz w:val="24"/>
        </w:rPr>
        <w:t>在实践层面上，人生境界</w:t>
      </w:r>
      <w:r>
        <w:rPr>
          <w:rFonts w:hint="eastAsia" w:cs="Times New Roman"/>
          <w:sz w:val="24"/>
          <w:lang w:eastAsia="zh-CN"/>
        </w:rPr>
        <w:t>论之</w:t>
      </w:r>
      <w:r>
        <w:rPr>
          <w:rFonts w:hint="eastAsia" w:ascii="Calibri" w:hAnsi="Calibri" w:eastAsia="宋体" w:cs="Times New Roman"/>
          <w:sz w:val="24"/>
        </w:rPr>
        <w:t>“极高明而道中庸”，为众多普通人</w:t>
      </w:r>
      <w:r>
        <w:rPr>
          <w:rFonts w:hint="eastAsia" w:cs="Times New Roman"/>
          <w:sz w:val="24"/>
          <w:lang w:eastAsia="zh-CN"/>
        </w:rPr>
        <w:t>的人</w:t>
      </w:r>
      <w:r>
        <w:rPr>
          <w:rFonts w:hint="eastAsia" w:ascii="Calibri" w:hAnsi="Calibri" w:eastAsia="宋体" w:cs="Times New Roman"/>
          <w:sz w:val="24"/>
        </w:rPr>
        <w:t>格提升</w:t>
      </w:r>
      <w:r>
        <w:rPr>
          <w:rFonts w:hint="eastAsia" w:cs="Times New Roman"/>
          <w:sz w:val="24"/>
          <w:lang w:eastAsia="zh-CN"/>
        </w:rPr>
        <w:t>提供</w:t>
      </w:r>
      <w:r>
        <w:rPr>
          <w:rFonts w:hint="eastAsia" w:ascii="Calibri" w:hAnsi="Calibri" w:eastAsia="宋体" w:cs="Times New Roman"/>
          <w:sz w:val="24"/>
        </w:rPr>
        <w:t>了</w:t>
      </w:r>
      <w:r>
        <w:rPr>
          <w:rFonts w:hint="eastAsia" w:cs="Times New Roman"/>
          <w:sz w:val="24"/>
          <w:lang w:eastAsia="zh-CN"/>
        </w:rPr>
        <w:t>目标与</w:t>
      </w:r>
      <w:r>
        <w:rPr>
          <w:rFonts w:hint="eastAsia" w:ascii="Calibri" w:hAnsi="Calibri" w:eastAsia="宋体" w:cs="Times New Roman"/>
          <w:sz w:val="24"/>
        </w:rPr>
        <w:t>路径。</w:t>
      </w:r>
      <w:r>
        <w:rPr>
          <w:rFonts w:hint="eastAsia" w:cs="Times New Roman"/>
          <w:sz w:val="24"/>
          <w:lang w:eastAsia="zh-CN"/>
        </w:rPr>
        <w:t>自</w:t>
      </w:r>
      <w:r>
        <w:rPr>
          <w:rFonts w:hint="eastAsia" w:ascii="Calibri" w:hAnsi="Calibri" w:eastAsia="宋体" w:cs="Times New Roman"/>
          <w:sz w:val="24"/>
        </w:rPr>
        <w:t>改革开放以来，</w:t>
      </w:r>
      <w:r>
        <w:rPr>
          <w:rFonts w:hint="eastAsia" w:cs="Times New Roman"/>
          <w:sz w:val="24"/>
          <w:lang w:eastAsia="zh-CN"/>
        </w:rPr>
        <w:t>生产力迅速发展，</w:t>
      </w:r>
      <w:r>
        <w:rPr>
          <w:rFonts w:hint="eastAsia" w:ascii="Calibri" w:hAnsi="Calibri" w:eastAsia="宋体" w:cs="Times New Roman"/>
          <w:sz w:val="24"/>
        </w:rPr>
        <w:t>中国人民的物质生活得到了极大</w:t>
      </w:r>
      <w:r>
        <w:rPr>
          <w:rFonts w:hint="eastAsia" w:cs="Times New Roman"/>
          <w:sz w:val="24"/>
          <w:lang w:eastAsia="zh-CN"/>
        </w:rPr>
        <w:t>的改善与</w:t>
      </w:r>
      <w:r>
        <w:rPr>
          <w:rFonts w:hint="eastAsia" w:ascii="Calibri" w:hAnsi="Calibri" w:eastAsia="宋体" w:cs="Times New Roman"/>
          <w:sz w:val="24"/>
        </w:rPr>
        <w:t>提升，在市场化的大浪潮下，哲学尤其是人生哲学越发地被社会所边缘化。物质生活的丰盈与精神生活的缺失</w:t>
      </w:r>
      <w:r>
        <w:rPr>
          <w:rFonts w:hint="eastAsia" w:cs="Times New Roman"/>
          <w:sz w:val="24"/>
          <w:lang w:eastAsia="zh-CN"/>
        </w:rPr>
        <w:t>所形成</w:t>
      </w:r>
      <w:r>
        <w:rPr>
          <w:rFonts w:hint="eastAsia" w:ascii="Calibri" w:hAnsi="Calibri" w:eastAsia="宋体" w:cs="Times New Roman"/>
          <w:sz w:val="24"/>
        </w:rPr>
        <w:t>的极大反差，使得何以提高中国的国民素质越发成为一个重要而现实的问题。</w:t>
      </w:r>
      <w:r>
        <w:rPr>
          <w:rFonts w:hint="eastAsia" w:cs="Times New Roman"/>
          <w:sz w:val="24"/>
          <w:lang w:eastAsia="zh-CN"/>
        </w:rPr>
        <w:t>物质生产</w:t>
      </w:r>
      <w:r>
        <w:rPr>
          <w:rFonts w:hint="eastAsia" w:ascii="Calibri" w:hAnsi="Calibri" w:eastAsia="宋体" w:cs="Times New Roman"/>
          <w:sz w:val="24"/>
        </w:rPr>
        <w:t>发展</w:t>
      </w:r>
      <w:r>
        <w:rPr>
          <w:rFonts w:hint="eastAsia" w:cs="Times New Roman"/>
          <w:sz w:val="24"/>
          <w:lang w:eastAsia="zh-CN"/>
        </w:rPr>
        <w:t>之</w:t>
      </w:r>
      <w:r>
        <w:rPr>
          <w:rFonts w:hint="eastAsia" w:ascii="Calibri" w:hAnsi="Calibri" w:eastAsia="宋体" w:cs="Times New Roman"/>
          <w:sz w:val="24"/>
        </w:rPr>
        <w:t>目的</w:t>
      </w:r>
      <w:r>
        <w:rPr>
          <w:rFonts w:hint="eastAsia" w:cs="Times New Roman"/>
          <w:sz w:val="24"/>
          <w:lang w:eastAsia="zh-CN"/>
        </w:rPr>
        <w:t>，为</w:t>
      </w:r>
      <w:r>
        <w:rPr>
          <w:rFonts w:hint="eastAsia" w:ascii="Calibri" w:hAnsi="Calibri" w:eastAsia="宋体" w:cs="Times New Roman"/>
          <w:sz w:val="24"/>
        </w:rPr>
        <w:t>解放生产力，从而解放</w:t>
      </w:r>
      <w:r>
        <w:rPr>
          <w:rFonts w:hint="eastAsia" w:cs="Times New Roman"/>
          <w:sz w:val="24"/>
          <w:lang w:eastAsia="zh-CN"/>
        </w:rPr>
        <w:t>作为</w:t>
      </w:r>
      <w:r>
        <w:rPr>
          <w:rFonts w:hint="eastAsia" w:ascii="Calibri" w:hAnsi="Calibri" w:eastAsia="宋体" w:cs="Times New Roman"/>
          <w:sz w:val="24"/>
        </w:rPr>
        <w:t>生产者</w:t>
      </w:r>
      <w:r>
        <w:rPr>
          <w:rFonts w:hint="eastAsia" w:cs="Times New Roman"/>
          <w:sz w:val="24"/>
          <w:lang w:eastAsia="zh-CN"/>
        </w:rPr>
        <w:t>的人</w:t>
      </w:r>
      <w:r>
        <w:rPr>
          <w:rFonts w:hint="eastAsia" w:ascii="Calibri" w:hAnsi="Calibri" w:eastAsia="宋体" w:cs="Times New Roman"/>
          <w:sz w:val="24"/>
        </w:rPr>
        <w:t>；那么，如何以人生哲学的发展来充实精神世界，则是当代哲学人的使命</w:t>
      </w:r>
      <w:r>
        <w:rPr>
          <w:rFonts w:hint="eastAsia" w:cs="Times New Roman"/>
          <w:sz w:val="24"/>
          <w:lang w:eastAsia="zh-CN"/>
        </w:rPr>
        <w:t>。</w:t>
      </w:r>
      <w:r>
        <w:rPr>
          <w:rFonts w:hint="eastAsia" w:ascii="Calibri" w:hAnsi="Calibri" w:eastAsia="宋体" w:cs="Times New Roman"/>
          <w:sz w:val="24"/>
        </w:rPr>
        <w:t>冯友兰先生一生都致力于寻找中国的哲学，人生境界说不仅冯先生在是理论层面为中国哲学做出的重要贡献，也是其对个体生命以及人生境界的积极关注。冯友兰在时代剧变的时期提出“天地境界”，当下同样处于一个重要的转型时期，“天地境界”同样可以给匆忙的现代人提供以理性的价值关怀</w:t>
      </w:r>
      <w:r>
        <w:rPr>
          <w:rStyle w:val="11"/>
          <w:rFonts w:hint="eastAsia" w:ascii="Calibri" w:hAnsi="Calibri" w:eastAsia="宋体" w:cs="Times New Roman"/>
          <w:sz w:val="24"/>
        </w:rPr>
        <w:footnoteReference w:id="2"/>
      </w:r>
      <w:r>
        <w:rPr>
          <w:rFonts w:hint="eastAsia" w:ascii="Calibri" w:hAnsi="Calibri" w:eastAsia="宋体" w:cs="Times New Roman"/>
          <w:sz w:val="24"/>
        </w:rPr>
        <w:t>。</w:t>
      </w:r>
    </w:p>
    <w:p>
      <w:pPr>
        <w:spacing w:line="360" w:lineRule="auto"/>
        <w:ind w:firstLine="480" w:firstLineChars="200"/>
        <w:rPr>
          <w:rFonts w:hint="eastAsia" w:ascii="Calibri" w:hAnsi="Calibri" w:eastAsia="宋体" w:cs="Times New Roman"/>
          <w:sz w:val="24"/>
        </w:rPr>
      </w:pPr>
      <w:r>
        <w:rPr>
          <w:rFonts w:hint="eastAsia" w:ascii="Calibri" w:hAnsi="Calibri" w:eastAsia="宋体" w:cs="Times New Roman"/>
          <w:sz w:val="24"/>
        </w:rPr>
        <w:t>就学派归属而言，冯友兰的人生境界说不能简单归结为儒学、佛学或道学，而是借鉴西学、融摄儒释道学说而自家体贴的新说。冯友兰先生的天地境界，</w:t>
      </w:r>
      <w:r>
        <w:rPr>
          <w:rFonts w:hint="eastAsia" w:cs="Times New Roman"/>
          <w:sz w:val="24"/>
          <w:lang w:eastAsia="zh-CN"/>
        </w:rPr>
        <w:t>“</w:t>
      </w:r>
      <w:r>
        <w:rPr>
          <w:rFonts w:hint="eastAsia" w:ascii="Calibri" w:hAnsi="Calibri" w:eastAsia="宋体" w:cs="Times New Roman"/>
          <w:sz w:val="24"/>
        </w:rPr>
        <w:t>是建基于理性的支撑之上，通往精神自由的哲学信仰之路</w:t>
      </w:r>
      <w:r>
        <w:rPr>
          <w:rFonts w:hint="eastAsia" w:cs="Times New Roman"/>
          <w:sz w:val="24"/>
          <w:lang w:eastAsia="zh-CN"/>
        </w:rPr>
        <w:t>”</w:t>
      </w:r>
      <w:r>
        <w:rPr>
          <w:rStyle w:val="11"/>
          <w:rFonts w:hint="eastAsia" w:ascii="Times New Roman" w:hAnsi="Times New Roman" w:eastAsia="宋体" w:cs="Times New Roman"/>
          <w:sz w:val="24"/>
        </w:rPr>
        <w:footnoteReference w:id="3"/>
      </w:r>
      <w:r>
        <w:rPr>
          <w:rFonts w:hint="eastAsia" w:ascii="Calibri" w:hAnsi="Calibri" w:eastAsia="宋体" w:cs="Times New Roman"/>
          <w:sz w:val="24"/>
        </w:rPr>
        <w:t>，</w:t>
      </w:r>
      <w:r>
        <w:rPr>
          <w:rFonts w:hint="eastAsia" w:cs="Times New Roman"/>
          <w:sz w:val="24"/>
          <w:lang w:eastAsia="zh-CN"/>
        </w:rPr>
        <w:t>在</w:t>
      </w:r>
      <w:r>
        <w:rPr>
          <w:rFonts w:hint="eastAsia" w:ascii="Calibri" w:hAnsi="Calibri" w:eastAsia="宋体" w:cs="Times New Roman"/>
          <w:sz w:val="24"/>
        </w:rPr>
        <w:t>理性与信仰的</w:t>
      </w:r>
      <w:r>
        <w:rPr>
          <w:rFonts w:hint="eastAsia" w:cs="Times New Roman"/>
          <w:sz w:val="24"/>
          <w:lang w:eastAsia="zh-CN"/>
        </w:rPr>
        <w:t>平衡</w:t>
      </w:r>
      <w:r>
        <w:rPr>
          <w:rFonts w:hint="eastAsia" w:ascii="Calibri" w:hAnsi="Calibri" w:eastAsia="宋体" w:cs="Times New Roman"/>
          <w:sz w:val="24"/>
        </w:rPr>
        <w:t>统一</w:t>
      </w:r>
      <w:r>
        <w:rPr>
          <w:rFonts w:hint="eastAsia" w:cs="Times New Roman"/>
          <w:sz w:val="24"/>
          <w:lang w:eastAsia="zh-CN"/>
        </w:rPr>
        <w:t>之中</w:t>
      </w:r>
      <w:r>
        <w:rPr>
          <w:rFonts w:hint="eastAsia" w:ascii="Calibri" w:hAnsi="Calibri" w:eastAsia="宋体" w:cs="Times New Roman"/>
          <w:sz w:val="24"/>
        </w:rPr>
        <w:t>追求理想人生。冯友兰的天地境界使得人得以成为一个“顶天立地”的人，既肯定了人的价值，也肯定了宇宙万物的价值</w:t>
      </w:r>
      <w:r>
        <w:rPr>
          <w:rFonts w:hint="eastAsia" w:cs="Times New Roman"/>
          <w:sz w:val="24"/>
          <w:lang w:eastAsia="zh-CN"/>
        </w:rPr>
        <w:t>。“</w:t>
      </w:r>
      <w:r>
        <w:rPr>
          <w:rFonts w:hint="eastAsia" w:ascii="Calibri" w:hAnsi="Calibri" w:eastAsia="宋体" w:cs="Times New Roman"/>
          <w:sz w:val="24"/>
        </w:rPr>
        <w:t>既有了理性的支撑，而又有信仰的召唤</w:t>
      </w:r>
      <w:r>
        <w:rPr>
          <w:rFonts w:hint="eastAsia" w:cs="Times New Roman"/>
          <w:sz w:val="24"/>
          <w:lang w:eastAsia="zh-CN"/>
        </w:rPr>
        <w:t>”</w:t>
      </w:r>
      <w:r>
        <w:rPr>
          <w:rStyle w:val="11"/>
          <w:rFonts w:hint="eastAsia" w:ascii="Times New Roman" w:hAnsi="Times New Roman" w:eastAsia="宋体" w:cs="Times New Roman"/>
          <w:sz w:val="24"/>
        </w:rPr>
        <w:footnoteReference w:id="4"/>
      </w:r>
      <w:r>
        <w:rPr>
          <w:rFonts w:hint="eastAsia" w:ascii="Calibri" w:hAnsi="Calibri" w:eastAsia="宋体" w:cs="Times New Roman"/>
          <w:sz w:val="24"/>
        </w:rPr>
        <w:t>，进而实现了人生的人格理想。尽管在现实层面，天地境界难以企及，然而，这种对天地境界的追求已然是精神提升的一个重要路向。冯友兰的人生境界说是对中国哲学的反思，也是对现代人生存的反思。</w:t>
      </w:r>
    </w:p>
    <w:p>
      <w:pPr>
        <w:spacing w:line="360" w:lineRule="auto"/>
        <w:outlineLvl w:val="0"/>
        <w:rPr>
          <w:rFonts w:hint="eastAsia" w:ascii="黑体" w:hAnsi="黑体" w:eastAsia="黑体" w:cs="黑体"/>
          <w:sz w:val="30"/>
          <w:szCs w:val="30"/>
        </w:rPr>
      </w:pPr>
    </w:p>
    <w:p>
      <w:pPr>
        <w:spacing w:line="360" w:lineRule="auto"/>
        <w:outlineLvl w:val="0"/>
        <w:rPr>
          <w:rFonts w:hint="eastAsia" w:ascii="黑体" w:hAnsi="黑体" w:eastAsia="黑体" w:cs="黑体"/>
          <w:sz w:val="30"/>
          <w:szCs w:val="30"/>
        </w:rPr>
      </w:pPr>
      <w:bookmarkStart w:id="4" w:name="_Toc7294"/>
      <w:r>
        <w:rPr>
          <w:rFonts w:hint="eastAsia" w:ascii="黑体" w:hAnsi="黑体" w:eastAsia="黑体" w:cs="黑体"/>
          <w:sz w:val="30"/>
          <w:szCs w:val="30"/>
        </w:rPr>
        <w:t>一、冯友兰及其人生境界说</w:t>
      </w:r>
      <w:bookmarkEnd w:id="4"/>
    </w:p>
    <w:p>
      <w:pPr>
        <w:spacing w:line="360" w:lineRule="auto"/>
        <w:ind w:firstLine="560"/>
        <w:rPr>
          <w:rFonts w:hint="eastAsia" w:ascii="宋体" w:hAnsi="宋体" w:eastAsia="宋体" w:cs="宋体"/>
          <w:sz w:val="24"/>
        </w:rPr>
      </w:pPr>
      <w:r>
        <w:rPr>
          <w:rFonts w:hint="eastAsia" w:ascii="宋体" w:hAnsi="宋体" w:eastAsia="宋体" w:cs="宋体"/>
          <w:sz w:val="24"/>
        </w:rPr>
        <w:t>冯友兰,字芝生，1895年</w:t>
      </w:r>
      <w:r>
        <w:rPr>
          <w:rFonts w:hint="eastAsia" w:ascii="宋体" w:hAnsi="宋体" w:cs="宋体"/>
          <w:sz w:val="24"/>
          <w:lang w:eastAsia="zh-CN"/>
        </w:rPr>
        <w:t>出</w:t>
      </w:r>
      <w:r>
        <w:rPr>
          <w:rFonts w:hint="eastAsia" w:ascii="宋体" w:hAnsi="宋体" w:eastAsia="宋体" w:cs="宋体"/>
          <w:sz w:val="24"/>
        </w:rPr>
        <w:t>生,1990年逝</w:t>
      </w:r>
      <w:r>
        <w:rPr>
          <w:rFonts w:hint="eastAsia" w:ascii="宋体" w:hAnsi="宋体" w:cs="宋体"/>
          <w:sz w:val="24"/>
          <w:lang w:eastAsia="zh-CN"/>
        </w:rPr>
        <w:t>世</w:t>
      </w:r>
      <w:r>
        <w:rPr>
          <w:rFonts w:hint="eastAsia" w:ascii="宋体" w:hAnsi="宋体" w:eastAsia="宋体" w:cs="宋体"/>
          <w:sz w:val="24"/>
        </w:rPr>
        <w:t>,享年95岁。冯友兰的一生走过将近一个世纪</w:t>
      </w:r>
      <w:r>
        <w:rPr>
          <w:rFonts w:hint="eastAsia" w:ascii="宋体" w:hAnsi="宋体" w:cs="宋体"/>
          <w:sz w:val="24"/>
          <w:lang w:eastAsia="zh-CN"/>
        </w:rPr>
        <w:t>的时间</w:t>
      </w:r>
      <w:r>
        <w:rPr>
          <w:rFonts w:hint="eastAsia" w:ascii="宋体" w:hAnsi="宋体" w:eastAsia="宋体" w:cs="宋体"/>
          <w:sz w:val="24"/>
        </w:rPr>
        <w:t>，历经辛亥革命、抗日战争、文化革命等各种变故，遭受过物质</w:t>
      </w:r>
      <w:r>
        <w:rPr>
          <w:rFonts w:hint="eastAsia" w:ascii="宋体" w:hAnsi="宋体" w:cs="宋体"/>
          <w:sz w:val="24"/>
          <w:lang w:eastAsia="zh-CN"/>
        </w:rPr>
        <w:t>与</w:t>
      </w:r>
      <w:r>
        <w:rPr>
          <w:rFonts w:hint="eastAsia" w:ascii="宋体" w:hAnsi="宋体" w:eastAsia="宋体" w:cs="宋体"/>
          <w:sz w:val="24"/>
        </w:rPr>
        <w:t>精神的各种打击，但他没有对过往耿耿于怀、难以自拔，反而能拥有很通达、从容、乐观的人生态度。陈来先生认为其原因值得研究，并指出这也许和冯先生的精神境界有关系</w:t>
      </w:r>
      <w:r>
        <w:rPr>
          <w:rFonts w:hint="eastAsia" w:ascii="宋体" w:hAnsi="宋体" w:eastAsia="宋体" w:cs="宋体"/>
          <w:sz w:val="24"/>
          <w:vertAlign w:val="superscript"/>
        </w:rPr>
        <w:footnoteReference w:id="5"/>
      </w:r>
      <w:r>
        <w:rPr>
          <w:rFonts w:hint="eastAsia" w:ascii="宋体" w:hAnsi="宋体" w:eastAsia="宋体" w:cs="宋体"/>
          <w:sz w:val="24"/>
        </w:rPr>
        <w:t>。</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冯友兰</w:t>
      </w:r>
      <w:r>
        <w:rPr>
          <w:rFonts w:hint="eastAsia" w:ascii="宋体" w:hAnsi="宋体" w:cs="宋体"/>
          <w:sz w:val="24"/>
          <w:lang w:eastAsia="zh-CN"/>
        </w:rPr>
        <w:t>先生</w:t>
      </w:r>
      <w:r>
        <w:rPr>
          <w:rFonts w:hint="eastAsia" w:ascii="宋体" w:hAnsi="宋体" w:eastAsia="宋体" w:cs="宋体"/>
          <w:sz w:val="24"/>
        </w:rPr>
        <w:t>一生</w:t>
      </w:r>
      <w:r>
        <w:rPr>
          <w:rFonts w:hint="eastAsia" w:ascii="宋体" w:hAnsi="宋体" w:cs="宋体"/>
          <w:sz w:val="24"/>
          <w:lang w:eastAsia="zh-CN"/>
        </w:rPr>
        <w:t>的哲学理论研究都一以贯之地浸透着人生哲学的思考</w:t>
      </w:r>
      <w:r>
        <w:rPr>
          <w:rFonts w:hint="eastAsia" w:ascii="宋体" w:hAnsi="宋体" w:eastAsia="宋体" w:cs="宋体"/>
          <w:sz w:val="24"/>
        </w:rPr>
        <w:t>。1922年，冯友兰</w:t>
      </w:r>
      <w:r>
        <w:rPr>
          <w:rFonts w:hint="eastAsia" w:ascii="宋体" w:hAnsi="宋体" w:cs="宋体"/>
          <w:sz w:val="24"/>
          <w:lang w:eastAsia="zh-CN"/>
        </w:rPr>
        <w:t>在一篇文章中</w:t>
      </w:r>
      <w:r>
        <w:rPr>
          <w:rFonts w:hint="eastAsia" w:ascii="宋体" w:hAnsi="宋体" w:eastAsia="宋体" w:cs="宋体"/>
          <w:sz w:val="24"/>
        </w:rPr>
        <w:t>谈到“西方是外向的，东方是内向的；西方强调我们有什么，东方强调我们是什么”</w:t>
      </w:r>
      <w:r>
        <w:rPr>
          <w:rFonts w:hint="eastAsia" w:ascii="宋体" w:hAnsi="宋体" w:eastAsia="宋体" w:cs="宋体"/>
          <w:sz w:val="24"/>
          <w:vertAlign w:val="superscript"/>
        </w:rPr>
        <w:footnoteReference w:id="6"/>
      </w:r>
      <w:r>
        <w:rPr>
          <w:rFonts w:hint="eastAsia" w:ascii="宋体" w:hAnsi="宋体" w:eastAsia="宋体" w:cs="宋体"/>
          <w:sz w:val="24"/>
        </w:rPr>
        <w:t>，其中就已经蕴含了东西方人生哲学的区别根源所在。1923年，冯友兰从哥伦比亚大学毕业</w:t>
      </w:r>
      <w:r>
        <w:rPr>
          <w:rFonts w:hint="eastAsia" w:ascii="宋体" w:hAnsi="宋体" w:cs="宋体"/>
          <w:sz w:val="24"/>
          <w:lang w:eastAsia="zh-CN"/>
        </w:rPr>
        <w:t>，其</w:t>
      </w:r>
      <w:r>
        <w:rPr>
          <w:rFonts w:hint="eastAsia" w:ascii="宋体" w:hAnsi="宋体" w:eastAsia="宋体" w:cs="宋体"/>
          <w:sz w:val="24"/>
        </w:rPr>
        <w:t>博士论文</w:t>
      </w:r>
      <w:r>
        <w:rPr>
          <w:rFonts w:hint="eastAsia" w:ascii="宋体" w:hAnsi="宋体" w:cs="宋体"/>
          <w:sz w:val="24"/>
          <w:lang w:eastAsia="zh-CN"/>
        </w:rPr>
        <w:t>正是</w:t>
      </w:r>
      <w:r>
        <w:rPr>
          <w:rFonts w:hint="eastAsia" w:ascii="宋体" w:hAnsi="宋体" w:eastAsia="宋体" w:cs="宋体"/>
          <w:sz w:val="24"/>
        </w:rPr>
        <w:t>《人生理想之比较研究》</w:t>
      </w:r>
      <w:r>
        <w:rPr>
          <w:rFonts w:hint="eastAsia" w:ascii="宋体" w:hAnsi="宋体" w:cs="宋体"/>
          <w:sz w:val="24"/>
          <w:lang w:eastAsia="zh-CN"/>
        </w:rPr>
        <w:t>，</w:t>
      </w:r>
      <w:r>
        <w:rPr>
          <w:rFonts w:hint="eastAsia" w:ascii="宋体" w:hAnsi="宋体" w:eastAsia="宋体" w:cs="宋体"/>
          <w:sz w:val="24"/>
        </w:rPr>
        <w:t>一年</w:t>
      </w:r>
      <w:r>
        <w:rPr>
          <w:rFonts w:hint="eastAsia" w:ascii="宋体" w:hAnsi="宋体" w:cs="宋体"/>
          <w:sz w:val="24"/>
          <w:lang w:eastAsia="zh-CN"/>
        </w:rPr>
        <w:t>之</w:t>
      </w:r>
      <w:r>
        <w:rPr>
          <w:rFonts w:hint="eastAsia" w:ascii="宋体" w:hAnsi="宋体" w:eastAsia="宋体" w:cs="宋体"/>
          <w:sz w:val="24"/>
        </w:rPr>
        <w:t>后</w:t>
      </w:r>
      <w:r>
        <w:rPr>
          <w:rFonts w:hint="eastAsia" w:ascii="宋体" w:hAnsi="宋体" w:cs="宋体"/>
          <w:sz w:val="24"/>
          <w:lang w:eastAsia="zh-CN"/>
        </w:rPr>
        <w:t>，又</w:t>
      </w:r>
      <w:r>
        <w:rPr>
          <w:rFonts w:hint="eastAsia" w:ascii="宋体" w:hAnsi="宋体" w:eastAsia="宋体" w:cs="宋体"/>
          <w:sz w:val="24"/>
        </w:rPr>
        <w:t>在其基础上出版了《人生哲学》</w:t>
      </w:r>
      <w:r>
        <w:rPr>
          <w:rFonts w:hint="eastAsia" w:ascii="宋体" w:hAnsi="宋体" w:cs="宋体"/>
          <w:sz w:val="24"/>
          <w:lang w:eastAsia="zh-CN"/>
        </w:rPr>
        <w:t>。</w:t>
      </w:r>
      <w:r>
        <w:rPr>
          <w:rFonts w:hint="eastAsia" w:ascii="宋体" w:hAnsi="宋体" w:eastAsia="宋体" w:cs="宋体"/>
          <w:sz w:val="24"/>
        </w:rPr>
        <w:t>抗日战争时期，冯友兰</w:t>
      </w:r>
      <w:r>
        <w:rPr>
          <w:rFonts w:hint="eastAsia" w:ascii="宋体" w:hAnsi="宋体" w:cs="宋体"/>
          <w:sz w:val="24"/>
          <w:lang w:eastAsia="zh-CN"/>
        </w:rPr>
        <w:t>完成了</w:t>
      </w:r>
      <w:r>
        <w:rPr>
          <w:rFonts w:hint="eastAsia" w:ascii="宋体" w:hAnsi="宋体" w:eastAsia="宋体" w:cs="宋体"/>
          <w:sz w:val="24"/>
        </w:rPr>
        <w:t>“贞元六书”，</w:t>
      </w:r>
      <w:r>
        <w:rPr>
          <w:rFonts w:hint="eastAsia" w:ascii="宋体" w:hAnsi="宋体" w:cs="宋体"/>
          <w:sz w:val="24"/>
          <w:lang w:eastAsia="zh-CN"/>
        </w:rPr>
        <w:t>在</w:t>
      </w:r>
      <w:r>
        <w:rPr>
          <w:rFonts w:hint="eastAsia" w:ascii="宋体" w:hAnsi="宋体" w:eastAsia="宋体" w:cs="宋体"/>
          <w:sz w:val="24"/>
        </w:rPr>
        <w:t>1943年成书</w:t>
      </w:r>
      <w:r>
        <w:rPr>
          <w:rFonts w:hint="eastAsia" w:ascii="宋体" w:hAnsi="宋体" w:cs="宋体"/>
          <w:sz w:val="24"/>
          <w:lang w:eastAsia="zh-CN"/>
        </w:rPr>
        <w:t>的</w:t>
      </w:r>
      <w:r>
        <w:rPr>
          <w:rFonts w:hint="eastAsia" w:ascii="宋体" w:hAnsi="宋体" w:eastAsia="宋体" w:cs="宋体"/>
          <w:sz w:val="24"/>
        </w:rPr>
        <w:t>《新原人》</w:t>
      </w:r>
      <w:r>
        <w:rPr>
          <w:rFonts w:hint="eastAsia" w:ascii="宋体" w:hAnsi="宋体" w:cs="宋体"/>
          <w:sz w:val="24"/>
          <w:lang w:eastAsia="zh-CN"/>
        </w:rPr>
        <w:t>中正式</w:t>
      </w:r>
      <w:r>
        <w:rPr>
          <w:rFonts w:hint="eastAsia" w:ascii="宋体" w:hAnsi="宋体" w:eastAsia="宋体" w:cs="宋体"/>
          <w:sz w:val="24"/>
        </w:rPr>
        <w:t>提出了人生</w:t>
      </w:r>
      <w:r>
        <w:rPr>
          <w:rFonts w:hint="eastAsia" w:ascii="宋体" w:hAnsi="宋体" w:cs="宋体"/>
          <w:sz w:val="24"/>
          <w:lang w:eastAsia="zh-CN"/>
        </w:rPr>
        <w:t>境界说。</w:t>
      </w:r>
      <w:r>
        <w:rPr>
          <w:rFonts w:hint="eastAsia" w:ascii="宋体" w:hAnsi="宋体" w:eastAsia="宋体" w:cs="宋体"/>
          <w:sz w:val="24"/>
        </w:rPr>
        <w:t>建国后，冯友兰虽然对自己的理论进行了批判反思，但是</w:t>
      </w:r>
      <w:r>
        <w:rPr>
          <w:rFonts w:hint="eastAsia" w:ascii="宋体" w:hAnsi="宋体" w:cs="宋体"/>
          <w:sz w:val="24"/>
          <w:lang w:eastAsia="zh-CN"/>
        </w:rPr>
        <w:t>在</w:t>
      </w:r>
      <w:r>
        <w:rPr>
          <w:rFonts w:hint="eastAsia" w:ascii="宋体" w:hAnsi="宋体" w:eastAsia="宋体" w:cs="宋体"/>
          <w:sz w:val="24"/>
        </w:rPr>
        <w:t>1</w:t>
      </w:r>
      <w:r>
        <w:rPr>
          <w:rFonts w:ascii="宋体" w:hAnsi="宋体" w:eastAsia="宋体" w:cs="宋体"/>
          <w:sz w:val="24"/>
        </w:rPr>
        <w:t>959</w:t>
      </w:r>
      <w:r>
        <w:rPr>
          <w:rFonts w:hint="eastAsia" w:ascii="宋体" w:hAnsi="宋体" w:eastAsia="宋体" w:cs="宋体"/>
          <w:sz w:val="24"/>
        </w:rPr>
        <w:t>年所写的《四十年的回顾》中</w:t>
      </w:r>
      <w:r>
        <w:rPr>
          <w:rFonts w:hint="eastAsia" w:ascii="宋体" w:hAnsi="宋体" w:cs="宋体"/>
          <w:sz w:val="24"/>
          <w:lang w:eastAsia="zh-CN"/>
        </w:rPr>
        <w:t>，</w:t>
      </w:r>
      <w:r>
        <w:rPr>
          <w:rFonts w:hint="eastAsia" w:ascii="宋体" w:hAnsi="宋体" w:eastAsia="宋体" w:cs="宋体"/>
          <w:sz w:val="24"/>
        </w:rPr>
        <w:t>他还是表达了对于“境界说”遭遇的批判“有些想不通的地方”</w:t>
      </w:r>
      <w:r>
        <w:rPr>
          <w:rFonts w:hint="eastAsia" w:ascii="宋体" w:hAnsi="宋体" w:eastAsia="宋体" w:cs="宋体"/>
          <w:sz w:val="24"/>
          <w:vertAlign w:val="superscript"/>
        </w:rPr>
        <w:footnoteReference w:id="7"/>
      </w:r>
      <w:r>
        <w:rPr>
          <w:rFonts w:hint="eastAsia" w:ascii="宋体" w:hAnsi="宋体" w:eastAsia="宋体" w:cs="宋体"/>
          <w:sz w:val="24"/>
        </w:rPr>
        <w:t>。在他晚年重写《中国哲学史新编》之时，特别注重对于中国古代思想家人生境界学说的发掘，而在《三松堂自序》中，他对《新原人》的人生境界说又有了进一步的发展。</w:t>
      </w:r>
      <w:r>
        <w:rPr>
          <w:rFonts w:ascii="宋体" w:hAnsi="宋体" w:eastAsia="宋体" w:cs="宋体"/>
          <w:sz w:val="24"/>
          <w:vertAlign w:val="superscript"/>
        </w:rPr>
        <w:footnoteReference w:id="8"/>
      </w:r>
      <w:r>
        <w:rPr>
          <w:rFonts w:hint="eastAsia" w:ascii="宋体" w:hAnsi="宋体" w:eastAsia="宋体" w:cs="宋体"/>
          <w:sz w:val="24"/>
        </w:rPr>
        <w:t>可见，尽管在历史起伏动荡中，冯友兰的许多理论发生了许多变化，但是人生境界说是他一直以来坚持的理论。</w:t>
      </w:r>
    </w:p>
    <w:p>
      <w:pPr>
        <w:spacing w:line="360" w:lineRule="auto"/>
        <w:outlineLvl w:val="1"/>
        <w:rPr>
          <w:rFonts w:hint="eastAsia" w:ascii="黑体" w:hAnsi="黑体" w:eastAsia="黑体" w:cs="黑体"/>
          <w:sz w:val="28"/>
          <w:szCs w:val="28"/>
        </w:rPr>
      </w:pPr>
      <w:bookmarkStart w:id="5" w:name="_Toc16250"/>
    </w:p>
    <w:p>
      <w:pPr>
        <w:spacing w:line="360" w:lineRule="auto"/>
        <w:outlineLvl w:val="1"/>
        <w:rPr>
          <w:rFonts w:ascii="黑体" w:hAnsi="黑体" w:eastAsia="黑体" w:cs="黑体"/>
          <w:sz w:val="28"/>
          <w:szCs w:val="28"/>
        </w:rPr>
      </w:pPr>
      <w:bookmarkStart w:id="6" w:name="_Toc28599"/>
      <w:r>
        <w:rPr>
          <w:rFonts w:hint="eastAsia" w:ascii="黑体" w:hAnsi="黑体" w:eastAsia="黑体" w:cs="黑体"/>
          <w:sz w:val="28"/>
          <w:szCs w:val="28"/>
        </w:rPr>
        <w:t>1、旧邦新命——人生境界说的时代课题</w:t>
      </w:r>
      <w:bookmarkEnd w:id="5"/>
      <w:bookmarkEnd w:id="6"/>
    </w:p>
    <w:p>
      <w:pPr>
        <w:spacing w:line="360" w:lineRule="auto"/>
        <w:ind w:firstLine="480" w:firstLineChars="200"/>
        <w:rPr>
          <w:rFonts w:hint="eastAsia" w:ascii="宋体" w:hAnsi="宋体" w:eastAsia="宋体" w:cs="宋体"/>
          <w:sz w:val="24"/>
        </w:rPr>
      </w:pPr>
      <w:r>
        <w:rPr>
          <w:rFonts w:hint="eastAsia" w:ascii="宋体" w:hAnsi="宋体" w:cs="宋体"/>
          <w:sz w:val="24"/>
          <w:lang w:eastAsia="zh-CN"/>
        </w:rPr>
        <w:t>中华文明源远流长，几千年来从未中断，</w:t>
      </w:r>
      <w:r>
        <w:rPr>
          <w:rFonts w:hint="eastAsia" w:ascii="宋体" w:hAnsi="宋体" w:eastAsia="宋体" w:cs="宋体"/>
          <w:sz w:val="24"/>
        </w:rPr>
        <w:t>冯友兰借用《诗经》的“周虽旧邦，其命惟新”两句表达了</w:t>
      </w:r>
      <w:r>
        <w:rPr>
          <w:rFonts w:hint="eastAsia" w:ascii="宋体" w:hAnsi="宋体" w:cs="宋体"/>
          <w:sz w:val="24"/>
          <w:lang w:eastAsia="zh-CN"/>
        </w:rPr>
        <w:t>他</w:t>
      </w:r>
      <w:r>
        <w:rPr>
          <w:rFonts w:hint="eastAsia" w:ascii="宋体" w:hAnsi="宋体" w:eastAsia="宋体" w:cs="宋体"/>
          <w:sz w:val="24"/>
        </w:rPr>
        <w:t>对中华</w:t>
      </w:r>
      <w:r>
        <w:rPr>
          <w:rFonts w:hint="eastAsia" w:ascii="宋体" w:hAnsi="宋体" w:cs="宋体"/>
          <w:sz w:val="24"/>
          <w:lang w:eastAsia="zh-CN"/>
        </w:rPr>
        <w:t>民族的</w:t>
      </w:r>
      <w:r>
        <w:rPr>
          <w:rFonts w:hint="eastAsia" w:ascii="宋体" w:hAnsi="宋体" w:eastAsia="宋体" w:cs="宋体"/>
          <w:sz w:val="24"/>
        </w:rPr>
        <w:t>文化的</w:t>
      </w:r>
      <w:r>
        <w:rPr>
          <w:rFonts w:hint="eastAsia" w:ascii="宋体" w:hAnsi="宋体" w:cs="宋体"/>
          <w:sz w:val="24"/>
          <w:lang w:eastAsia="zh-CN"/>
        </w:rPr>
        <w:t>肯定与信心</w:t>
      </w:r>
      <w:r>
        <w:rPr>
          <w:rFonts w:hint="eastAsia" w:ascii="宋体" w:hAnsi="宋体" w:eastAsia="宋体" w:cs="宋体"/>
          <w:sz w:val="24"/>
        </w:rPr>
        <w:t>，也</w:t>
      </w:r>
      <w:r>
        <w:rPr>
          <w:rFonts w:hint="eastAsia" w:ascii="宋体" w:hAnsi="宋体" w:cs="宋体"/>
          <w:sz w:val="24"/>
          <w:lang w:eastAsia="zh-CN"/>
        </w:rPr>
        <w:t>表现</w:t>
      </w:r>
      <w:r>
        <w:rPr>
          <w:rFonts w:hint="eastAsia" w:ascii="宋体" w:hAnsi="宋体" w:eastAsia="宋体" w:cs="宋体"/>
          <w:sz w:val="24"/>
        </w:rPr>
        <w:t>出他哲学</w:t>
      </w:r>
      <w:r>
        <w:rPr>
          <w:rFonts w:hint="eastAsia" w:ascii="宋体" w:hAnsi="宋体" w:cs="宋体"/>
          <w:sz w:val="24"/>
          <w:lang w:eastAsia="zh-CN"/>
        </w:rPr>
        <w:t>研究</w:t>
      </w:r>
      <w:r>
        <w:rPr>
          <w:rFonts w:hint="eastAsia" w:ascii="宋体" w:hAnsi="宋体" w:eastAsia="宋体" w:cs="宋体"/>
          <w:sz w:val="24"/>
        </w:rPr>
        <w:t>的根本动力</w:t>
      </w:r>
      <w:r>
        <w:rPr>
          <w:rFonts w:hint="eastAsia" w:ascii="宋体" w:hAnsi="宋体" w:cs="宋体"/>
          <w:sz w:val="24"/>
          <w:lang w:eastAsia="zh-CN"/>
        </w:rPr>
        <w:t>所在</w:t>
      </w:r>
      <w:r>
        <w:rPr>
          <w:rFonts w:hint="eastAsia" w:ascii="宋体" w:hAnsi="宋体" w:eastAsia="宋体" w:cs="宋体"/>
          <w:sz w:val="24"/>
        </w:rPr>
        <w:t>。</w:t>
      </w:r>
      <w:r>
        <w:rPr>
          <w:rFonts w:hint="eastAsia" w:ascii="宋体" w:hAnsi="宋体" w:cs="宋体"/>
          <w:sz w:val="24"/>
          <w:lang w:eastAsia="zh-CN"/>
        </w:rPr>
        <w:t>“</w:t>
      </w:r>
      <w:r>
        <w:rPr>
          <w:rFonts w:hint="eastAsia" w:ascii="宋体" w:hAnsi="宋体" w:eastAsia="宋体" w:cs="宋体"/>
          <w:sz w:val="24"/>
        </w:rPr>
        <w:t>冯先生作为二十世纪老一辈的爱国的哲学家，他一生追求的理念是振兴中华，希望古老的文明之邦走上现代化的道路</w:t>
      </w:r>
      <w:r>
        <w:rPr>
          <w:rFonts w:hint="eastAsia" w:ascii="宋体" w:hAnsi="宋体" w:cs="宋体"/>
          <w:sz w:val="24"/>
          <w:lang w:eastAsia="zh-CN"/>
        </w:rPr>
        <w:t>”</w:t>
      </w:r>
      <w:r>
        <w:rPr>
          <w:rFonts w:hint="eastAsia" w:ascii="宋体" w:hAnsi="宋体" w:eastAsia="宋体" w:cs="宋体"/>
          <w:sz w:val="24"/>
          <w:vertAlign w:val="superscript"/>
        </w:rPr>
        <w:footnoteReference w:id="9"/>
      </w:r>
      <w:r>
        <w:rPr>
          <w:rFonts w:hint="eastAsia" w:ascii="宋体" w:hAnsi="宋体" w:eastAsia="宋体" w:cs="宋体"/>
          <w:sz w:val="24"/>
        </w:rPr>
        <w:t>。</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二十世纪前期</w:t>
      </w:r>
      <w:r>
        <w:rPr>
          <w:rFonts w:hint="eastAsia" w:ascii="宋体" w:hAnsi="宋体" w:cs="宋体"/>
          <w:sz w:val="24"/>
          <w:lang w:eastAsia="zh-CN"/>
        </w:rPr>
        <w:t>的中国</w:t>
      </w:r>
      <w:r>
        <w:rPr>
          <w:rFonts w:hint="eastAsia" w:ascii="宋体" w:hAnsi="宋体" w:eastAsia="宋体" w:cs="宋体"/>
          <w:sz w:val="24"/>
        </w:rPr>
        <w:t>，</w:t>
      </w:r>
      <w:r>
        <w:rPr>
          <w:rFonts w:hint="eastAsia" w:ascii="宋体" w:hAnsi="宋体" w:cs="宋体"/>
          <w:sz w:val="24"/>
          <w:lang w:eastAsia="zh-CN"/>
        </w:rPr>
        <w:t>受到</w:t>
      </w:r>
      <w:r>
        <w:rPr>
          <w:rFonts w:hint="eastAsia" w:ascii="宋体" w:hAnsi="宋体" w:eastAsia="宋体" w:cs="宋体"/>
          <w:sz w:val="24"/>
        </w:rPr>
        <w:t>西方文明</w:t>
      </w:r>
      <w:r>
        <w:rPr>
          <w:rFonts w:hint="eastAsia" w:ascii="宋体" w:hAnsi="宋体" w:cs="宋体"/>
          <w:sz w:val="24"/>
          <w:lang w:eastAsia="zh-CN"/>
        </w:rPr>
        <w:t>的汹涌冲击</w:t>
      </w:r>
      <w:r>
        <w:rPr>
          <w:rFonts w:hint="eastAsia" w:ascii="宋体" w:hAnsi="宋体" w:eastAsia="宋体" w:cs="宋体"/>
          <w:sz w:val="24"/>
        </w:rPr>
        <w:t>，人们在东方文明与西方文明中</w:t>
      </w:r>
      <w:r>
        <w:rPr>
          <w:rFonts w:hint="eastAsia" w:ascii="宋体" w:hAnsi="宋体" w:cs="宋体"/>
          <w:sz w:val="24"/>
          <w:lang w:eastAsia="zh-CN"/>
        </w:rPr>
        <w:t>痛苦地</w:t>
      </w:r>
      <w:r>
        <w:rPr>
          <w:rFonts w:hint="eastAsia" w:ascii="宋体" w:hAnsi="宋体" w:eastAsia="宋体" w:cs="宋体"/>
          <w:sz w:val="24"/>
        </w:rPr>
        <w:t>抉择。1920年，在冯友兰与印度诗人泰戈尔的谈话中，两人一致认为，中国哲学与西方哲学</w:t>
      </w:r>
      <w:r>
        <w:rPr>
          <w:rFonts w:hint="eastAsia" w:ascii="宋体" w:hAnsi="宋体" w:cs="宋体"/>
          <w:sz w:val="24"/>
          <w:lang w:eastAsia="zh-CN"/>
        </w:rPr>
        <w:t>确乎不同，而这种不同绝对</w:t>
      </w:r>
      <w:r>
        <w:rPr>
          <w:rFonts w:hint="eastAsia" w:ascii="宋体" w:hAnsi="宋体" w:eastAsia="宋体" w:cs="宋体"/>
          <w:sz w:val="24"/>
        </w:rPr>
        <w:t>不是等级的差异，</w:t>
      </w:r>
      <w:r>
        <w:rPr>
          <w:rFonts w:hint="eastAsia" w:ascii="宋体" w:hAnsi="宋体" w:cs="宋体"/>
          <w:sz w:val="24"/>
          <w:lang w:eastAsia="zh-CN"/>
        </w:rPr>
        <w:t>而体现为</w:t>
      </w:r>
      <w:r>
        <w:rPr>
          <w:rFonts w:hint="eastAsia" w:ascii="宋体" w:hAnsi="宋体" w:eastAsia="宋体" w:cs="宋体"/>
          <w:sz w:val="24"/>
        </w:rPr>
        <w:t>类型的差</w:t>
      </w:r>
      <w:r>
        <w:rPr>
          <w:rFonts w:hint="eastAsia" w:ascii="宋体" w:hAnsi="宋体" w:cs="宋体"/>
          <w:sz w:val="24"/>
          <w:lang w:eastAsia="zh-CN"/>
        </w:rPr>
        <w:t>。</w:t>
      </w:r>
      <w:r>
        <w:rPr>
          <w:rFonts w:hint="eastAsia" w:ascii="宋体" w:hAnsi="宋体" w:eastAsia="宋体" w:cs="宋体"/>
          <w:sz w:val="24"/>
        </w:rPr>
        <w:t>冯友兰认为，强调人的内在精神品格</w:t>
      </w:r>
      <w:r>
        <w:rPr>
          <w:rFonts w:hint="eastAsia" w:ascii="宋体" w:hAnsi="宋体" w:cs="宋体"/>
          <w:sz w:val="24"/>
          <w:lang w:eastAsia="zh-CN"/>
        </w:rPr>
        <w:t>是</w:t>
      </w:r>
      <w:r>
        <w:rPr>
          <w:rFonts w:hint="eastAsia" w:ascii="宋体" w:hAnsi="宋体" w:eastAsia="宋体" w:cs="宋体"/>
          <w:sz w:val="24"/>
        </w:rPr>
        <w:t>中国哲学</w:t>
      </w:r>
      <w:r>
        <w:rPr>
          <w:rFonts w:hint="eastAsia" w:ascii="宋体" w:hAnsi="宋体" w:cs="宋体"/>
          <w:sz w:val="24"/>
          <w:lang w:eastAsia="zh-CN"/>
        </w:rPr>
        <w:t>一贯</w:t>
      </w:r>
      <w:r>
        <w:rPr>
          <w:rFonts w:hint="eastAsia" w:ascii="宋体" w:hAnsi="宋体" w:eastAsia="宋体" w:cs="宋体"/>
          <w:sz w:val="24"/>
        </w:rPr>
        <w:t>的特</w:t>
      </w:r>
      <w:r>
        <w:rPr>
          <w:rFonts w:hint="eastAsia" w:ascii="宋体" w:hAnsi="宋体" w:cs="宋体"/>
          <w:sz w:val="24"/>
          <w:lang w:eastAsia="zh-CN"/>
        </w:rPr>
        <w:t>点</w:t>
      </w:r>
      <w:r>
        <w:rPr>
          <w:rFonts w:hint="eastAsia" w:ascii="宋体" w:hAnsi="宋体" w:eastAsia="宋体" w:cs="宋体"/>
          <w:sz w:val="24"/>
        </w:rPr>
        <w:t>，</w:t>
      </w:r>
      <w:r>
        <w:rPr>
          <w:rFonts w:hint="eastAsia" w:ascii="宋体" w:hAnsi="宋体" w:cs="宋体"/>
          <w:sz w:val="24"/>
          <w:lang w:eastAsia="zh-CN"/>
        </w:rPr>
        <w:t>此并非是</w:t>
      </w:r>
      <w:r>
        <w:rPr>
          <w:rFonts w:hint="eastAsia" w:ascii="宋体" w:hAnsi="宋体" w:eastAsia="宋体" w:cs="宋体"/>
          <w:sz w:val="24"/>
        </w:rPr>
        <w:t>中国哲学的弊病，反而</w:t>
      </w:r>
      <w:r>
        <w:rPr>
          <w:rFonts w:hint="eastAsia" w:ascii="宋体" w:hAnsi="宋体" w:cs="宋体"/>
          <w:sz w:val="24"/>
          <w:lang w:eastAsia="zh-CN"/>
        </w:rPr>
        <w:t>正</w:t>
      </w:r>
      <w:r>
        <w:rPr>
          <w:rFonts w:hint="eastAsia" w:ascii="宋体" w:hAnsi="宋体" w:eastAsia="宋体" w:cs="宋体"/>
          <w:sz w:val="24"/>
        </w:rPr>
        <w:t>是中国哲学的</w:t>
      </w:r>
      <w:r>
        <w:rPr>
          <w:rFonts w:hint="eastAsia" w:ascii="宋体" w:hAnsi="宋体" w:cs="宋体"/>
          <w:sz w:val="24"/>
          <w:lang w:eastAsia="zh-CN"/>
        </w:rPr>
        <w:t>大格局与大</w:t>
      </w:r>
      <w:r>
        <w:rPr>
          <w:rFonts w:hint="eastAsia" w:ascii="宋体" w:hAnsi="宋体" w:eastAsia="宋体" w:cs="宋体"/>
          <w:sz w:val="24"/>
        </w:rPr>
        <w:t>智慧。冯友兰</w:t>
      </w:r>
      <w:r>
        <w:rPr>
          <w:rFonts w:hint="eastAsia" w:ascii="宋体" w:hAnsi="宋体" w:cs="宋体"/>
          <w:sz w:val="24"/>
          <w:lang w:eastAsia="zh-CN"/>
        </w:rPr>
        <w:t>的</w:t>
      </w:r>
      <w:r>
        <w:rPr>
          <w:rFonts w:hint="eastAsia" w:ascii="宋体" w:hAnsi="宋体" w:eastAsia="宋体" w:cs="宋体"/>
          <w:sz w:val="24"/>
        </w:rPr>
        <w:t>人生境界说，</w:t>
      </w:r>
      <w:r>
        <w:rPr>
          <w:rFonts w:hint="eastAsia" w:ascii="宋体" w:hAnsi="宋体" w:cs="宋体"/>
          <w:sz w:val="24"/>
          <w:lang w:eastAsia="zh-CN"/>
        </w:rPr>
        <w:t>充分</w:t>
      </w:r>
      <w:r>
        <w:rPr>
          <w:rFonts w:hint="eastAsia" w:ascii="宋体" w:hAnsi="宋体" w:eastAsia="宋体" w:cs="宋体"/>
          <w:sz w:val="24"/>
        </w:rPr>
        <w:t>发挥</w:t>
      </w:r>
      <w:r>
        <w:rPr>
          <w:rFonts w:hint="eastAsia" w:ascii="宋体" w:hAnsi="宋体" w:cs="宋体"/>
          <w:sz w:val="24"/>
          <w:lang w:eastAsia="zh-CN"/>
        </w:rPr>
        <w:t>了</w:t>
      </w:r>
      <w:r>
        <w:rPr>
          <w:rFonts w:hint="eastAsia" w:ascii="宋体" w:hAnsi="宋体" w:eastAsia="宋体" w:cs="宋体"/>
          <w:sz w:val="24"/>
        </w:rPr>
        <w:t>中国哲学的内在智慧。冯友兰“要把中国哲学中有永久价值的东西阐发出来，作为民族文化新发展的营养，为中华民族复兴的新命贡献自己的力量”</w:t>
      </w:r>
      <w:r>
        <w:rPr>
          <w:rStyle w:val="11"/>
          <w:rFonts w:hint="eastAsia" w:ascii="宋体" w:hAnsi="宋体" w:eastAsia="宋体" w:cs="宋体"/>
          <w:sz w:val="24"/>
        </w:rPr>
        <w:footnoteReference w:id="10"/>
      </w:r>
      <w:r>
        <w:rPr>
          <w:rFonts w:hint="eastAsia" w:ascii="宋体" w:hAnsi="宋体" w:eastAsia="宋体" w:cs="宋体"/>
          <w:sz w:val="24"/>
        </w:rPr>
        <w:t>。</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抗日战争时期，物质的匮乏与精神的迷茫给人们带来双重的打击。在《新原人》</w:t>
      </w:r>
      <w:r>
        <w:rPr>
          <w:rFonts w:hint="eastAsia" w:ascii="宋体" w:hAnsi="宋体" w:cs="宋体"/>
          <w:sz w:val="24"/>
          <w:lang w:eastAsia="zh-CN"/>
        </w:rPr>
        <w:t>一书</w:t>
      </w:r>
      <w:r>
        <w:rPr>
          <w:rFonts w:hint="eastAsia" w:ascii="宋体" w:hAnsi="宋体" w:eastAsia="宋体" w:cs="宋体"/>
          <w:sz w:val="24"/>
        </w:rPr>
        <w:t>的序言中</w:t>
      </w:r>
      <w:r>
        <w:rPr>
          <w:rFonts w:hint="eastAsia" w:ascii="宋体" w:hAnsi="宋体" w:cs="宋体"/>
          <w:sz w:val="24"/>
          <w:lang w:eastAsia="zh-CN"/>
        </w:rPr>
        <w:t>，冯友兰</w:t>
      </w:r>
      <w:r>
        <w:rPr>
          <w:rFonts w:hint="eastAsia" w:ascii="宋体" w:hAnsi="宋体" w:eastAsia="宋体" w:cs="宋体"/>
          <w:sz w:val="24"/>
        </w:rPr>
        <w:t>说：“</w:t>
      </w:r>
      <w:r>
        <w:rPr>
          <w:rFonts w:hint="eastAsia" w:ascii="宋体" w:hAnsi="宋体" w:cs="宋体"/>
          <w:sz w:val="24"/>
          <w:lang w:eastAsia="zh-CN"/>
        </w:rPr>
        <w:t>‘</w:t>
      </w:r>
      <w:r>
        <w:rPr>
          <w:rFonts w:hint="eastAsia" w:ascii="宋体" w:hAnsi="宋体" w:eastAsia="宋体" w:cs="宋体"/>
          <w:sz w:val="24"/>
        </w:rPr>
        <w:t>为天地立心，为生民立命，为往圣继绝学,为万世开太平</w:t>
      </w:r>
      <w:r>
        <w:rPr>
          <w:rFonts w:hint="eastAsia" w:ascii="宋体" w:hAnsi="宋体" w:cs="宋体"/>
          <w:sz w:val="24"/>
          <w:lang w:eastAsia="zh-CN"/>
        </w:rPr>
        <w:t>。’</w:t>
      </w:r>
      <w:r>
        <w:rPr>
          <w:rFonts w:hint="eastAsia" w:ascii="宋体" w:hAnsi="宋体" w:eastAsia="宋体" w:cs="宋体"/>
          <w:sz w:val="24"/>
        </w:rPr>
        <w:t>此哲学家所应自期许者也。况我国家民族值贞元之会,当绝续之交,通天人之际、达古今之变、明内圣外王之道</w:t>
      </w:r>
      <w:r>
        <w:rPr>
          <w:rFonts w:hint="eastAsia" w:ascii="宋体" w:hAnsi="宋体" w:cs="宋体"/>
          <w:sz w:val="24"/>
          <w:lang w:eastAsia="zh-CN"/>
        </w:rPr>
        <w:t>者</w:t>
      </w:r>
      <w:r>
        <w:rPr>
          <w:rFonts w:hint="eastAsia" w:ascii="宋体" w:hAnsi="宋体" w:eastAsia="宋体" w:cs="宋体"/>
          <w:sz w:val="24"/>
        </w:rPr>
        <w:t>，岂可不尽所欲言，以为我国家致太平</w:t>
      </w:r>
      <w:r>
        <w:rPr>
          <w:rFonts w:hint="eastAsia" w:ascii="宋体" w:hAnsi="宋体" w:cs="宋体"/>
          <w:sz w:val="24"/>
          <w:lang w:eastAsia="zh-CN"/>
        </w:rPr>
        <w:t>，</w:t>
      </w:r>
      <w:r>
        <w:rPr>
          <w:rFonts w:hint="eastAsia" w:ascii="宋体" w:hAnsi="宋体" w:eastAsia="宋体" w:cs="宋体"/>
          <w:sz w:val="24"/>
        </w:rPr>
        <w:t>我亿兆安心立命之用乎？ ”</w:t>
      </w:r>
      <w:r>
        <w:rPr>
          <w:rFonts w:hint="eastAsia" w:ascii="宋体" w:hAnsi="宋体" w:eastAsia="宋体" w:cs="宋体"/>
          <w:sz w:val="24"/>
          <w:vertAlign w:val="superscript"/>
        </w:rPr>
        <w:footnoteReference w:id="11"/>
      </w:r>
      <w:r>
        <w:rPr>
          <w:rFonts w:hint="eastAsia" w:ascii="宋体" w:hAnsi="宋体" w:eastAsia="宋体" w:cs="宋体"/>
          <w:sz w:val="24"/>
        </w:rPr>
        <w:t>人生境界说，在极端恶劣的外界条件之下给人以精神的指引与希望，赋予人以内在的使命与责任。</w:t>
      </w:r>
    </w:p>
    <w:p>
      <w:pPr>
        <w:spacing w:line="360" w:lineRule="auto"/>
        <w:ind w:firstLine="480" w:firstLineChars="200"/>
        <w:rPr>
          <w:rFonts w:ascii="宋体" w:hAnsi="宋体" w:eastAsia="宋体" w:cs="宋体"/>
          <w:sz w:val="24"/>
        </w:rPr>
      </w:pPr>
      <w:bookmarkStart w:id="38" w:name="_GoBack"/>
      <w:bookmarkEnd w:id="38"/>
      <w:r>
        <w:rPr>
          <w:rFonts w:hint="eastAsia" w:ascii="宋体" w:hAnsi="宋体" w:eastAsia="宋体" w:cs="宋体"/>
          <w:sz w:val="24"/>
        </w:rPr>
        <w:t>与此同时，对人生哲学的探讨亦是上个世纪的中国知识学术界的重要特征之一。中国传统哲学在近现代以来遭受到了各种质疑，如何借鉴西方哲学的方法，并将其更好地运用到中国传统哲学之上，是20世纪的哲学家们所考虑的问题。与冯友兰先生同时</w:t>
      </w:r>
      <w:r>
        <w:rPr>
          <w:rFonts w:hint="eastAsia" w:ascii="宋体" w:hAnsi="宋体" w:cs="宋体"/>
          <w:sz w:val="24"/>
          <w:lang w:eastAsia="zh-CN"/>
        </w:rPr>
        <w:t>代</w:t>
      </w:r>
      <w:r>
        <w:rPr>
          <w:rFonts w:hint="eastAsia" w:ascii="宋体" w:hAnsi="宋体" w:eastAsia="宋体" w:cs="宋体"/>
          <w:sz w:val="24"/>
        </w:rPr>
        <w:t>的熊十力、梁漱溟、方东美、唐君毅等人都将人生哲学视为解决中国问题的基本原则，都提出了各自的人生理想学说。对中国哲学</w:t>
      </w:r>
      <w:r>
        <w:rPr>
          <w:rFonts w:hint="eastAsia" w:ascii="宋体" w:hAnsi="宋体" w:cs="宋体"/>
          <w:sz w:val="24"/>
          <w:lang w:eastAsia="zh-CN"/>
        </w:rPr>
        <w:t>之</w:t>
      </w:r>
      <w:r>
        <w:rPr>
          <w:rFonts w:hint="eastAsia" w:ascii="宋体" w:hAnsi="宋体" w:eastAsia="宋体" w:cs="宋体"/>
          <w:sz w:val="24"/>
        </w:rPr>
        <w:t>人生哲学的研究，是以冯友兰等人为代表的现代新儒家的特征之一。</w:t>
      </w:r>
    </w:p>
    <w:p>
      <w:pPr>
        <w:spacing w:line="360" w:lineRule="auto"/>
        <w:rPr>
          <w:rFonts w:ascii="Calibri" w:hAnsi="Calibri" w:eastAsia="宋体" w:cs="Times New Roman"/>
          <w:sz w:val="24"/>
        </w:rPr>
      </w:pPr>
      <w:r>
        <w:rPr>
          <w:rFonts w:hint="eastAsia" w:ascii="Calibri" w:hAnsi="Calibri" w:eastAsia="宋体" w:cs="Times New Roman"/>
        </w:rPr>
        <w:t xml:space="preserve">     </w:t>
      </w:r>
      <w:r>
        <w:rPr>
          <w:rFonts w:hint="eastAsia" w:ascii="宋体" w:hAnsi="宋体" w:eastAsia="宋体" w:cs="宋体"/>
          <w:sz w:val="24"/>
        </w:rPr>
        <w:t>冯友兰的一生，见证了中华民族的苦难与新生</w:t>
      </w:r>
      <w:r>
        <w:rPr>
          <w:rFonts w:hint="eastAsia" w:ascii="宋体" w:hAnsi="宋体" w:cs="宋体"/>
          <w:sz w:val="24"/>
          <w:lang w:eastAsia="zh-CN"/>
        </w:rPr>
        <w:t>。</w:t>
      </w:r>
      <w:r>
        <w:rPr>
          <w:rFonts w:hint="eastAsia" w:ascii="宋体" w:hAnsi="宋体" w:eastAsia="宋体" w:cs="宋体"/>
          <w:sz w:val="24"/>
        </w:rPr>
        <w:t>人生境界说，是一位爱国哲学家对民族的自信与对时代课题的回答。冯友兰说，“</w:t>
      </w:r>
      <w:r>
        <w:rPr>
          <w:rFonts w:hint="eastAsia" w:ascii="Calibri" w:hAnsi="Calibri" w:eastAsia="宋体" w:cs="Times New Roman"/>
        </w:rPr>
        <w:t>‘</w:t>
      </w:r>
      <w:r>
        <w:rPr>
          <w:rFonts w:hint="eastAsia" w:ascii="宋体" w:hAnsi="宋体" w:eastAsia="宋体" w:cs="宋体"/>
          <w:sz w:val="24"/>
        </w:rPr>
        <w:t>旧邦</w:t>
      </w:r>
      <w:r>
        <w:rPr>
          <w:rFonts w:hint="eastAsia" w:ascii="Calibri" w:hAnsi="Calibri" w:eastAsia="宋体" w:cs="Times New Roman"/>
        </w:rPr>
        <w:t>’</w:t>
      </w:r>
      <w:r>
        <w:rPr>
          <w:rFonts w:hint="eastAsia" w:ascii="宋体" w:hAnsi="宋体" w:eastAsia="宋体" w:cs="宋体"/>
          <w:sz w:val="24"/>
        </w:rPr>
        <w:t>指源远流长的文化传统；‘新命’指现代化和建设社会主义。阐旧邦以辅新命：余平生志事，盖在斯矣”</w:t>
      </w:r>
      <w:r>
        <w:rPr>
          <w:rFonts w:hint="eastAsia" w:ascii="宋体" w:hAnsi="宋体" w:eastAsia="宋体" w:cs="宋体"/>
          <w:sz w:val="24"/>
          <w:vertAlign w:val="superscript"/>
        </w:rPr>
        <w:footnoteReference w:id="12"/>
      </w:r>
      <w:r>
        <w:rPr>
          <w:rFonts w:hint="eastAsia" w:ascii="宋体" w:hAnsi="宋体" w:eastAsia="宋体" w:cs="宋体"/>
          <w:sz w:val="24"/>
        </w:rPr>
        <w:t>。</w:t>
      </w:r>
    </w:p>
    <w:p>
      <w:pPr>
        <w:outlineLvl w:val="1"/>
        <w:rPr>
          <w:rFonts w:hint="eastAsia" w:ascii="黑体" w:hAnsi="黑体" w:eastAsia="黑体" w:cs="黑体"/>
          <w:sz w:val="30"/>
          <w:szCs w:val="30"/>
        </w:rPr>
      </w:pPr>
      <w:bookmarkStart w:id="7" w:name="_Toc28199"/>
    </w:p>
    <w:p>
      <w:pPr>
        <w:outlineLvl w:val="1"/>
        <w:rPr>
          <w:rFonts w:hint="eastAsia" w:ascii="宋体" w:hAnsi="宋体" w:eastAsia="宋体" w:cs="宋体"/>
          <w:sz w:val="28"/>
          <w:szCs w:val="28"/>
        </w:rPr>
      </w:pPr>
      <w:bookmarkStart w:id="8" w:name="_Toc4337"/>
      <w:r>
        <w:rPr>
          <w:rFonts w:hint="eastAsia" w:ascii="黑体" w:hAnsi="黑体" w:eastAsia="黑体" w:cs="黑体"/>
          <w:sz w:val="28"/>
          <w:szCs w:val="28"/>
        </w:rPr>
        <w:t>2、“觉解”——人生境界说的内在动力</w:t>
      </w:r>
      <w:bookmarkEnd w:id="7"/>
      <w:bookmarkEnd w:id="8"/>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人生境界论中，毋庸置疑的</w:t>
      </w:r>
      <w:r>
        <w:rPr>
          <w:rFonts w:hint="eastAsia" w:ascii="宋体" w:hAnsi="宋体" w:cs="宋体"/>
          <w:sz w:val="24"/>
          <w:lang w:eastAsia="zh-CN"/>
        </w:rPr>
        <w:t>是</w:t>
      </w:r>
      <w:r>
        <w:rPr>
          <w:rFonts w:hint="eastAsia" w:ascii="宋体" w:hAnsi="宋体" w:eastAsia="宋体" w:cs="宋体"/>
          <w:sz w:val="24"/>
        </w:rPr>
        <w:t>觉解决定境界。笔者以为，觉解对境界的决定具体过程可以概括为</w:t>
      </w:r>
      <w:r>
        <w:rPr>
          <w:rFonts w:hint="eastAsia" w:ascii="宋体" w:hAnsi="宋体" w:cs="宋体"/>
          <w:sz w:val="24"/>
          <w:lang w:eastAsia="zh-CN"/>
        </w:rPr>
        <w:t>“</w:t>
      </w:r>
      <w:r>
        <w:rPr>
          <w:rFonts w:hint="eastAsia" w:ascii="宋体" w:hAnsi="宋体" w:eastAsia="宋体" w:cs="宋体"/>
          <w:sz w:val="24"/>
        </w:rPr>
        <w:t>觉解→观点→意义→境界</w:t>
      </w:r>
      <w:r>
        <w:rPr>
          <w:rFonts w:hint="eastAsia" w:ascii="宋体" w:hAnsi="宋体" w:cs="宋体"/>
          <w:sz w:val="24"/>
          <w:lang w:eastAsia="zh-CN"/>
        </w:rPr>
        <w:t>”</w:t>
      </w:r>
      <w:r>
        <w:rPr>
          <w:rStyle w:val="11"/>
          <w:rFonts w:hint="eastAsia" w:ascii="宋体" w:hAnsi="宋体" w:eastAsia="宋体" w:cs="宋体"/>
          <w:sz w:val="24"/>
        </w:rPr>
        <w:footnoteReference w:id="13"/>
      </w:r>
      <w:r>
        <w:rPr>
          <w:rFonts w:hint="eastAsia" w:ascii="宋体" w:hAnsi="宋体" w:eastAsia="宋体" w:cs="宋体"/>
          <w:sz w:val="24"/>
        </w:rPr>
        <w:t>。人的觉解及觉解多少决定其拥有何种观点，其看事物之观点又决定了事物对他而言的意义，此意义进而决定了人的境界。觉解是冯友兰的人生境界说</w:t>
      </w:r>
      <w:r>
        <w:rPr>
          <w:rFonts w:hint="eastAsia" w:ascii="宋体" w:hAnsi="宋体" w:cs="宋体"/>
          <w:sz w:val="24"/>
          <w:lang w:eastAsia="zh-CN"/>
        </w:rPr>
        <w:t>之中的</w:t>
      </w:r>
      <w:r>
        <w:rPr>
          <w:rFonts w:hint="eastAsia" w:ascii="宋体" w:hAnsi="宋体" w:eastAsia="宋体" w:cs="宋体"/>
          <w:sz w:val="24"/>
        </w:rPr>
        <w:t>境界</w:t>
      </w:r>
      <w:r>
        <w:rPr>
          <w:rFonts w:hint="eastAsia" w:ascii="宋体" w:hAnsi="宋体" w:cs="宋体"/>
          <w:sz w:val="24"/>
          <w:lang w:eastAsia="zh-CN"/>
        </w:rPr>
        <w:t>之</w:t>
      </w:r>
      <w:r>
        <w:rPr>
          <w:rFonts w:hint="eastAsia" w:ascii="宋体" w:hAnsi="宋体" w:eastAsia="宋体" w:cs="宋体"/>
          <w:sz w:val="24"/>
        </w:rPr>
        <w:t>形成的基础条件与内在动力。</w:t>
      </w:r>
    </w:p>
    <w:p>
      <w:pPr>
        <w:spacing w:line="360" w:lineRule="auto"/>
        <w:ind w:left="0" w:leftChars="0" w:firstLine="480" w:firstLineChars="200"/>
        <w:rPr>
          <w:rFonts w:hint="eastAsia" w:ascii="宋体" w:hAnsi="宋体" w:eastAsia="宋体" w:cs="宋体"/>
          <w:sz w:val="24"/>
        </w:rPr>
      </w:pPr>
      <w:r>
        <w:rPr>
          <w:rFonts w:hint="eastAsia" w:ascii="宋体" w:hAnsi="宋体" w:eastAsia="宋体" w:cs="宋体"/>
          <w:sz w:val="24"/>
        </w:rPr>
        <w:t>在《新理学》一书中，冯友兰</w:t>
      </w:r>
      <w:r>
        <w:rPr>
          <w:rFonts w:hint="eastAsia" w:ascii="宋体" w:hAnsi="宋体" w:cs="宋体"/>
          <w:sz w:val="24"/>
          <w:lang w:eastAsia="zh-CN"/>
        </w:rPr>
        <w:t>虽</w:t>
      </w:r>
      <w:r>
        <w:rPr>
          <w:rFonts w:hint="eastAsia" w:ascii="宋体" w:hAnsi="宋体" w:eastAsia="宋体" w:cs="宋体"/>
          <w:sz w:val="24"/>
        </w:rPr>
        <w:t>已有</w:t>
      </w:r>
      <w:r>
        <w:rPr>
          <w:rFonts w:hint="eastAsia" w:ascii="宋体" w:hAnsi="宋体" w:cs="宋体"/>
          <w:sz w:val="24"/>
          <w:lang w:eastAsia="zh-CN"/>
        </w:rPr>
        <w:t>重视</w:t>
      </w:r>
      <w:r>
        <w:rPr>
          <w:rFonts w:hint="eastAsia" w:ascii="宋体" w:hAnsi="宋体" w:eastAsia="宋体" w:cs="宋体"/>
          <w:sz w:val="24"/>
        </w:rPr>
        <w:t>“觉解”之意，然</w:t>
      </w:r>
      <w:r>
        <w:rPr>
          <w:rFonts w:hint="eastAsia" w:ascii="宋体" w:hAnsi="宋体" w:cs="宋体"/>
          <w:sz w:val="24"/>
          <w:lang w:eastAsia="zh-CN"/>
        </w:rPr>
        <w:t>而尚</w:t>
      </w:r>
      <w:r>
        <w:rPr>
          <w:rFonts w:hint="eastAsia" w:ascii="宋体" w:hAnsi="宋体" w:eastAsia="宋体" w:cs="宋体"/>
          <w:sz w:val="24"/>
        </w:rPr>
        <w:t>未明确提出“觉解”一词。在《新原人》一书中，冯友兰</w:t>
      </w:r>
      <w:r>
        <w:rPr>
          <w:rFonts w:hint="eastAsia" w:ascii="宋体" w:hAnsi="宋体" w:cs="宋体"/>
          <w:sz w:val="24"/>
          <w:lang w:eastAsia="zh-CN"/>
        </w:rPr>
        <w:t>首次</w:t>
      </w:r>
      <w:r>
        <w:rPr>
          <w:rFonts w:hint="eastAsia" w:ascii="宋体" w:hAnsi="宋体" w:eastAsia="宋体" w:cs="宋体"/>
          <w:sz w:val="24"/>
        </w:rPr>
        <w:t>把“觉”与“解”</w:t>
      </w:r>
      <w:r>
        <w:rPr>
          <w:rFonts w:hint="eastAsia" w:ascii="宋体" w:hAnsi="宋体" w:cs="宋体"/>
          <w:sz w:val="24"/>
          <w:lang w:eastAsia="zh-CN"/>
        </w:rPr>
        <w:t>相</w:t>
      </w:r>
      <w:r>
        <w:rPr>
          <w:rFonts w:hint="eastAsia" w:ascii="宋体" w:hAnsi="宋体" w:eastAsia="宋体" w:cs="宋体"/>
          <w:sz w:val="24"/>
        </w:rPr>
        <w:t>结合，明确提出“觉解”一词，并</w:t>
      </w:r>
      <w:r>
        <w:rPr>
          <w:rFonts w:hint="eastAsia" w:ascii="宋体" w:hAnsi="宋体" w:cs="宋体"/>
          <w:sz w:val="24"/>
          <w:lang w:eastAsia="zh-CN"/>
        </w:rPr>
        <w:t>给与</w:t>
      </w:r>
      <w:r>
        <w:rPr>
          <w:rFonts w:hint="eastAsia" w:ascii="宋体" w:hAnsi="宋体" w:eastAsia="宋体" w:cs="宋体"/>
          <w:sz w:val="24"/>
        </w:rPr>
        <w:t>“觉解”</w:t>
      </w:r>
      <w:r>
        <w:rPr>
          <w:rFonts w:hint="eastAsia" w:ascii="宋体" w:hAnsi="宋体" w:cs="宋体"/>
          <w:sz w:val="24"/>
          <w:lang w:eastAsia="zh-CN"/>
        </w:rPr>
        <w:t>以</w:t>
      </w:r>
      <w:r>
        <w:rPr>
          <w:rFonts w:hint="eastAsia" w:ascii="宋体" w:hAnsi="宋体" w:eastAsia="宋体" w:cs="宋体"/>
          <w:sz w:val="24"/>
        </w:rPr>
        <w:t>人之所以为人的</w:t>
      </w:r>
      <w:r>
        <w:rPr>
          <w:rFonts w:hint="eastAsia" w:ascii="宋体" w:hAnsi="宋体" w:cs="宋体"/>
          <w:sz w:val="24"/>
          <w:lang w:eastAsia="zh-CN"/>
        </w:rPr>
        <w:t>根本地位</w:t>
      </w:r>
      <w:r>
        <w:rPr>
          <w:rFonts w:hint="eastAsia" w:ascii="宋体" w:hAnsi="宋体" w:eastAsia="宋体" w:cs="宋体"/>
          <w:sz w:val="24"/>
        </w:rPr>
        <w:t>。首先，觉解将人与禽兽相区分，禽兽无所觉解，而人应是有觉解</w:t>
      </w:r>
      <w:r>
        <w:rPr>
          <w:rStyle w:val="11"/>
          <w:rFonts w:hint="eastAsia" w:ascii="宋体" w:hAnsi="宋体" w:eastAsia="宋体" w:cs="宋体"/>
          <w:sz w:val="24"/>
        </w:rPr>
        <w:footnoteReference w:id="14"/>
      </w:r>
      <w:r>
        <w:rPr>
          <w:rFonts w:hint="eastAsia" w:ascii="宋体" w:hAnsi="宋体" w:eastAsia="宋体" w:cs="宋体"/>
          <w:sz w:val="24"/>
        </w:rPr>
        <w:t>；</w:t>
      </w:r>
      <w:r>
        <w:rPr>
          <w:rFonts w:hint="eastAsia" w:ascii="宋体" w:hAnsi="宋体" w:cs="宋体"/>
          <w:sz w:val="24"/>
          <w:lang w:eastAsia="zh-CN"/>
        </w:rPr>
        <w:t>再进一步</w:t>
      </w:r>
      <w:r>
        <w:rPr>
          <w:rFonts w:hint="eastAsia" w:ascii="宋体" w:hAnsi="宋体" w:eastAsia="宋体" w:cs="宋体"/>
          <w:sz w:val="24"/>
        </w:rPr>
        <w:t>，觉解将</w:t>
      </w:r>
      <w:r>
        <w:rPr>
          <w:rFonts w:hint="eastAsia" w:ascii="宋体" w:hAnsi="宋体" w:cs="宋体"/>
          <w:sz w:val="24"/>
          <w:lang w:eastAsia="zh-CN"/>
        </w:rPr>
        <w:t>不同的人</w:t>
      </w:r>
      <w:r>
        <w:rPr>
          <w:rFonts w:hint="eastAsia" w:ascii="宋体" w:hAnsi="宋体" w:eastAsia="宋体" w:cs="宋体"/>
          <w:sz w:val="24"/>
        </w:rPr>
        <w:t>相区分，</w:t>
      </w:r>
      <w:r>
        <w:rPr>
          <w:rFonts w:hint="eastAsia" w:ascii="宋体" w:hAnsi="宋体" w:cs="宋体"/>
          <w:sz w:val="24"/>
          <w:lang w:eastAsia="zh-CN"/>
        </w:rPr>
        <w:t>各人的觉解程度不同，故而</w:t>
      </w:r>
      <w:r>
        <w:rPr>
          <w:rFonts w:hint="eastAsia" w:ascii="宋体" w:hAnsi="宋体" w:eastAsia="宋体" w:cs="宋体"/>
          <w:sz w:val="24"/>
        </w:rPr>
        <w:t>“各个人各有一不同底境界</w:t>
      </w:r>
      <w:r>
        <w:rPr>
          <w:rFonts w:hint="eastAsia" w:ascii="宋体" w:hAnsi="宋体" w:cs="宋体"/>
          <w:sz w:val="24"/>
          <w:lang w:eastAsia="zh-CN"/>
        </w:rPr>
        <w:t>”</w:t>
      </w:r>
      <w:r>
        <w:rPr>
          <w:rStyle w:val="11"/>
          <w:rFonts w:hint="eastAsia" w:ascii="宋体" w:hAnsi="宋体" w:eastAsia="宋体" w:cs="宋体"/>
          <w:sz w:val="24"/>
          <w:szCs w:val="22"/>
        </w:rPr>
        <w:footnoteReference w:id="15"/>
      </w:r>
      <w:r>
        <w:rPr>
          <w:rFonts w:hint="eastAsia" w:ascii="宋体" w:hAnsi="宋体" w:eastAsia="宋体" w:cs="宋体"/>
          <w:sz w:val="24"/>
        </w:rPr>
        <w:t>。</w:t>
      </w:r>
    </w:p>
    <w:p>
      <w:pPr>
        <w:spacing w:line="360" w:lineRule="auto"/>
        <w:ind w:left="0" w:leftChars="0" w:firstLine="480" w:firstLineChars="200"/>
        <w:rPr>
          <w:rFonts w:ascii="仿宋" w:hAnsi="仿宋" w:eastAsia="仿宋" w:cs="仿宋"/>
          <w:sz w:val="24"/>
        </w:rPr>
      </w:pPr>
      <w:r>
        <w:rPr>
          <w:rFonts w:hint="eastAsia" w:ascii="宋体" w:hAnsi="宋体" w:eastAsia="宋体" w:cs="宋体"/>
          <w:sz w:val="24"/>
        </w:rPr>
        <w:t>冯友兰把人从禽兽中区分出来，是对儒家哲学的继承。区分人与禽兽，是儒家学说对人的价值的肯定，也是儒家一贯的传统。“鸟兽不可与同群，吾非斯人之徒与而谁与”</w:t>
      </w:r>
      <w:r>
        <w:rPr>
          <w:rStyle w:val="11"/>
          <w:rFonts w:hint="eastAsia" w:ascii="宋体" w:hAnsi="宋体" w:eastAsia="宋体" w:cs="宋体"/>
          <w:sz w:val="24"/>
        </w:rPr>
        <w:footnoteReference w:id="16"/>
      </w:r>
      <w:r>
        <w:rPr>
          <w:rFonts w:hint="eastAsia" w:ascii="宋体" w:hAnsi="宋体" w:eastAsia="宋体" w:cs="宋体"/>
          <w:sz w:val="24"/>
        </w:rPr>
        <w:t>，人不能和禽兽为伍，意味着人和禽兽是不一样的，这把人从禽兽的队伍中拉离了出来。之后的孟子也同样区分人与禽兽，“然则犬之性犹牛之性，牛之性犹人之性</w:t>
      </w:r>
      <w:r>
        <w:rPr>
          <w:rFonts w:hint="eastAsia" w:ascii="宋体" w:hAnsi="宋体" w:cs="宋体"/>
          <w:sz w:val="24"/>
          <w:lang w:eastAsia="zh-CN"/>
        </w:rPr>
        <w:t>与</w:t>
      </w:r>
      <w:r>
        <w:rPr>
          <w:rFonts w:hint="eastAsia" w:ascii="宋体" w:hAnsi="宋体" w:eastAsia="宋体" w:cs="宋体"/>
          <w:sz w:val="24"/>
        </w:rPr>
        <w:t>”</w:t>
      </w:r>
      <w:r>
        <w:rPr>
          <w:rStyle w:val="11"/>
          <w:rFonts w:hint="eastAsia" w:ascii="宋体" w:hAnsi="宋体" w:eastAsia="宋体" w:cs="宋体"/>
          <w:sz w:val="24"/>
        </w:rPr>
        <w:footnoteReference w:id="17"/>
      </w:r>
      <w:r>
        <w:rPr>
          <w:rFonts w:hint="eastAsia" w:ascii="宋体" w:hAnsi="宋体" w:eastAsia="宋体" w:cs="仿宋"/>
          <w:sz w:val="24"/>
        </w:rPr>
        <w:t>，</w:t>
      </w:r>
      <w:r>
        <w:rPr>
          <w:rFonts w:hint="eastAsia" w:ascii="宋体" w:hAnsi="宋体" w:eastAsia="宋体" w:cs="宋体"/>
          <w:sz w:val="24"/>
        </w:rPr>
        <w:t>孟子在反驳告子的“生之谓性”的观点时指出，人的性不同于牛狗的性，这也正是人不同于牛狗等禽兽的体现；孟子讲反身而诚、扩充四端，其出发点与终旨点都是把人与禽兽相分别，“人之所以异于禽兽者几希，庶民去之，君子存之”</w:t>
      </w:r>
      <w:r>
        <w:rPr>
          <w:rStyle w:val="11"/>
          <w:rFonts w:hint="eastAsia" w:ascii="宋体" w:hAnsi="宋体" w:eastAsia="宋体" w:cs="宋体"/>
          <w:sz w:val="24"/>
        </w:rPr>
        <w:footnoteReference w:id="18"/>
      </w:r>
      <w:r>
        <w:rPr>
          <w:rFonts w:hint="eastAsia" w:ascii="宋体" w:hAnsi="宋体" w:eastAsia="宋体" w:cs="宋体"/>
          <w:sz w:val="24"/>
        </w:rPr>
        <w:t>，人和禽兽的区别虽然很小，但是人应该努力保有人区别与禽兽的特质，即保持人之性。荀子同样认为人和禽兽</w:t>
      </w:r>
      <w:r>
        <w:rPr>
          <w:rFonts w:hint="eastAsia" w:ascii="宋体" w:hAnsi="宋体" w:cs="宋体"/>
          <w:sz w:val="24"/>
          <w:lang w:eastAsia="zh-CN"/>
        </w:rPr>
        <w:t>之间有着本质差别</w:t>
      </w:r>
      <w:r>
        <w:rPr>
          <w:rFonts w:hint="eastAsia" w:ascii="宋体" w:hAnsi="宋体" w:eastAsia="宋体" w:cs="宋体"/>
          <w:sz w:val="24"/>
        </w:rPr>
        <w:t>，“水火有气而无生，草木有生而无知，禽兽有知而无义，人有气</w:t>
      </w:r>
      <w:r>
        <w:rPr>
          <w:rFonts w:hint="eastAsia" w:ascii="宋体" w:hAnsi="宋体" w:cs="宋体"/>
          <w:sz w:val="24"/>
          <w:lang w:eastAsia="zh-CN"/>
        </w:rPr>
        <w:t>、</w:t>
      </w:r>
      <w:r>
        <w:rPr>
          <w:rFonts w:hint="eastAsia" w:ascii="宋体" w:hAnsi="宋体" w:eastAsia="宋体" w:cs="宋体"/>
          <w:sz w:val="24"/>
        </w:rPr>
        <w:t>有生</w:t>
      </w:r>
      <w:r>
        <w:rPr>
          <w:rFonts w:hint="eastAsia" w:ascii="宋体" w:hAnsi="宋体" w:cs="宋体"/>
          <w:sz w:val="24"/>
          <w:lang w:eastAsia="zh-CN"/>
        </w:rPr>
        <w:t>、</w:t>
      </w:r>
      <w:r>
        <w:rPr>
          <w:rFonts w:hint="eastAsia" w:ascii="宋体" w:hAnsi="宋体" w:eastAsia="宋体" w:cs="宋体"/>
          <w:sz w:val="24"/>
        </w:rPr>
        <w:t>有知</w:t>
      </w:r>
      <w:r>
        <w:rPr>
          <w:rFonts w:hint="eastAsia" w:ascii="宋体" w:hAnsi="宋体" w:cs="宋体"/>
          <w:sz w:val="24"/>
          <w:lang w:eastAsia="zh-CN"/>
        </w:rPr>
        <w:t>，</w:t>
      </w:r>
      <w:r>
        <w:rPr>
          <w:rFonts w:hint="eastAsia" w:ascii="宋体" w:hAnsi="宋体" w:eastAsia="宋体" w:cs="宋体"/>
          <w:sz w:val="24"/>
        </w:rPr>
        <w:t>亦且有义，故最为天下贵</w:t>
      </w:r>
      <w:r>
        <w:rPr>
          <w:rFonts w:hint="eastAsia" w:ascii="宋体" w:hAnsi="宋体" w:cs="宋体"/>
          <w:sz w:val="24"/>
          <w:lang w:eastAsia="zh-CN"/>
        </w:rPr>
        <w:t>也</w:t>
      </w:r>
      <w:r>
        <w:rPr>
          <w:rFonts w:hint="eastAsia" w:ascii="宋体" w:hAnsi="宋体" w:eastAsia="宋体" w:cs="宋体"/>
          <w:sz w:val="24"/>
        </w:rPr>
        <w:t>”</w:t>
      </w:r>
      <w:r>
        <w:rPr>
          <w:rStyle w:val="11"/>
          <w:rFonts w:hint="eastAsia" w:ascii="宋体" w:hAnsi="宋体" w:eastAsia="宋体" w:cs="宋体"/>
          <w:sz w:val="24"/>
        </w:rPr>
        <w:footnoteReference w:id="19"/>
      </w:r>
      <w:r>
        <w:rPr>
          <w:rFonts w:hint="eastAsia" w:ascii="宋体" w:hAnsi="宋体" w:cs="宋体"/>
          <w:sz w:val="24"/>
          <w:lang w:eastAsia="zh-CN"/>
        </w:rPr>
        <w:t>。</w:t>
      </w:r>
      <w:r>
        <w:rPr>
          <w:rFonts w:hint="eastAsia" w:ascii="宋体" w:hAnsi="宋体" w:eastAsia="宋体" w:cs="宋体"/>
          <w:sz w:val="24"/>
        </w:rPr>
        <w:t>禽兽有知觉但是没有礼义，因而禽兽比不上人类，人类不仅高于禽兽，人甚至是整个天底下最高贵的。后来的董仲舒、周敦颐、朱熹、戴震等人也都把人和禽兽相区分，认为人和禽兽是不同的。此所谓人与禽兽之区别，在孔子那里是“仁者爱人”，在孟子那里</w:t>
      </w:r>
      <w:r>
        <w:rPr>
          <w:rFonts w:hint="eastAsia" w:ascii="宋体" w:hAnsi="宋体" w:cs="宋体"/>
          <w:sz w:val="24"/>
          <w:lang w:eastAsia="zh-CN"/>
        </w:rPr>
        <w:t>是</w:t>
      </w:r>
      <w:r>
        <w:rPr>
          <w:rFonts w:hint="eastAsia" w:ascii="宋体" w:hAnsi="宋体" w:eastAsia="宋体" w:cs="宋体"/>
          <w:sz w:val="24"/>
        </w:rPr>
        <w:t xml:space="preserve">“扩充四端”，在荀子那里是“化性起伪”，在冯友兰这里则是“了解与自觉”，即“觉解”。 </w:t>
      </w:r>
    </w:p>
    <w:p>
      <w:pPr>
        <w:spacing w:line="360" w:lineRule="auto"/>
        <w:ind w:firstLine="480" w:firstLineChars="200"/>
        <w:rPr>
          <w:rFonts w:hint="eastAsia" w:ascii="黑体" w:hAnsi="黑体" w:eastAsia="黑体" w:cs="黑体"/>
          <w:sz w:val="28"/>
          <w:szCs w:val="28"/>
        </w:rPr>
      </w:pPr>
      <w:r>
        <w:rPr>
          <w:rFonts w:hint="eastAsia" w:ascii="宋体" w:hAnsi="宋体" w:eastAsia="宋体" w:cs="宋体"/>
          <w:sz w:val="24"/>
        </w:rPr>
        <w:t>一方面，在很大程度上</w:t>
      </w:r>
      <w:r>
        <w:rPr>
          <w:rFonts w:hint="eastAsia" w:ascii="宋体" w:hAnsi="宋体" w:cs="宋体"/>
          <w:sz w:val="24"/>
          <w:lang w:eastAsia="zh-CN"/>
        </w:rPr>
        <w:t>，</w:t>
      </w:r>
      <w:r>
        <w:rPr>
          <w:rFonts w:hint="eastAsia" w:ascii="宋体" w:hAnsi="宋体" w:eastAsia="宋体" w:cs="宋体"/>
          <w:sz w:val="24"/>
        </w:rPr>
        <w:t>“觉解”</w:t>
      </w:r>
      <w:r>
        <w:rPr>
          <w:rFonts w:hint="eastAsia" w:ascii="宋体" w:hAnsi="宋体" w:cs="宋体"/>
          <w:sz w:val="24"/>
          <w:lang w:eastAsia="zh-CN"/>
        </w:rPr>
        <w:t>是</w:t>
      </w:r>
      <w:r>
        <w:rPr>
          <w:rFonts w:hint="eastAsia" w:ascii="宋体" w:hAnsi="宋体" w:eastAsia="宋体" w:cs="宋体"/>
          <w:sz w:val="24"/>
        </w:rPr>
        <w:t>对</w:t>
      </w:r>
      <w:r>
        <w:rPr>
          <w:rFonts w:hint="eastAsia" w:ascii="宋体" w:hAnsi="宋体" w:cs="宋体"/>
          <w:sz w:val="24"/>
          <w:lang w:eastAsia="zh-CN"/>
        </w:rPr>
        <w:t>儒家</w:t>
      </w:r>
      <w:r>
        <w:rPr>
          <w:rFonts w:hint="eastAsia" w:ascii="宋体" w:hAnsi="宋体" w:eastAsia="宋体" w:cs="宋体"/>
          <w:sz w:val="24"/>
        </w:rPr>
        <w:t>传统重视与强调主体</w:t>
      </w:r>
      <w:r>
        <w:rPr>
          <w:rFonts w:hint="eastAsia" w:ascii="宋体" w:hAnsi="宋体" w:cs="宋体"/>
          <w:sz w:val="24"/>
          <w:lang w:eastAsia="zh-CN"/>
        </w:rPr>
        <w:t>价值</w:t>
      </w:r>
      <w:r>
        <w:rPr>
          <w:rFonts w:hint="eastAsia" w:ascii="宋体" w:hAnsi="宋体" w:eastAsia="宋体" w:cs="宋体"/>
          <w:sz w:val="24"/>
        </w:rPr>
        <w:t>的</w:t>
      </w:r>
      <w:r>
        <w:rPr>
          <w:rFonts w:hint="eastAsia" w:ascii="宋体" w:hAnsi="宋体" w:cs="宋体"/>
          <w:sz w:val="24"/>
          <w:lang w:eastAsia="zh-CN"/>
        </w:rPr>
        <w:t>回归</w:t>
      </w:r>
      <w:r>
        <w:rPr>
          <w:rFonts w:hint="eastAsia" w:ascii="宋体" w:hAnsi="宋体" w:eastAsia="宋体" w:cs="宋体"/>
          <w:sz w:val="24"/>
        </w:rPr>
        <w:t>。冯友兰以</w:t>
      </w:r>
      <w:r>
        <w:rPr>
          <w:rFonts w:hint="eastAsia" w:ascii="宋体" w:hAnsi="宋体" w:cs="宋体"/>
          <w:sz w:val="24"/>
          <w:lang w:eastAsia="zh-CN"/>
        </w:rPr>
        <w:t>儒家</w:t>
      </w:r>
      <w:r>
        <w:rPr>
          <w:rFonts w:hint="eastAsia" w:ascii="宋体" w:hAnsi="宋体" w:eastAsia="宋体" w:cs="宋体"/>
          <w:sz w:val="24"/>
        </w:rPr>
        <w:t>的人生价值为主体，把“觉解”作为人之所以为人</w:t>
      </w:r>
      <w:r>
        <w:rPr>
          <w:rFonts w:hint="eastAsia" w:ascii="宋体" w:hAnsi="宋体" w:cs="宋体"/>
          <w:sz w:val="24"/>
          <w:lang w:eastAsia="zh-CN"/>
        </w:rPr>
        <w:t>的</w:t>
      </w:r>
      <w:r>
        <w:rPr>
          <w:rFonts w:hint="eastAsia" w:ascii="宋体" w:hAnsi="宋体" w:eastAsia="宋体" w:cs="宋体"/>
          <w:sz w:val="24"/>
        </w:rPr>
        <w:t>高贵之处以区分人禽。另一方面，冯友兰认为，“了解”与“自觉”同样重要，觉解，意味着人不仅要主观上“自觉”，也要在客观上“了解”，</w:t>
      </w:r>
      <w:r>
        <w:rPr>
          <w:rFonts w:hint="eastAsia" w:ascii="宋体" w:hAnsi="宋体" w:cs="宋体"/>
          <w:sz w:val="24"/>
          <w:lang w:eastAsia="zh-CN"/>
        </w:rPr>
        <w:t>“自觉”是心灵层面的自悟与觉醒，</w:t>
      </w:r>
      <w:r>
        <w:rPr>
          <w:rFonts w:hint="eastAsia" w:ascii="宋体" w:hAnsi="宋体" w:eastAsia="宋体" w:cs="宋体"/>
          <w:sz w:val="24"/>
        </w:rPr>
        <w:t>“了解”指的是运用概念的判断、推理等理性认知过程。“觉解”</w:t>
      </w:r>
      <w:r>
        <w:rPr>
          <w:rFonts w:hint="eastAsia" w:ascii="宋体" w:hAnsi="宋体" w:cs="宋体"/>
          <w:sz w:val="24"/>
          <w:lang w:eastAsia="zh-CN"/>
        </w:rPr>
        <w:t>吸收</w:t>
      </w:r>
      <w:r>
        <w:rPr>
          <w:rFonts w:hint="eastAsia" w:ascii="宋体" w:hAnsi="宋体" w:eastAsia="宋体" w:cs="宋体"/>
          <w:sz w:val="24"/>
        </w:rPr>
        <w:t>西方哲学所强调的外在理性探索的合理内核，在理性层面上赋予了了人禽之别以新的内容。</w:t>
      </w:r>
      <w:bookmarkStart w:id="9" w:name="_Toc30535"/>
    </w:p>
    <w:p>
      <w:pPr>
        <w:spacing w:line="360" w:lineRule="auto"/>
        <w:outlineLvl w:val="1"/>
        <w:rPr>
          <w:rFonts w:hint="eastAsia" w:ascii="黑体" w:hAnsi="黑体" w:eastAsia="黑体" w:cs="黑体"/>
          <w:sz w:val="28"/>
          <w:szCs w:val="28"/>
          <w:lang w:val="en-US" w:eastAsia="zh-CN"/>
        </w:rPr>
      </w:pPr>
      <w:bookmarkStart w:id="10" w:name="_Toc1088"/>
      <w:r>
        <w:rPr>
          <w:rFonts w:hint="eastAsia" w:ascii="黑体" w:hAnsi="黑体" w:eastAsia="黑体" w:cs="黑体"/>
          <w:sz w:val="28"/>
          <w:szCs w:val="28"/>
        </w:rPr>
        <w:t>3、“境界”——人生境界说的层级结构</w:t>
      </w:r>
      <w:bookmarkEnd w:id="9"/>
      <w:bookmarkEnd w:id="10"/>
    </w:p>
    <w:p>
      <w:pPr>
        <w:spacing w:line="360" w:lineRule="auto"/>
        <w:ind w:firstLine="480" w:firstLineChars="200"/>
        <w:rPr>
          <w:rFonts w:hint="eastAsia" w:ascii="宋体" w:hAnsi="宋体" w:eastAsia="宋体" w:cs="宋体"/>
          <w:sz w:val="24"/>
        </w:rPr>
      </w:pPr>
      <w:r>
        <w:rPr>
          <w:rFonts w:hint="eastAsia" w:ascii="宋体" w:hAnsi="宋体" w:cs="宋体"/>
          <w:sz w:val="24"/>
          <w:lang w:eastAsia="zh-CN"/>
        </w:rPr>
        <w:t>觉解，区分了人与禽兽，也区分了人与人。各人的不同程度的觉解，使其处在高低不同的境界</w:t>
      </w:r>
      <w:r>
        <w:rPr>
          <w:rStyle w:val="11"/>
          <w:rFonts w:hint="eastAsia" w:ascii="宋体" w:hAnsi="宋体" w:cs="宋体"/>
          <w:sz w:val="24"/>
          <w:lang w:eastAsia="zh-CN"/>
        </w:rPr>
        <w:footnoteReference w:id="20"/>
      </w:r>
      <w:r>
        <w:rPr>
          <w:rFonts w:hint="eastAsia" w:ascii="宋体" w:hAnsi="宋体" w:cs="宋体"/>
          <w:sz w:val="24"/>
          <w:lang w:eastAsia="zh-CN"/>
        </w:rPr>
        <w:t>。</w:t>
      </w:r>
      <w:r>
        <w:rPr>
          <w:rFonts w:hint="eastAsia" w:ascii="宋体" w:hAnsi="宋体" w:eastAsia="宋体" w:cs="宋体"/>
          <w:sz w:val="24"/>
        </w:rPr>
        <w:t>境界</w:t>
      </w:r>
      <w:r>
        <w:rPr>
          <w:rFonts w:hint="eastAsia" w:ascii="宋体" w:hAnsi="宋体" w:cs="宋体"/>
          <w:sz w:val="24"/>
          <w:lang w:eastAsia="zh-CN"/>
        </w:rPr>
        <w:t>，是</w:t>
      </w:r>
      <w:r>
        <w:rPr>
          <w:rFonts w:hint="eastAsia" w:ascii="宋体" w:hAnsi="宋体" w:eastAsia="宋体" w:cs="宋体"/>
          <w:sz w:val="24"/>
        </w:rPr>
        <w:t>在“觉解”的基础上</w:t>
      </w:r>
      <w:r>
        <w:rPr>
          <w:rFonts w:hint="eastAsia" w:ascii="宋体" w:hAnsi="宋体" w:cs="宋体"/>
          <w:sz w:val="24"/>
          <w:lang w:eastAsia="zh-CN"/>
        </w:rPr>
        <w:t>按照“</w:t>
      </w:r>
      <w:r>
        <w:rPr>
          <w:rFonts w:hint="eastAsia" w:ascii="宋体" w:hAnsi="宋体" w:eastAsia="宋体" w:cs="宋体"/>
          <w:sz w:val="24"/>
        </w:rPr>
        <w:t>觉解→观点→意义→境界</w:t>
      </w:r>
      <w:r>
        <w:rPr>
          <w:rFonts w:hint="eastAsia" w:ascii="宋体" w:hAnsi="宋体" w:cs="宋体"/>
          <w:sz w:val="24"/>
          <w:lang w:eastAsia="zh-CN"/>
        </w:rPr>
        <w:t>”这样的顺序所形成的个人的精神世界。基于</w:t>
      </w:r>
      <w:r>
        <w:rPr>
          <w:rFonts w:hint="eastAsia" w:ascii="宋体" w:hAnsi="宋体" w:eastAsia="宋体" w:cs="宋体"/>
          <w:sz w:val="24"/>
        </w:rPr>
        <w:t>觉解程度的</w:t>
      </w:r>
      <w:r>
        <w:rPr>
          <w:rFonts w:hint="eastAsia" w:ascii="宋体" w:hAnsi="宋体" w:cs="宋体"/>
          <w:sz w:val="24"/>
          <w:lang w:eastAsia="zh-CN"/>
        </w:rPr>
        <w:t>不同</w:t>
      </w:r>
      <w:r>
        <w:rPr>
          <w:rFonts w:hint="eastAsia" w:ascii="宋体" w:hAnsi="宋体" w:eastAsia="宋体" w:cs="宋体"/>
          <w:sz w:val="24"/>
        </w:rPr>
        <w:t>，冯友兰</w:t>
      </w:r>
      <w:r>
        <w:rPr>
          <w:rFonts w:hint="eastAsia" w:ascii="宋体" w:hAnsi="宋体" w:cs="宋体"/>
          <w:sz w:val="24"/>
          <w:lang w:eastAsia="zh-CN"/>
        </w:rPr>
        <w:t>在大体上将</w:t>
      </w:r>
      <w:r>
        <w:rPr>
          <w:rFonts w:hint="eastAsia" w:ascii="宋体" w:hAnsi="宋体" w:eastAsia="宋体" w:cs="宋体"/>
          <w:sz w:val="24"/>
        </w:rPr>
        <w:t>人生划分为四个境界</w:t>
      </w:r>
      <w:r>
        <w:rPr>
          <w:rFonts w:hint="eastAsia" w:ascii="宋体" w:hAnsi="宋体" w:cs="宋体"/>
          <w:sz w:val="24"/>
          <w:lang w:eastAsia="zh-CN"/>
        </w:rPr>
        <w:t>，前两个境界是人自然而有的，即</w:t>
      </w:r>
      <w:r>
        <w:rPr>
          <w:rFonts w:hint="eastAsia" w:ascii="宋体" w:hAnsi="宋体" w:eastAsia="宋体" w:cs="宋体"/>
          <w:sz w:val="24"/>
        </w:rPr>
        <w:t>自然境界</w:t>
      </w:r>
      <w:r>
        <w:rPr>
          <w:rFonts w:hint="eastAsia" w:ascii="宋体" w:hAnsi="宋体" w:cs="宋体"/>
          <w:sz w:val="24"/>
          <w:lang w:eastAsia="zh-CN"/>
        </w:rPr>
        <w:t>和</w:t>
      </w:r>
      <w:r>
        <w:rPr>
          <w:rFonts w:hint="eastAsia" w:ascii="宋体" w:hAnsi="宋体" w:eastAsia="宋体" w:cs="宋体"/>
          <w:sz w:val="24"/>
        </w:rPr>
        <w:t>功利境界</w:t>
      </w:r>
      <w:r>
        <w:rPr>
          <w:rFonts w:hint="eastAsia" w:ascii="宋体" w:hAnsi="宋体" w:cs="宋体"/>
          <w:sz w:val="24"/>
          <w:lang w:eastAsia="zh-CN"/>
        </w:rPr>
        <w:t>，后两个境界是人努力学养而得的，即</w:t>
      </w:r>
      <w:r>
        <w:rPr>
          <w:rFonts w:hint="eastAsia" w:ascii="宋体" w:hAnsi="宋体" w:eastAsia="宋体" w:cs="宋体"/>
          <w:sz w:val="24"/>
        </w:rPr>
        <w:t>道德境界</w:t>
      </w:r>
      <w:r>
        <w:rPr>
          <w:rFonts w:hint="eastAsia" w:ascii="宋体" w:hAnsi="宋体" w:cs="宋体"/>
          <w:sz w:val="24"/>
          <w:lang w:eastAsia="zh-CN"/>
        </w:rPr>
        <w:t>和</w:t>
      </w:r>
      <w:r>
        <w:rPr>
          <w:rFonts w:hint="eastAsia" w:ascii="宋体" w:hAnsi="宋体" w:eastAsia="宋体" w:cs="宋体"/>
          <w:sz w:val="24"/>
        </w:rPr>
        <w:t>天地境界</w:t>
      </w:r>
      <w:r>
        <w:rPr>
          <w:rFonts w:hint="eastAsia" w:ascii="宋体" w:hAnsi="宋体" w:cs="宋体"/>
          <w:sz w:val="24"/>
          <w:lang w:eastAsia="zh-CN"/>
        </w:rPr>
        <w:t>，此四层境界由低到高逐级递升，对人所需要拥有的觉解的要求也越来越高。</w:t>
      </w:r>
    </w:p>
    <w:p>
      <w:pPr>
        <w:spacing w:line="360" w:lineRule="auto"/>
        <w:ind w:firstLine="480" w:firstLineChars="200"/>
        <w:rPr>
          <w:rFonts w:ascii="宋体" w:hAnsi="宋体" w:eastAsia="宋体" w:cs="宋体"/>
          <w:sz w:val="24"/>
        </w:rPr>
      </w:pPr>
      <w:r>
        <w:rPr>
          <w:rFonts w:hint="eastAsia" w:ascii="宋体" w:hAnsi="宋体" w:cs="宋体"/>
          <w:sz w:val="24"/>
          <w:lang w:eastAsia="zh-CN"/>
        </w:rPr>
        <w:t>其一，</w:t>
      </w:r>
      <w:r>
        <w:rPr>
          <w:rFonts w:hint="eastAsia" w:ascii="宋体" w:hAnsi="宋体" w:eastAsia="宋体" w:cs="宋体"/>
          <w:sz w:val="24"/>
        </w:rPr>
        <w:t>自然境界</w:t>
      </w:r>
      <w:r>
        <w:rPr>
          <w:rFonts w:hint="eastAsia" w:ascii="宋体" w:hAnsi="宋体" w:cs="宋体"/>
          <w:sz w:val="24"/>
          <w:lang w:eastAsia="zh-CN"/>
        </w:rPr>
        <w:t>，此</w:t>
      </w:r>
      <w:r>
        <w:rPr>
          <w:rFonts w:hint="eastAsia" w:ascii="宋体" w:hAnsi="宋体" w:eastAsia="宋体" w:cs="宋体"/>
          <w:sz w:val="24"/>
        </w:rPr>
        <w:t>境界</w:t>
      </w:r>
      <w:r>
        <w:rPr>
          <w:rFonts w:hint="eastAsia" w:ascii="宋体" w:hAnsi="宋体" w:cs="宋体"/>
          <w:sz w:val="24"/>
          <w:lang w:eastAsia="zh-CN"/>
        </w:rPr>
        <w:t>所拥有的</w:t>
      </w:r>
      <w:r>
        <w:rPr>
          <w:rFonts w:hint="eastAsia" w:ascii="宋体" w:hAnsi="宋体" w:eastAsia="宋体" w:cs="宋体"/>
          <w:sz w:val="24"/>
        </w:rPr>
        <w:t>觉解程度</w:t>
      </w:r>
      <w:r>
        <w:rPr>
          <w:rFonts w:hint="eastAsia" w:ascii="宋体" w:hAnsi="宋体" w:cs="宋体"/>
          <w:sz w:val="24"/>
          <w:lang w:eastAsia="zh-CN"/>
        </w:rPr>
        <w:t>为四境界之中</w:t>
      </w:r>
      <w:r>
        <w:rPr>
          <w:rFonts w:hint="eastAsia" w:ascii="宋体" w:hAnsi="宋体" w:eastAsia="宋体" w:cs="宋体"/>
          <w:sz w:val="24"/>
        </w:rPr>
        <w:t>最低。</w:t>
      </w:r>
      <w:r>
        <w:rPr>
          <w:rFonts w:hint="eastAsia" w:ascii="宋体" w:hAnsi="宋体" w:cs="宋体"/>
          <w:sz w:val="24"/>
          <w:lang w:eastAsia="zh-CN"/>
        </w:rPr>
        <w:t>处在自然境界之人，</w:t>
      </w:r>
      <w:r>
        <w:rPr>
          <w:rFonts w:hint="eastAsia" w:ascii="宋体" w:hAnsi="宋体" w:eastAsia="宋体" w:cs="宋体"/>
          <w:sz w:val="24"/>
        </w:rPr>
        <w:t>其觉解少之又少</w:t>
      </w:r>
      <w:r>
        <w:rPr>
          <w:rFonts w:hint="eastAsia" w:ascii="宋体" w:hAnsi="宋体" w:cs="宋体"/>
          <w:sz w:val="24"/>
          <w:lang w:eastAsia="zh-CN"/>
        </w:rPr>
        <w:t>、微乎其微</w:t>
      </w:r>
      <w:r>
        <w:rPr>
          <w:rFonts w:hint="eastAsia" w:ascii="宋体" w:hAnsi="宋体" w:eastAsia="宋体" w:cs="宋体"/>
          <w:sz w:val="24"/>
        </w:rPr>
        <w:t>，</w:t>
      </w:r>
      <w:r>
        <w:rPr>
          <w:rFonts w:hint="eastAsia" w:ascii="宋体" w:hAnsi="宋体" w:cs="宋体"/>
          <w:sz w:val="24"/>
          <w:lang w:eastAsia="zh-CN"/>
        </w:rPr>
        <w:t>只是相</w:t>
      </w:r>
      <w:r>
        <w:rPr>
          <w:rFonts w:hint="eastAsia" w:ascii="宋体" w:hAnsi="宋体" w:eastAsia="宋体" w:cs="宋体"/>
          <w:sz w:val="24"/>
        </w:rPr>
        <w:t>比于禽兽而言有略微的觉解。冯友兰指出：“在自然境界中底人，比于在别底境界中底人，固是有较低程度底觉解，然比于禽兽，还是有觉解底。”</w:t>
      </w:r>
      <w:r>
        <w:rPr>
          <w:rStyle w:val="11"/>
          <w:rFonts w:hint="eastAsia" w:ascii="宋体" w:hAnsi="宋体" w:eastAsia="宋体" w:cs="宋体"/>
          <w:sz w:val="24"/>
        </w:rPr>
        <w:footnoteReference w:id="21"/>
      </w:r>
      <w:r>
        <w:rPr>
          <w:rFonts w:hint="eastAsia" w:ascii="宋体" w:hAnsi="宋体" w:eastAsia="宋体" w:cs="宋体"/>
          <w:sz w:val="24"/>
        </w:rPr>
        <w:t>自然境界的人只是生物学上的人，而不是逻辑学上的人，“照人之所以为人的标准说，自然境界不是人所应该有底”</w:t>
      </w:r>
      <w:r>
        <w:rPr>
          <w:rStyle w:val="11"/>
          <w:rFonts w:hint="eastAsia" w:ascii="宋体" w:hAnsi="宋体" w:eastAsia="宋体" w:cs="宋体"/>
          <w:sz w:val="24"/>
        </w:rPr>
        <w:footnoteReference w:id="22"/>
      </w:r>
      <w:r>
        <w:rPr>
          <w:rFonts w:hint="eastAsia" w:ascii="宋体" w:hAnsi="宋体" w:cs="宋体"/>
          <w:sz w:val="24"/>
          <w:lang w:eastAsia="zh-CN"/>
        </w:rPr>
        <w:t>。于自然境界之人，必须通过觉解来脱离此境界以达到更高的境界。</w:t>
      </w:r>
    </w:p>
    <w:p>
      <w:pPr>
        <w:spacing w:line="360" w:lineRule="auto"/>
        <w:ind w:firstLine="480" w:firstLineChars="200"/>
        <w:rPr>
          <w:rFonts w:ascii="宋体" w:hAnsi="宋体" w:eastAsia="宋体" w:cs="宋体"/>
          <w:sz w:val="24"/>
        </w:rPr>
      </w:pPr>
      <w:r>
        <w:rPr>
          <w:rFonts w:hint="eastAsia" w:ascii="宋体" w:hAnsi="宋体" w:cs="宋体"/>
          <w:sz w:val="24"/>
          <w:lang w:eastAsia="zh-CN"/>
        </w:rPr>
        <w:t>其二，</w:t>
      </w:r>
      <w:r>
        <w:rPr>
          <w:rFonts w:hint="eastAsia" w:ascii="宋体" w:hAnsi="宋体" w:eastAsia="宋体" w:cs="宋体"/>
          <w:sz w:val="24"/>
        </w:rPr>
        <w:t>功利境界</w:t>
      </w:r>
      <w:r>
        <w:rPr>
          <w:rFonts w:hint="eastAsia" w:ascii="宋体" w:hAnsi="宋体" w:cs="宋体"/>
          <w:sz w:val="24"/>
          <w:lang w:eastAsia="zh-CN"/>
        </w:rPr>
        <w:t>，此境界</w:t>
      </w:r>
      <w:r>
        <w:rPr>
          <w:rFonts w:hint="eastAsia" w:ascii="宋体" w:hAnsi="宋体" w:eastAsia="宋体" w:cs="宋体"/>
          <w:sz w:val="24"/>
        </w:rPr>
        <w:t>比自然境界拥有</w:t>
      </w:r>
      <w:r>
        <w:rPr>
          <w:rFonts w:hint="eastAsia" w:ascii="宋体" w:hAnsi="宋体" w:cs="宋体"/>
          <w:sz w:val="24"/>
          <w:lang w:eastAsia="zh-CN"/>
        </w:rPr>
        <w:t>更多的</w:t>
      </w:r>
      <w:r>
        <w:rPr>
          <w:rFonts w:hint="eastAsia" w:ascii="宋体" w:hAnsi="宋体" w:eastAsia="宋体" w:cs="宋体"/>
          <w:sz w:val="24"/>
        </w:rPr>
        <w:t>觉解</w:t>
      </w:r>
      <w:r>
        <w:rPr>
          <w:rFonts w:hint="eastAsia" w:ascii="宋体" w:hAnsi="宋体" w:cs="宋体"/>
          <w:sz w:val="24"/>
          <w:lang w:eastAsia="zh-CN"/>
        </w:rPr>
        <w:t>，“其自我意识已经觉醒并作了主宰”</w:t>
      </w:r>
      <w:r>
        <w:rPr>
          <w:rStyle w:val="11"/>
          <w:rFonts w:hint="eastAsia" w:ascii="宋体" w:hAnsi="宋体" w:cs="宋体"/>
          <w:sz w:val="24"/>
          <w:lang w:eastAsia="zh-CN"/>
        </w:rPr>
        <w:footnoteReference w:id="23"/>
      </w:r>
      <w:r>
        <w:rPr>
          <w:rFonts w:hint="eastAsia" w:ascii="宋体" w:hAnsi="宋体" w:eastAsia="宋体" w:cs="宋体"/>
          <w:sz w:val="24"/>
        </w:rPr>
        <w:t>。功利境界的人</w:t>
      </w:r>
      <w:r>
        <w:rPr>
          <w:rFonts w:hint="eastAsia" w:ascii="宋体" w:hAnsi="宋体" w:cs="宋体"/>
          <w:sz w:val="24"/>
          <w:lang w:eastAsia="zh-CN"/>
        </w:rPr>
        <w:t>，</w:t>
      </w:r>
      <w:r>
        <w:rPr>
          <w:rFonts w:hint="eastAsia" w:ascii="宋体" w:hAnsi="宋体" w:eastAsia="宋体" w:cs="宋体"/>
          <w:sz w:val="24"/>
        </w:rPr>
        <w:t>能够“觉解”到了个人之“</w:t>
      </w:r>
      <w:r>
        <w:rPr>
          <w:rFonts w:hint="eastAsia" w:ascii="宋体" w:hAnsi="宋体" w:cs="宋体"/>
          <w:sz w:val="24"/>
          <w:lang w:eastAsia="zh-CN"/>
        </w:rPr>
        <w:t>自</w:t>
      </w:r>
      <w:r>
        <w:rPr>
          <w:rFonts w:hint="eastAsia" w:ascii="宋体" w:hAnsi="宋体" w:eastAsia="宋体" w:cs="宋体"/>
          <w:sz w:val="24"/>
        </w:rPr>
        <w:t>我”的存在，按冯友兰所说</w:t>
      </w:r>
      <w:r>
        <w:rPr>
          <w:rFonts w:hint="eastAsia" w:ascii="宋体" w:hAnsi="宋体" w:cs="宋体"/>
          <w:sz w:val="24"/>
          <w:lang w:eastAsia="zh-CN"/>
        </w:rPr>
        <w:t>，</w:t>
      </w:r>
      <w:r>
        <w:rPr>
          <w:rFonts w:hint="eastAsia" w:ascii="宋体" w:hAnsi="宋体" w:eastAsia="宋体" w:cs="宋体"/>
          <w:sz w:val="24"/>
        </w:rPr>
        <w:t>“在功利境界中底人，其行为都有他们所确切了解底目的。他们于有此种行为时，亦自觉其有此种行为”</w:t>
      </w:r>
      <w:r>
        <w:rPr>
          <w:rStyle w:val="11"/>
          <w:rFonts w:hint="eastAsia" w:ascii="宋体" w:hAnsi="宋体" w:eastAsia="宋体" w:cs="宋体"/>
          <w:sz w:val="24"/>
        </w:rPr>
        <w:footnoteReference w:id="24"/>
      </w:r>
      <w:r>
        <w:rPr>
          <w:rFonts w:hint="eastAsia" w:ascii="宋体" w:hAnsi="宋体" w:eastAsia="宋体" w:cs="宋体"/>
          <w:sz w:val="24"/>
        </w:rPr>
        <w:t>。冯友兰以才人、英雄为例，指出成就与境界不可混淆，境界低者亦可有大成就，若其大成就之目的是其个人的私利，则其仍处在较低的功利境界。</w:t>
      </w:r>
    </w:p>
    <w:p>
      <w:pPr>
        <w:spacing w:line="360" w:lineRule="auto"/>
        <w:ind w:firstLine="480" w:firstLineChars="200"/>
        <w:rPr>
          <w:rFonts w:hint="eastAsia" w:ascii="宋体" w:hAnsi="宋体" w:eastAsia="宋体" w:cs="宋体"/>
          <w:sz w:val="24"/>
          <w:lang w:eastAsia="zh-CN"/>
        </w:rPr>
      </w:pPr>
      <w:r>
        <w:rPr>
          <w:rFonts w:hint="eastAsia" w:ascii="宋体" w:hAnsi="宋体" w:cs="宋体"/>
          <w:sz w:val="24"/>
          <w:lang w:eastAsia="zh-CN"/>
        </w:rPr>
        <w:t>其三，</w:t>
      </w:r>
      <w:r>
        <w:rPr>
          <w:rFonts w:hint="eastAsia" w:ascii="宋体" w:hAnsi="宋体" w:eastAsia="宋体" w:cs="宋体"/>
          <w:sz w:val="24"/>
        </w:rPr>
        <w:t>道德境界，</w:t>
      </w:r>
      <w:r>
        <w:rPr>
          <w:rFonts w:hint="eastAsia" w:ascii="宋体" w:hAnsi="宋体" w:cs="宋体"/>
          <w:sz w:val="24"/>
          <w:lang w:eastAsia="zh-CN"/>
        </w:rPr>
        <w:t>此境界之人不仅</w:t>
      </w:r>
      <w:r>
        <w:rPr>
          <w:rFonts w:hint="eastAsia" w:ascii="宋体" w:hAnsi="宋体" w:eastAsia="宋体" w:cs="宋体"/>
          <w:sz w:val="24"/>
        </w:rPr>
        <w:t>认识到有“我”的存在，还能认识到“我”是于社会中的存在</w:t>
      </w:r>
      <w:r>
        <w:rPr>
          <w:rFonts w:hint="eastAsia" w:ascii="宋体" w:hAnsi="宋体" w:cs="宋体"/>
          <w:sz w:val="24"/>
          <w:lang w:eastAsia="zh-CN"/>
        </w:rPr>
        <w:t>，“其道德意识已经觉醒并作了主宰”</w:t>
      </w:r>
      <w:r>
        <w:rPr>
          <w:rStyle w:val="11"/>
          <w:rFonts w:hint="eastAsia" w:ascii="宋体" w:hAnsi="宋体" w:cs="宋体"/>
          <w:sz w:val="24"/>
          <w:lang w:eastAsia="zh-CN"/>
        </w:rPr>
        <w:footnoteReference w:id="25"/>
      </w:r>
      <w:r>
        <w:rPr>
          <w:rFonts w:hint="eastAsia" w:ascii="宋体" w:hAnsi="宋体" w:eastAsia="宋体" w:cs="宋体"/>
          <w:sz w:val="24"/>
        </w:rPr>
        <w:t>。冯友兰从人与社会的关系谈起，从事实与义理方面反驳了荀子等人“社会是压迫个人</w:t>
      </w:r>
      <w:r>
        <w:rPr>
          <w:rFonts w:hint="eastAsia" w:ascii="宋体" w:hAnsi="宋体" w:cs="宋体"/>
          <w:sz w:val="24"/>
          <w:lang w:eastAsia="zh-CN"/>
        </w:rPr>
        <w:t>，</w:t>
      </w:r>
      <w:r>
        <w:rPr>
          <w:rFonts w:hint="eastAsia" w:ascii="宋体" w:hAnsi="宋体" w:eastAsia="宋体" w:cs="宋体"/>
          <w:sz w:val="24"/>
        </w:rPr>
        <w:t>限制个人底，但亦不能不有之”</w:t>
      </w:r>
      <w:r>
        <w:rPr>
          <w:rStyle w:val="11"/>
          <w:rFonts w:hint="eastAsia" w:ascii="宋体" w:hAnsi="宋体" w:eastAsia="宋体" w:cs="宋体"/>
          <w:sz w:val="24"/>
          <w:szCs w:val="22"/>
        </w:rPr>
        <w:footnoteReference w:id="26"/>
      </w:r>
      <w:r>
        <w:rPr>
          <w:rFonts w:hint="eastAsia" w:ascii="宋体" w:hAnsi="宋体" w:eastAsia="宋体" w:cs="宋体"/>
          <w:sz w:val="24"/>
        </w:rPr>
        <w:t>的观点，并指出社会不是压迫个人，而是使人完整。道德境界，把功利境界中个人的“我”置于社会</w:t>
      </w:r>
      <w:r>
        <w:rPr>
          <w:rFonts w:hint="eastAsia" w:ascii="宋体" w:hAnsi="宋体" w:cs="宋体"/>
          <w:sz w:val="24"/>
          <w:lang w:eastAsia="zh-CN"/>
        </w:rPr>
        <w:t>之</w:t>
      </w:r>
      <w:r>
        <w:rPr>
          <w:rFonts w:hint="eastAsia" w:ascii="宋体" w:hAnsi="宋体" w:eastAsia="宋体" w:cs="宋体"/>
          <w:sz w:val="24"/>
        </w:rPr>
        <w:t>中，了解并自觉到“我”与社会的关系</w:t>
      </w:r>
      <w:r>
        <w:rPr>
          <w:rFonts w:hint="eastAsia" w:ascii="宋体" w:hAnsi="宋体" w:cs="宋体"/>
          <w:sz w:val="24"/>
          <w:lang w:eastAsia="zh-CN"/>
        </w:rPr>
        <w:t>，从功利境界之“小我”达到道德境界之“大我”。</w:t>
      </w:r>
    </w:p>
    <w:p>
      <w:pPr>
        <w:spacing w:line="360" w:lineRule="auto"/>
        <w:ind w:firstLine="480" w:firstLineChars="200"/>
        <w:rPr>
          <w:rFonts w:hint="eastAsia" w:ascii="宋体" w:hAnsi="宋体" w:eastAsia="宋体" w:cs="宋体"/>
          <w:sz w:val="24"/>
        </w:rPr>
      </w:pPr>
      <w:r>
        <w:rPr>
          <w:rFonts w:hint="eastAsia" w:ascii="宋体" w:hAnsi="宋体" w:cs="宋体"/>
          <w:sz w:val="24"/>
          <w:lang w:eastAsia="zh-CN"/>
        </w:rPr>
        <w:t>其四，</w:t>
      </w:r>
      <w:r>
        <w:rPr>
          <w:rFonts w:hint="eastAsia" w:ascii="宋体" w:hAnsi="宋体" w:eastAsia="宋体" w:cs="宋体"/>
          <w:sz w:val="24"/>
        </w:rPr>
        <w:t>天地境界，</w:t>
      </w:r>
      <w:r>
        <w:rPr>
          <w:rFonts w:hint="eastAsia" w:ascii="宋体" w:hAnsi="宋体" w:cs="宋体"/>
          <w:sz w:val="24"/>
          <w:lang w:eastAsia="zh-CN"/>
        </w:rPr>
        <w:t>此境界</w:t>
      </w:r>
      <w:r>
        <w:rPr>
          <w:rFonts w:hint="eastAsia" w:ascii="宋体" w:hAnsi="宋体" w:eastAsia="宋体" w:cs="宋体"/>
          <w:sz w:val="24"/>
        </w:rPr>
        <w:t>是</w:t>
      </w:r>
      <w:r>
        <w:rPr>
          <w:rFonts w:hint="eastAsia" w:ascii="宋体" w:hAnsi="宋体" w:cs="宋体"/>
          <w:sz w:val="24"/>
          <w:lang w:eastAsia="zh-CN"/>
        </w:rPr>
        <w:t>人生之</w:t>
      </w:r>
      <w:r>
        <w:rPr>
          <w:rFonts w:hint="eastAsia" w:ascii="宋体" w:hAnsi="宋体" w:eastAsia="宋体" w:cs="宋体"/>
          <w:sz w:val="24"/>
        </w:rPr>
        <w:t>最高境界。</w:t>
      </w:r>
      <w:r>
        <w:rPr>
          <w:rFonts w:hint="eastAsia" w:ascii="Calibri" w:hAnsi="Calibri" w:eastAsia="宋体" w:cs="Times New Roman"/>
          <w:sz w:val="24"/>
        </w:rPr>
        <w:t>冯友兰的“天地境界”是在“道德境界”上进一步提出的，“人对于宇宙有进一步底觉解时，他又知他不但是社会的分子，而又是宇宙的分子”</w:t>
      </w:r>
      <w:r>
        <w:rPr>
          <w:rFonts w:hint="eastAsia" w:ascii="Times New Roman" w:hAnsi="Times New Roman" w:eastAsia="宋体" w:cs="Times New Roman"/>
          <w:sz w:val="24"/>
          <w:vertAlign w:val="superscript"/>
        </w:rPr>
        <w:footnoteReference w:id="27"/>
      </w:r>
      <w:r>
        <w:rPr>
          <w:rFonts w:hint="eastAsia" w:ascii="Calibri" w:hAnsi="Calibri" w:eastAsia="宋体" w:cs="Times New Roman"/>
          <w:sz w:val="24"/>
        </w:rPr>
        <w:t>。</w:t>
      </w:r>
      <w:r>
        <w:rPr>
          <w:rFonts w:hint="eastAsia" w:ascii="宋体" w:hAnsi="宋体" w:cs="宋体"/>
          <w:sz w:val="24"/>
          <w:lang w:eastAsia="zh-CN"/>
        </w:rPr>
        <w:t>处在</w:t>
      </w:r>
      <w:r>
        <w:rPr>
          <w:rFonts w:hint="eastAsia" w:ascii="宋体" w:hAnsi="宋体" w:eastAsia="宋体" w:cs="宋体"/>
          <w:sz w:val="24"/>
        </w:rPr>
        <w:t>天地境界</w:t>
      </w:r>
      <w:r>
        <w:rPr>
          <w:rFonts w:hint="eastAsia" w:ascii="宋体" w:hAnsi="宋体" w:cs="宋体"/>
          <w:sz w:val="24"/>
          <w:lang w:eastAsia="zh-CN"/>
        </w:rPr>
        <w:t>之中</w:t>
      </w:r>
      <w:r>
        <w:rPr>
          <w:rFonts w:hint="eastAsia" w:ascii="宋体" w:hAnsi="宋体" w:eastAsia="宋体" w:cs="宋体"/>
          <w:sz w:val="24"/>
        </w:rPr>
        <w:t>的人，在认识到“我”的</w:t>
      </w:r>
      <w:r>
        <w:rPr>
          <w:rFonts w:hint="eastAsia" w:ascii="宋体" w:hAnsi="宋体" w:cs="宋体"/>
          <w:sz w:val="24"/>
          <w:lang w:eastAsia="zh-CN"/>
        </w:rPr>
        <w:t>存在以及“我”</w:t>
      </w:r>
      <w:r>
        <w:rPr>
          <w:rFonts w:hint="eastAsia" w:ascii="宋体" w:hAnsi="宋体" w:eastAsia="宋体" w:cs="宋体"/>
          <w:sz w:val="24"/>
        </w:rPr>
        <w:t>与“社会”的关系之后，还能认识到“我”与“宇宙大全”的关系</w:t>
      </w:r>
      <w:r>
        <w:rPr>
          <w:rFonts w:hint="eastAsia" w:ascii="宋体" w:hAnsi="宋体" w:cs="宋体"/>
          <w:sz w:val="24"/>
          <w:lang w:eastAsia="zh-CN"/>
        </w:rPr>
        <w:t>。</w:t>
      </w:r>
      <w:r>
        <w:rPr>
          <w:rFonts w:hint="eastAsia" w:ascii="宋体" w:hAnsi="宋体" w:eastAsia="宋体" w:cs="宋体"/>
          <w:sz w:val="24"/>
        </w:rPr>
        <w:t>天地境界之人，不仅有人职人伦，亦有天职天伦</w:t>
      </w:r>
      <w:r>
        <w:rPr>
          <w:rFonts w:hint="eastAsia" w:ascii="宋体" w:hAnsi="宋体" w:cs="宋体"/>
          <w:sz w:val="24"/>
          <w:lang w:eastAsia="zh-CN"/>
        </w:rPr>
        <w:t>，“其宇宙意识已经觉醒并作了主宰”</w:t>
      </w:r>
      <w:r>
        <w:rPr>
          <w:rStyle w:val="11"/>
          <w:rFonts w:hint="eastAsia" w:ascii="宋体" w:hAnsi="宋体" w:cs="宋体"/>
          <w:sz w:val="24"/>
          <w:lang w:eastAsia="zh-CN"/>
        </w:rPr>
        <w:footnoteReference w:id="28"/>
      </w:r>
      <w:r>
        <w:rPr>
          <w:rFonts w:hint="eastAsia" w:ascii="宋体" w:hAnsi="宋体" w:cs="宋体"/>
          <w:sz w:val="24"/>
          <w:lang w:eastAsia="zh-CN"/>
        </w:rPr>
        <w:t>，从道德境界之“大我”达到天地境界之“真我”。</w:t>
      </w:r>
    </w:p>
    <w:p>
      <w:pPr>
        <w:spacing w:line="360" w:lineRule="auto"/>
        <w:ind w:firstLine="480" w:firstLineChars="200"/>
        <w:rPr>
          <w:rFonts w:hint="eastAsia" w:ascii="宋体" w:hAnsi="宋体" w:eastAsia="宋体" w:cs="宋体"/>
          <w:sz w:val="24"/>
        </w:rPr>
      </w:pPr>
      <w:r>
        <w:rPr>
          <w:rFonts w:hint="eastAsia" w:cs="Times New Roman"/>
          <w:sz w:val="24"/>
          <w:lang w:eastAsia="zh-CN"/>
        </w:rPr>
        <w:t>人由自然境界到功利境界，再由道德境界以至天地境界的过程，是个体的精神世界对“我”的不断觉解的过程，可以简洁地概括为：不觉自我→觉解自我→觉解大我→觉解真我。</w:t>
      </w:r>
      <w:r>
        <w:rPr>
          <w:rFonts w:hint="eastAsia" w:ascii="宋体" w:hAnsi="宋体" w:eastAsia="宋体" w:cs="宋体"/>
          <w:sz w:val="24"/>
        </w:rPr>
        <w:t>不同的人有不同的境界，现实中大多数普通人处在功利境界，因而绝大多数人都有提升境界的必要性</w:t>
      </w:r>
      <w:r>
        <w:rPr>
          <w:rFonts w:hint="eastAsia" w:ascii="宋体" w:hAnsi="宋体" w:cs="宋体"/>
          <w:sz w:val="24"/>
          <w:lang w:eastAsia="zh-CN"/>
        </w:rPr>
        <w:t>；</w:t>
      </w:r>
      <w:r>
        <w:rPr>
          <w:rFonts w:hint="eastAsia" w:ascii="宋体" w:hAnsi="宋体" w:eastAsia="宋体" w:cs="宋体"/>
          <w:sz w:val="24"/>
        </w:rPr>
        <w:t>同一人在不同时间有不同的境界，因而人们提升境界的可能性是存在的。</w:t>
      </w:r>
      <w:r>
        <w:rPr>
          <w:rFonts w:hint="eastAsia" w:ascii="宋体" w:hAnsi="宋体" w:cs="宋体"/>
          <w:sz w:val="24"/>
          <w:lang w:eastAsia="zh-CN"/>
        </w:rPr>
        <w:t>境界是主观精神的世界，是信仰与工夫的统一，正如</w:t>
      </w:r>
      <w:r>
        <w:rPr>
          <w:rFonts w:hint="eastAsia" w:ascii="宋体" w:hAnsi="宋体" w:eastAsia="宋体" w:cs="宋体"/>
          <w:sz w:val="24"/>
        </w:rPr>
        <w:t>蒙培元</w:t>
      </w:r>
      <w:r>
        <w:rPr>
          <w:rFonts w:hint="eastAsia" w:ascii="宋体" w:hAnsi="宋体" w:cs="宋体"/>
          <w:sz w:val="24"/>
          <w:lang w:eastAsia="zh-CN"/>
        </w:rPr>
        <w:t>先生说，</w:t>
      </w:r>
      <w:r>
        <w:rPr>
          <w:rFonts w:hint="eastAsia" w:ascii="宋体" w:hAnsi="宋体" w:eastAsia="宋体" w:cs="宋体"/>
          <w:sz w:val="24"/>
        </w:rPr>
        <w:t>“境界是心灵存在的方式。境界的实现, 既有认识问题, 又有情感体验与修养实践的的问题”</w:t>
      </w:r>
      <w:r>
        <w:rPr>
          <w:rStyle w:val="11"/>
          <w:rFonts w:hint="eastAsia" w:ascii="宋体" w:hAnsi="宋体" w:eastAsia="宋体" w:cs="宋体"/>
          <w:sz w:val="24"/>
        </w:rPr>
        <w:footnoteReference w:id="29"/>
      </w:r>
      <w:r>
        <w:rPr>
          <w:rFonts w:hint="eastAsia" w:ascii="宋体" w:hAnsi="宋体" w:eastAsia="宋体" w:cs="宋体"/>
          <w:sz w:val="24"/>
        </w:rPr>
        <w:t>。</w:t>
      </w:r>
    </w:p>
    <w:p>
      <w:pPr>
        <w:spacing w:line="360" w:lineRule="auto"/>
        <w:outlineLvl w:val="0"/>
        <w:rPr>
          <w:rFonts w:hint="eastAsia" w:ascii="黑体" w:hAnsi="黑体" w:eastAsia="黑体" w:cs="黑体"/>
          <w:sz w:val="30"/>
          <w:szCs w:val="30"/>
        </w:rPr>
      </w:pPr>
      <w:bookmarkStart w:id="11" w:name="_Toc9440"/>
    </w:p>
    <w:p>
      <w:pPr>
        <w:spacing w:line="360" w:lineRule="auto"/>
        <w:outlineLvl w:val="0"/>
        <w:rPr>
          <w:rFonts w:ascii="黑体" w:hAnsi="黑体" w:eastAsia="黑体" w:cs="黑体"/>
          <w:sz w:val="30"/>
          <w:szCs w:val="30"/>
        </w:rPr>
      </w:pPr>
      <w:bookmarkStart w:id="12" w:name="_Toc28236"/>
      <w:r>
        <w:rPr>
          <w:rFonts w:hint="eastAsia" w:ascii="黑体" w:hAnsi="黑体" w:eastAsia="黑体" w:cs="黑体"/>
          <w:sz w:val="30"/>
          <w:szCs w:val="30"/>
        </w:rPr>
        <w:t>二、理性之上的信仰：最高境界</w:t>
      </w:r>
      <w:bookmarkEnd w:id="11"/>
      <w:bookmarkEnd w:id="12"/>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冯友兰</w:t>
      </w:r>
      <w:r>
        <w:rPr>
          <w:rFonts w:hint="eastAsia" w:ascii="宋体" w:hAnsi="宋体" w:cs="宋体"/>
          <w:sz w:val="24"/>
          <w:lang w:eastAsia="zh-CN"/>
        </w:rPr>
        <w:t>认为，</w:t>
      </w:r>
      <w:r>
        <w:rPr>
          <w:rFonts w:hint="eastAsia" w:ascii="宋体" w:hAnsi="宋体" w:eastAsia="宋体" w:cs="宋体"/>
          <w:sz w:val="24"/>
        </w:rPr>
        <w:t>人人都要有信仰，</w:t>
      </w:r>
      <w:r>
        <w:rPr>
          <w:rFonts w:hint="eastAsia" w:ascii="宋体" w:hAnsi="宋体" w:cs="宋体"/>
          <w:sz w:val="24"/>
          <w:lang w:eastAsia="zh-CN"/>
        </w:rPr>
        <w:t>此信仰不是宗教信仰，而是哲学信仰，</w:t>
      </w:r>
      <w:r>
        <w:rPr>
          <w:rFonts w:hint="default" w:ascii="宋体" w:hAnsi="宋体" w:cs="宋体"/>
          <w:sz w:val="24"/>
          <w:lang w:val="en-US" w:eastAsia="zh-CN"/>
        </w:rPr>
        <w:t>“</w:t>
      </w:r>
      <w:r>
        <w:rPr>
          <w:rFonts w:hint="eastAsia" w:ascii="宋体" w:hAnsi="宋体" w:eastAsia="宋体" w:cs="宋体"/>
          <w:sz w:val="24"/>
        </w:rPr>
        <w:t>人不一定应当是宗教的，但是他一定应当是哲学的</w:t>
      </w:r>
      <w:r>
        <w:rPr>
          <w:rFonts w:hint="default" w:ascii="宋体" w:hAnsi="宋体" w:cs="宋体"/>
          <w:sz w:val="24"/>
          <w:lang w:val="en-US" w:eastAsia="zh-CN"/>
        </w:rPr>
        <w:t>”</w:t>
      </w:r>
      <w:r>
        <w:rPr>
          <w:rFonts w:hint="eastAsia" w:ascii="宋体" w:hAnsi="宋体" w:eastAsia="宋体" w:cs="宋体"/>
          <w:sz w:val="24"/>
          <w:vertAlign w:val="superscript"/>
        </w:rPr>
        <w:footnoteReference w:id="30"/>
      </w:r>
      <w:r>
        <w:rPr>
          <w:rFonts w:hint="eastAsia" w:ascii="宋体" w:hAnsi="宋体" w:eastAsia="宋体" w:cs="宋体"/>
          <w:sz w:val="24"/>
        </w:rPr>
        <w:t>。信仰，信奉敬仰，意味着超越经验、超越现实。人人可达天地境界的观念超越了信念，成为人生的一种内在信仰。</w:t>
      </w:r>
      <w:r>
        <w:rPr>
          <w:rFonts w:hint="eastAsia" w:ascii="宋体" w:hAnsi="宋体" w:cs="宋体"/>
          <w:sz w:val="24"/>
          <w:lang w:eastAsia="zh-CN"/>
        </w:rPr>
        <w:t>“</w:t>
      </w:r>
      <w:r>
        <w:rPr>
          <w:rFonts w:hint="eastAsia" w:ascii="宋体" w:hAnsi="宋体" w:eastAsia="宋体" w:cs="宋体"/>
          <w:sz w:val="24"/>
        </w:rPr>
        <w:t>天地境界意在给人类以信仰的支撑，为人类的生存提供一种终极意义上的关怀</w:t>
      </w:r>
      <w:r>
        <w:rPr>
          <w:rFonts w:hint="eastAsia" w:ascii="宋体" w:hAnsi="宋体" w:cs="宋体"/>
          <w:sz w:val="24"/>
          <w:lang w:eastAsia="zh-CN"/>
        </w:rPr>
        <w:t>”</w:t>
      </w:r>
      <w:r>
        <w:rPr>
          <w:rFonts w:hint="eastAsia" w:ascii="宋体" w:hAnsi="宋体" w:eastAsia="宋体" w:cs="宋体"/>
          <w:sz w:val="24"/>
          <w:vertAlign w:val="superscript"/>
        </w:rPr>
        <w:footnoteReference w:id="31"/>
      </w:r>
      <w:r>
        <w:rPr>
          <w:rFonts w:hint="eastAsia" w:ascii="宋体" w:hAnsi="宋体" w:eastAsia="宋体" w:cs="宋体"/>
          <w:sz w:val="24"/>
        </w:rPr>
        <w:t>。</w:t>
      </w:r>
    </w:p>
    <w:p>
      <w:pPr>
        <w:spacing w:line="360" w:lineRule="auto"/>
        <w:ind w:firstLine="480" w:firstLineChars="200"/>
        <w:rPr>
          <w:rFonts w:hint="eastAsia" w:ascii="黑体" w:hAnsi="黑体" w:eastAsia="黑体" w:cs="黑体"/>
          <w:sz w:val="28"/>
          <w:szCs w:val="28"/>
        </w:rPr>
      </w:pPr>
      <w:r>
        <w:rPr>
          <w:rFonts w:hint="eastAsia" w:ascii="宋体" w:hAnsi="宋体" w:eastAsia="宋体" w:cs="宋体"/>
          <w:sz w:val="24"/>
        </w:rPr>
        <w:t>儒家注重人，道家注重天（自然），佛家注重超脱，与此对应的是，儒家追求仁爱境界，道家追求逍遥境界，佛家追求涅槃境界。</w:t>
      </w:r>
      <w:r>
        <w:rPr>
          <w:rFonts w:hint="eastAsia" w:ascii="宋体" w:hAnsi="宋体" w:cs="宋体"/>
          <w:sz w:val="24"/>
          <w:lang w:eastAsia="zh-CN"/>
        </w:rPr>
        <w:t>在人生境界论中，</w:t>
      </w:r>
      <w:r>
        <w:rPr>
          <w:rFonts w:hint="eastAsia" w:ascii="宋体" w:hAnsi="宋体" w:eastAsia="宋体" w:cs="宋体"/>
          <w:sz w:val="24"/>
        </w:rPr>
        <w:t>冯友兰分析、反思、综合了中国传统儒释道的信仰境界，以“接着讲”的期许提出了四层境界中的天地境界</w:t>
      </w:r>
      <w:r>
        <w:rPr>
          <w:rFonts w:hint="eastAsia" w:ascii="宋体" w:hAnsi="宋体" w:cs="宋体"/>
          <w:sz w:val="24"/>
          <w:lang w:eastAsia="zh-CN"/>
        </w:rPr>
        <w:t>，并以天地</w:t>
      </w:r>
      <w:r>
        <w:rPr>
          <w:rFonts w:hint="eastAsia" w:ascii="宋体" w:hAnsi="宋体" w:eastAsia="宋体" w:cs="宋体"/>
          <w:sz w:val="24"/>
        </w:rPr>
        <w:t>境界</w:t>
      </w:r>
      <w:r>
        <w:rPr>
          <w:rFonts w:hint="eastAsia" w:ascii="宋体" w:hAnsi="宋体" w:cs="宋体"/>
          <w:sz w:val="24"/>
          <w:lang w:eastAsia="zh-CN"/>
        </w:rPr>
        <w:t>作为人生之最高</w:t>
      </w:r>
      <w:r>
        <w:rPr>
          <w:rFonts w:hint="eastAsia" w:ascii="宋体" w:hAnsi="宋体" w:eastAsia="宋体" w:cs="宋体"/>
          <w:sz w:val="24"/>
        </w:rPr>
        <w:t>信仰。</w:t>
      </w:r>
      <w:bookmarkStart w:id="13" w:name="_Toc26583"/>
      <w:bookmarkStart w:id="14" w:name="_Toc18802"/>
    </w:p>
    <w:p>
      <w:pPr>
        <w:spacing w:line="360" w:lineRule="auto"/>
        <w:outlineLvl w:val="1"/>
        <w:rPr>
          <w:rFonts w:hint="eastAsia" w:ascii="宋体" w:hAnsi="宋体" w:eastAsia="宋体" w:cs="宋体"/>
          <w:sz w:val="28"/>
          <w:szCs w:val="28"/>
        </w:rPr>
      </w:pPr>
      <w:r>
        <w:rPr>
          <w:rFonts w:hint="eastAsia" w:ascii="黑体" w:hAnsi="黑体" w:eastAsia="黑体" w:cs="黑体"/>
          <w:sz w:val="28"/>
          <w:szCs w:val="28"/>
        </w:rPr>
        <w:t>1、儒家仁爱境界</w:t>
      </w:r>
      <w:bookmarkEnd w:id="13"/>
      <w:bookmarkEnd w:id="14"/>
    </w:p>
    <w:p>
      <w:pPr>
        <w:spacing w:line="360" w:lineRule="auto"/>
        <w:ind w:firstLine="480" w:firstLineChars="200"/>
        <w:rPr>
          <w:rFonts w:hint="eastAsia" w:ascii="宋体" w:hAnsi="宋体" w:eastAsia="宋体" w:cs="宋体"/>
          <w:sz w:val="24"/>
          <w:lang w:eastAsia="zh-CN"/>
        </w:rPr>
      </w:pPr>
      <w:r>
        <w:rPr>
          <w:rFonts w:hint="eastAsia" w:ascii="宋体" w:hAnsi="宋体" w:cs="宋体"/>
          <w:sz w:val="24"/>
          <w:lang w:eastAsia="zh-CN"/>
        </w:rPr>
        <w:t>孔子的思想体系以仁为最高价值，从孔孟学说到宋明理学</w:t>
      </w:r>
      <w:r>
        <w:rPr>
          <w:rFonts w:hint="eastAsia" w:ascii="宋体" w:hAnsi="宋体" w:eastAsia="宋体" w:cs="宋体"/>
          <w:sz w:val="24"/>
        </w:rPr>
        <w:t>，“仁”</w:t>
      </w:r>
      <w:r>
        <w:rPr>
          <w:rFonts w:hint="eastAsia" w:ascii="宋体" w:hAnsi="宋体" w:cs="宋体"/>
          <w:sz w:val="24"/>
          <w:lang w:eastAsia="zh-CN"/>
        </w:rPr>
        <w:t>一直</w:t>
      </w:r>
      <w:r>
        <w:rPr>
          <w:rFonts w:hint="eastAsia" w:ascii="宋体" w:hAnsi="宋体" w:eastAsia="宋体" w:cs="宋体"/>
          <w:sz w:val="24"/>
        </w:rPr>
        <w:t>是儒家思想的核心。</w:t>
      </w:r>
      <w:r>
        <w:rPr>
          <w:rFonts w:hint="eastAsia" w:ascii="宋体" w:hAnsi="宋体" w:cs="宋体"/>
          <w:sz w:val="24"/>
          <w:lang w:eastAsia="zh-CN"/>
        </w:rPr>
        <w:t>“仁”表现为“爱”，这种爱由爱自己推及到爱他人，由爱他人推及到爱他物，在人与人之间建立“推己及人”的友爱关系，在人与物之间建立“推人及物”的和谐关系。</w:t>
      </w:r>
      <w:r>
        <w:rPr>
          <w:rFonts w:hint="eastAsia" w:ascii="宋体" w:hAnsi="宋体" w:eastAsia="宋体" w:cs="宋体"/>
          <w:sz w:val="24"/>
        </w:rPr>
        <w:t>“仁”不仅体现在人与人的人伦关系中，也体现在对天地万物的关怀中。</w:t>
      </w:r>
    </w:p>
    <w:p>
      <w:pPr>
        <w:spacing w:line="360" w:lineRule="auto"/>
        <w:ind w:firstLine="480" w:firstLineChars="200"/>
        <w:rPr>
          <w:rFonts w:hint="default" w:ascii="宋体" w:hAnsi="宋体" w:eastAsia="宋体" w:cs="宋体"/>
          <w:sz w:val="24"/>
          <w:lang w:val="en-US" w:eastAsia="zh-CN"/>
        </w:rPr>
      </w:pPr>
      <w:r>
        <w:rPr>
          <w:rFonts w:hint="eastAsia" w:ascii="宋体" w:hAnsi="宋体" w:cs="宋体"/>
          <w:sz w:val="24"/>
          <w:lang w:eastAsia="zh-CN"/>
        </w:rPr>
        <w:t>仁表现为对人的关怀，体现为爱人，所爱之人既包括自己也包括他人。</w:t>
      </w:r>
      <w:r>
        <w:rPr>
          <w:rFonts w:hint="eastAsia" w:ascii="宋体" w:hAnsi="宋体" w:eastAsia="宋体" w:cs="宋体"/>
          <w:sz w:val="24"/>
        </w:rPr>
        <w:t>樊迟问什么是仁，孔子说仁是爱人</w:t>
      </w:r>
      <w:r>
        <w:rPr>
          <w:rFonts w:hint="eastAsia" w:ascii="宋体" w:hAnsi="宋体" w:cs="宋体"/>
          <w:sz w:val="24"/>
          <w:lang w:eastAsia="zh-CN"/>
        </w:rPr>
        <w:t>。爱人之人包括了自我，因而，爱人首先体现为爱自己，即仁者自爱，孔子曾问子路、子贡、颜渊等人仁者应该是什么样的，孔子对颜渊回答的“仁者自爱”给予了较高评价，子曰：“回，知者若何？仁者若何？”颜渊对曰：“知者自知，仁者自爱。”子曰：“可谓明君子矣”</w:t>
      </w:r>
      <w:r>
        <w:rPr>
          <w:rStyle w:val="11"/>
          <w:rFonts w:hint="eastAsia" w:ascii="宋体" w:hAnsi="宋体" w:cs="宋体"/>
          <w:sz w:val="24"/>
          <w:lang w:eastAsia="zh-CN"/>
        </w:rPr>
        <w:footnoteReference w:id="32"/>
      </w:r>
      <w:r>
        <w:rPr>
          <w:rFonts w:hint="eastAsia" w:ascii="宋体" w:hAnsi="宋体" w:cs="宋体"/>
          <w:sz w:val="24"/>
          <w:lang w:eastAsia="zh-CN"/>
        </w:rPr>
        <w:t>。</w:t>
      </w:r>
      <w:r>
        <w:rPr>
          <w:rFonts w:hint="eastAsia" w:ascii="宋体" w:hAnsi="宋体" w:eastAsia="宋体" w:cs="宋体"/>
          <w:sz w:val="24"/>
        </w:rPr>
        <w:t>仁者爱人也体现为</w:t>
      </w:r>
      <w:r>
        <w:rPr>
          <w:rFonts w:hint="eastAsia" w:ascii="宋体" w:hAnsi="宋体" w:cs="宋体"/>
          <w:sz w:val="24"/>
          <w:lang w:eastAsia="zh-CN"/>
        </w:rPr>
        <w:t>有层次等级地从爱亲人到爱别人，</w:t>
      </w:r>
      <w:r>
        <w:rPr>
          <w:rFonts w:hint="eastAsia" w:ascii="宋体" w:hAnsi="宋体" w:eastAsia="宋体" w:cs="宋体"/>
          <w:sz w:val="24"/>
        </w:rPr>
        <w:t>推己及人地爱他人</w:t>
      </w:r>
      <w:r>
        <w:rPr>
          <w:rFonts w:hint="eastAsia" w:ascii="宋体" w:hAnsi="宋体" w:cs="宋体"/>
          <w:sz w:val="24"/>
          <w:lang w:eastAsia="zh-CN"/>
        </w:rPr>
        <w:t>。“仁者，人也，亲亲为大”</w:t>
      </w:r>
      <w:r>
        <w:rPr>
          <w:rStyle w:val="11"/>
          <w:rFonts w:hint="eastAsia" w:ascii="宋体" w:hAnsi="宋体" w:cs="宋体"/>
          <w:sz w:val="24"/>
          <w:lang w:eastAsia="zh-CN"/>
        </w:rPr>
        <w:footnoteReference w:id="33"/>
      </w:r>
      <w:r>
        <w:rPr>
          <w:rFonts w:hint="eastAsia" w:ascii="宋体" w:hAnsi="宋体" w:cs="宋体"/>
          <w:sz w:val="24"/>
          <w:lang w:eastAsia="zh-CN"/>
        </w:rPr>
        <w:t>，爱自身以外的人，首先表现为爱自己的亲人。</w:t>
      </w:r>
      <w:r>
        <w:rPr>
          <w:rFonts w:hint="eastAsia" w:ascii="宋体" w:hAnsi="宋体" w:eastAsia="宋体" w:cs="宋体"/>
          <w:sz w:val="24"/>
        </w:rPr>
        <w:t>“厩焚</w:t>
      </w:r>
      <w:r>
        <w:rPr>
          <w:rFonts w:hint="eastAsia" w:ascii="宋体" w:hAnsi="宋体" w:cs="宋体"/>
          <w:sz w:val="24"/>
          <w:lang w:eastAsia="zh-CN"/>
        </w:rPr>
        <w:t>。</w:t>
      </w:r>
      <w:r>
        <w:rPr>
          <w:rFonts w:hint="eastAsia" w:ascii="宋体" w:hAnsi="宋体" w:eastAsia="宋体" w:cs="宋体"/>
          <w:sz w:val="24"/>
        </w:rPr>
        <w:t>子退朝，曰</w:t>
      </w:r>
      <w:r>
        <w:rPr>
          <w:rFonts w:hint="eastAsia" w:ascii="宋体" w:hAnsi="宋体" w:cs="宋体"/>
          <w:sz w:val="24"/>
          <w:lang w:eastAsia="zh-CN"/>
        </w:rPr>
        <w:t>：</w:t>
      </w:r>
      <w:r>
        <w:rPr>
          <w:rFonts w:hint="eastAsia" w:ascii="宋体" w:hAnsi="宋体" w:eastAsia="宋体" w:cs="宋体"/>
          <w:sz w:val="24"/>
        </w:rPr>
        <w:t>‘伤人乎？’不问马”</w:t>
      </w:r>
      <w:r>
        <w:rPr>
          <w:rStyle w:val="11"/>
          <w:rFonts w:hint="eastAsia" w:ascii="宋体" w:hAnsi="宋体" w:eastAsia="宋体" w:cs="宋体"/>
          <w:sz w:val="24"/>
        </w:rPr>
        <w:footnoteReference w:id="34"/>
      </w:r>
      <w:r>
        <w:rPr>
          <w:rFonts w:hint="eastAsia" w:ascii="宋体" w:hAnsi="宋体" w:eastAsia="宋体" w:cs="宋体"/>
          <w:sz w:val="24"/>
        </w:rPr>
        <w:t>，马棚着火了，孔子问是否有人受伤而不问马，</w:t>
      </w:r>
      <w:r>
        <w:rPr>
          <w:rFonts w:hint="eastAsia" w:ascii="宋体" w:hAnsi="宋体" w:cs="宋体"/>
          <w:sz w:val="24"/>
          <w:lang w:eastAsia="zh-CN"/>
        </w:rPr>
        <w:t>正</w:t>
      </w:r>
      <w:r>
        <w:rPr>
          <w:rFonts w:hint="eastAsia" w:ascii="宋体" w:hAnsi="宋体" w:eastAsia="宋体" w:cs="宋体"/>
          <w:sz w:val="24"/>
        </w:rPr>
        <w:t>是对人的关爱。</w:t>
      </w:r>
      <w:r>
        <w:rPr>
          <w:rFonts w:hint="eastAsia" w:ascii="宋体" w:hAnsi="宋体" w:cs="宋体"/>
          <w:sz w:val="24"/>
          <w:lang w:eastAsia="zh-CN"/>
        </w:rPr>
        <w:t>仁的外在表现是礼，在人与人的相互关系中，仁与礼得到显现，</w:t>
      </w:r>
      <w:r>
        <w:rPr>
          <w:rFonts w:hint="eastAsia" w:ascii="宋体" w:hAnsi="宋体" w:eastAsia="宋体" w:cs="宋体"/>
          <w:sz w:val="24"/>
        </w:rPr>
        <w:t>爱人是仁</w:t>
      </w:r>
      <w:r>
        <w:rPr>
          <w:rFonts w:hint="eastAsia" w:ascii="宋体" w:hAnsi="宋体" w:cs="宋体"/>
          <w:sz w:val="24"/>
          <w:lang w:eastAsia="zh-CN"/>
        </w:rPr>
        <w:t>，</w:t>
      </w:r>
      <w:r>
        <w:rPr>
          <w:rFonts w:hint="eastAsia" w:ascii="宋体" w:hAnsi="宋体" w:eastAsia="宋体" w:cs="宋体"/>
          <w:sz w:val="24"/>
        </w:rPr>
        <w:t>敬人是礼，“</w:t>
      </w:r>
      <w:r>
        <w:rPr>
          <w:rFonts w:hint="eastAsia" w:ascii="宋体" w:hAnsi="宋体" w:cs="宋体"/>
          <w:sz w:val="24"/>
          <w:lang w:eastAsia="zh-CN"/>
        </w:rPr>
        <w:t>君子以仁存心，以礼存心。仁者爱人，有礼者敬人；</w:t>
      </w:r>
      <w:r>
        <w:rPr>
          <w:rFonts w:hint="eastAsia" w:ascii="宋体" w:hAnsi="宋体" w:eastAsia="宋体" w:cs="宋体"/>
          <w:sz w:val="24"/>
        </w:rPr>
        <w:t>爱人者人恒爱之</w:t>
      </w:r>
      <w:r>
        <w:rPr>
          <w:rFonts w:hint="eastAsia" w:ascii="宋体" w:hAnsi="宋体" w:cs="宋体"/>
          <w:sz w:val="24"/>
          <w:lang w:eastAsia="zh-CN"/>
        </w:rPr>
        <w:t>，</w:t>
      </w:r>
      <w:r>
        <w:rPr>
          <w:rFonts w:hint="eastAsia" w:ascii="宋体" w:hAnsi="宋体" w:eastAsia="宋体" w:cs="宋体"/>
          <w:sz w:val="24"/>
        </w:rPr>
        <w:t>敬人者人恒敬之”</w:t>
      </w:r>
      <w:r>
        <w:rPr>
          <w:rStyle w:val="11"/>
          <w:rFonts w:hint="eastAsia" w:ascii="宋体" w:hAnsi="宋体" w:eastAsia="宋体" w:cs="宋体"/>
          <w:sz w:val="24"/>
        </w:rPr>
        <w:footnoteReference w:id="35"/>
      </w:r>
      <w:r>
        <w:rPr>
          <w:rFonts w:hint="eastAsia" w:ascii="宋体" w:hAnsi="宋体" w:eastAsia="宋体" w:cs="宋体"/>
          <w:sz w:val="24"/>
        </w:rPr>
        <w:t xml:space="preserve">。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儒家的关怀有对人的关怀，也有对天地万物的关怀，对天地万物的关怀是儒家之“仁”推人及物的表现。化生万物是天地之大德，天地万物</w:t>
      </w:r>
      <w:r>
        <w:rPr>
          <w:rFonts w:hint="eastAsia" w:ascii="宋体" w:hAnsi="宋体" w:cs="宋体"/>
          <w:sz w:val="24"/>
          <w:lang w:eastAsia="zh-CN"/>
        </w:rPr>
        <w:t>的</w:t>
      </w:r>
      <w:r>
        <w:rPr>
          <w:rFonts w:hint="eastAsia" w:ascii="宋体" w:hAnsi="宋体" w:eastAsia="宋体" w:cs="宋体"/>
          <w:sz w:val="24"/>
        </w:rPr>
        <w:t>化生具有</w:t>
      </w:r>
      <w:r>
        <w:rPr>
          <w:rFonts w:hint="eastAsia" w:ascii="宋体" w:hAnsi="宋体" w:cs="宋体"/>
          <w:sz w:val="24"/>
          <w:lang w:eastAsia="zh-CN"/>
        </w:rPr>
        <w:t>重要的</w:t>
      </w:r>
      <w:r>
        <w:rPr>
          <w:rFonts w:hint="eastAsia" w:ascii="宋体" w:hAnsi="宋体" w:eastAsia="宋体" w:cs="宋体"/>
          <w:sz w:val="24"/>
        </w:rPr>
        <w:t>价值</w:t>
      </w:r>
      <w:r>
        <w:rPr>
          <w:rFonts w:hint="eastAsia" w:ascii="宋体" w:hAnsi="宋体" w:cs="宋体"/>
          <w:sz w:val="24"/>
          <w:lang w:eastAsia="zh-CN"/>
        </w:rPr>
        <w:t>意义，</w:t>
      </w:r>
      <w:r>
        <w:rPr>
          <w:rFonts w:hint="eastAsia" w:ascii="宋体" w:hAnsi="宋体" w:eastAsia="宋体" w:cs="宋体"/>
          <w:sz w:val="24"/>
        </w:rPr>
        <w:t>“生生之谓易”“天地之大德曰生”</w:t>
      </w:r>
      <w:r>
        <w:rPr>
          <w:rFonts w:hint="eastAsia" w:ascii="宋体" w:hAnsi="宋体" w:eastAsia="宋体" w:cs="宋体"/>
          <w:sz w:val="24"/>
          <w:highlight w:val="none"/>
        </w:rPr>
        <w:t>（《周易·系辞》）</w:t>
      </w:r>
      <w:r>
        <w:rPr>
          <w:rFonts w:hint="eastAsia" w:ascii="宋体" w:hAnsi="宋体" w:eastAsia="宋体" w:cs="宋体"/>
          <w:sz w:val="24"/>
        </w:rPr>
        <w:t>。人不仅要尽人之性，也要尽物之性，才可与天地并列为三</w:t>
      </w:r>
      <w:r>
        <w:rPr>
          <w:rFonts w:hint="eastAsia" w:ascii="宋体" w:hAnsi="宋体" w:cs="宋体"/>
          <w:sz w:val="24"/>
          <w:lang w:eastAsia="zh-CN"/>
        </w:rPr>
        <w:t>；</w:t>
      </w:r>
      <w:r>
        <w:rPr>
          <w:rStyle w:val="11"/>
          <w:rFonts w:hint="eastAsia" w:ascii="宋体" w:hAnsi="宋体" w:eastAsia="宋体" w:cs="宋体"/>
          <w:sz w:val="24"/>
        </w:rPr>
        <w:footnoteReference w:id="36"/>
      </w:r>
      <w:r>
        <w:rPr>
          <w:rFonts w:hint="eastAsia" w:ascii="宋体" w:hAnsi="宋体" w:cs="宋体"/>
          <w:sz w:val="24"/>
          <w:lang w:eastAsia="zh-CN"/>
        </w:rPr>
        <w:t>真正的君子不仅要了解社会人伦之道理，亦要能够体察天地万物。</w:t>
      </w:r>
      <w:r>
        <w:rPr>
          <w:rStyle w:val="11"/>
          <w:rFonts w:hint="eastAsia" w:ascii="宋体" w:hAnsi="宋体" w:cs="宋体"/>
          <w:sz w:val="24"/>
          <w:lang w:eastAsia="zh-CN"/>
        </w:rPr>
        <w:footnoteReference w:id="37"/>
      </w:r>
      <w:r>
        <w:rPr>
          <w:rFonts w:hint="eastAsia" w:ascii="宋体" w:hAnsi="宋体" w:eastAsia="宋体" w:cs="宋体"/>
          <w:sz w:val="24"/>
        </w:rPr>
        <w:t>到了宋明理学时期，对天地万物关怀</w:t>
      </w:r>
      <w:r>
        <w:rPr>
          <w:rFonts w:hint="eastAsia" w:ascii="宋体" w:hAnsi="宋体" w:cs="宋体"/>
          <w:sz w:val="24"/>
          <w:lang w:eastAsia="zh-CN"/>
        </w:rPr>
        <w:t>之</w:t>
      </w:r>
      <w:r>
        <w:rPr>
          <w:rFonts w:hint="eastAsia" w:ascii="宋体" w:hAnsi="宋体" w:eastAsia="宋体" w:cs="宋体"/>
          <w:sz w:val="24"/>
        </w:rPr>
        <w:t>“仁”更为</w:t>
      </w:r>
      <w:r>
        <w:rPr>
          <w:rFonts w:hint="eastAsia" w:ascii="宋体" w:hAnsi="宋体" w:cs="宋体"/>
          <w:sz w:val="24"/>
          <w:lang w:eastAsia="zh-CN"/>
        </w:rPr>
        <w:t>直接</w:t>
      </w:r>
      <w:r>
        <w:rPr>
          <w:rFonts w:hint="eastAsia" w:ascii="宋体" w:hAnsi="宋体" w:eastAsia="宋体" w:cs="宋体"/>
          <w:sz w:val="24"/>
        </w:rPr>
        <w:t>明显</w:t>
      </w:r>
      <w:r>
        <w:rPr>
          <w:rFonts w:hint="eastAsia" w:ascii="宋体" w:hAnsi="宋体" w:cs="宋体"/>
          <w:sz w:val="24"/>
          <w:lang w:eastAsia="zh-CN"/>
        </w:rPr>
        <w:t>地表现出来</w:t>
      </w:r>
      <w:r>
        <w:rPr>
          <w:rFonts w:hint="eastAsia" w:ascii="宋体" w:hAnsi="宋体" w:eastAsia="宋体" w:cs="宋体"/>
          <w:sz w:val="24"/>
        </w:rPr>
        <w:t>。张载指出</w:t>
      </w:r>
      <w:r>
        <w:rPr>
          <w:rFonts w:hint="eastAsia" w:ascii="宋体" w:hAnsi="宋体" w:cs="宋体"/>
          <w:sz w:val="24"/>
          <w:lang w:eastAsia="zh-CN"/>
        </w:rPr>
        <w:t>，人与人彼此之间都是同胞，人与</w:t>
      </w:r>
      <w:r>
        <w:rPr>
          <w:rFonts w:hint="eastAsia" w:ascii="宋体" w:hAnsi="宋体" w:eastAsia="宋体" w:cs="宋体"/>
          <w:sz w:val="24"/>
        </w:rPr>
        <w:t>万物</w:t>
      </w:r>
      <w:r>
        <w:rPr>
          <w:rFonts w:hint="eastAsia" w:ascii="宋体" w:hAnsi="宋体" w:cs="宋体"/>
          <w:sz w:val="24"/>
          <w:lang w:eastAsia="zh-CN"/>
        </w:rPr>
        <w:t>彼此之间</w:t>
      </w:r>
      <w:r>
        <w:rPr>
          <w:rFonts w:hint="eastAsia" w:ascii="宋体" w:hAnsi="宋体" w:eastAsia="宋体" w:cs="宋体"/>
          <w:sz w:val="24"/>
        </w:rPr>
        <w:t>是同类，“民，吾同胞；物，吾与也”</w:t>
      </w:r>
      <w:r>
        <w:rPr>
          <w:rStyle w:val="11"/>
          <w:rFonts w:hint="eastAsia" w:ascii="宋体" w:hAnsi="宋体" w:eastAsia="宋体" w:cs="宋体"/>
          <w:sz w:val="24"/>
        </w:rPr>
        <w:footnoteReference w:id="38"/>
      </w:r>
      <w:r>
        <w:rPr>
          <w:rFonts w:hint="eastAsia" w:ascii="宋体" w:hAnsi="宋体" w:eastAsia="宋体" w:cs="宋体"/>
          <w:sz w:val="24"/>
        </w:rPr>
        <w:t>。程颢指出</w:t>
      </w:r>
      <w:r>
        <w:rPr>
          <w:rFonts w:hint="eastAsia" w:ascii="宋体" w:hAnsi="宋体" w:cs="宋体"/>
          <w:sz w:val="24"/>
          <w:lang w:eastAsia="zh-CN"/>
        </w:rPr>
        <w:t>，</w:t>
      </w:r>
      <w:r>
        <w:rPr>
          <w:rFonts w:hint="eastAsia" w:ascii="宋体" w:hAnsi="宋体" w:eastAsia="宋体" w:cs="宋体"/>
          <w:sz w:val="24"/>
        </w:rPr>
        <w:t>仁</w:t>
      </w:r>
      <w:r>
        <w:rPr>
          <w:rFonts w:hint="eastAsia" w:ascii="宋体" w:hAnsi="宋体" w:cs="宋体"/>
          <w:sz w:val="24"/>
          <w:lang w:eastAsia="zh-CN"/>
        </w:rPr>
        <w:t>德之人能够</w:t>
      </w:r>
      <w:r>
        <w:rPr>
          <w:rFonts w:hint="eastAsia" w:ascii="宋体" w:hAnsi="宋体" w:eastAsia="宋体" w:cs="宋体"/>
          <w:sz w:val="24"/>
        </w:rPr>
        <w:t>与万物</w:t>
      </w:r>
      <w:r>
        <w:rPr>
          <w:rFonts w:hint="eastAsia" w:ascii="宋体" w:hAnsi="宋体" w:cs="宋体"/>
          <w:sz w:val="24"/>
          <w:lang w:eastAsia="zh-CN"/>
        </w:rPr>
        <w:t>同</w:t>
      </w:r>
      <w:r>
        <w:rPr>
          <w:rFonts w:hint="eastAsia" w:ascii="宋体" w:hAnsi="宋体" w:eastAsia="宋体" w:cs="宋体"/>
          <w:sz w:val="24"/>
        </w:rPr>
        <w:t>为一体，“仁者，浑然与物同体”</w:t>
      </w:r>
      <w:r>
        <w:rPr>
          <w:rStyle w:val="11"/>
          <w:rFonts w:hint="eastAsia" w:ascii="宋体" w:hAnsi="宋体" w:eastAsia="宋体" w:cs="宋体"/>
          <w:sz w:val="24"/>
        </w:rPr>
        <w:footnoteReference w:id="39"/>
      </w:r>
      <w:r>
        <w:rPr>
          <w:rFonts w:hint="eastAsia" w:ascii="宋体" w:hAnsi="宋体" w:eastAsia="宋体" w:cs="宋体"/>
          <w:sz w:val="24"/>
        </w:rPr>
        <w:t>。王阳明</w:t>
      </w:r>
      <w:r>
        <w:rPr>
          <w:rFonts w:hint="eastAsia" w:ascii="宋体" w:hAnsi="宋体" w:cs="宋体"/>
          <w:sz w:val="24"/>
          <w:lang w:eastAsia="zh-CN"/>
        </w:rPr>
        <w:t>更为直接地肯定</w:t>
      </w:r>
      <w:r>
        <w:rPr>
          <w:rFonts w:hint="eastAsia" w:ascii="宋体" w:hAnsi="宋体" w:eastAsia="宋体" w:cs="宋体"/>
          <w:sz w:val="24"/>
        </w:rPr>
        <w:t>，</w:t>
      </w:r>
      <w:r>
        <w:rPr>
          <w:rFonts w:hint="eastAsia" w:ascii="宋体" w:hAnsi="宋体" w:cs="宋体"/>
          <w:sz w:val="24"/>
          <w:lang w:eastAsia="zh-CN"/>
        </w:rPr>
        <w:t>仁德之人与天地万物为一体，这是人心本来如此的事，</w:t>
      </w:r>
      <w:r>
        <w:rPr>
          <w:rFonts w:hint="eastAsia" w:ascii="宋体" w:hAnsi="宋体" w:eastAsia="宋体" w:cs="宋体"/>
          <w:sz w:val="24"/>
        </w:rPr>
        <w:t>“大人之能以天地万物为一体也，非意之也，其心之仁本若是，其与天地万物而为一也”</w:t>
      </w:r>
      <w:r>
        <w:rPr>
          <w:rStyle w:val="11"/>
          <w:rFonts w:hint="eastAsia" w:ascii="宋体" w:hAnsi="宋体" w:eastAsia="宋体" w:cs="宋体"/>
          <w:sz w:val="24"/>
        </w:rPr>
        <w:footnoteReference w:id="40"/>
      </w:r>
      <w:r>
        <w:rPr>
          <w:rFonts w:hint="eastAsia" w:ascii="宋体" w:hAnsi="宋体" w:cs="宋体"/>
          <w:sz w:val="24"/>
          <w:lang w:eastAsia="zh-CN"/>
        </w:rPr>
        <w:t>。</w:t>
      </w:r>
      <w:r>
        <w:rPr>
          <w:rFonts w:hint="eastAsia" w:ascii="宋体" w:hAnsi="宋体" w:eastAsia="宋体" w:cs="宋体"/>
          <w:sz w:val="24"/>
        </w:rPr>
        <w:t>儒家之万物一体既有的一种推人及物的博爱精神，也有与物同体的超道德之体验与境界。</w:t>
      </w:r>
    </w:p>
    <w:p>
      <w:pPr>
        <w:spacing w:line="360" w:lineRule="auto"/>
        <w:ind w:firstLine="480" w:firstLineChars="200"/>
        <w:rPr>
          <w:rFonts w:hint="eastAsia" w:ascii="宋体" w:hAnsi="宋体" w:cs="宋体"/>
          <w:sz w:val="24"/>
          <w:lang w:eastAsia="zh-CN"/>
        </w:rPr>
      </w:pPr>
      <w:r>
        <w:rPr>
          <w:rFonts w:hint="eastAsia" w:ascii="宋体" w:hAnsi="宋体" w:eastAsia="宋体" w:cs="宋体"/>
          <w:sz w:val="24"/>
        </w:rPr>
        <w:t>冯友兰的天地境界，承接先秦儒家、宋明理学，与儒家的</w:t>
      </w:r>
      <w:r>
        <w:rPr>
          <w:rFonts w:hint="eastAsia" w:ascii="宋体" w:hAnsi="宋体" w:cs="宋体"/>
          <w:sz w:val="24"/>
          <w:lang w:eastAsia="zh-CN"/>
        </w:rPr>
        <w:t>仁者爱人、万物一体思想既</w:t>
      </w:r>
      <w:r>
        <w:rPr>
          <w:rFonts w:hint="eastAsia" w:ascii="宋体" w:hAnsi="宋体" w:eastAsia="宋体" w:cs="宋体"/>
          <w:sz w:val="24"/>
        </w:rPr>
        <w:t>一脉相承又有所发挥。</w:t>
      </w:r>
      <w:r>
        <w:rPr>
          <w:rFonts w:hint="eastAsia" w:ascii="宋体" w:hAnsi="宋体" w:cs="宋体"/>
          <w:sz w:val="24"/>
          <w:lang w:eastAsia="zh-CN"/>
        </w:rPr>
        <w:t>北宋周敦颐曾提出，“圣希天，贤希圣，士希贤”</w:t>
      </w:r>
      <w:r>
        <w:rPr>
          <w:rStyle w:val="11"/>
          <w:rFonts w:hint="eastAsia" w:ascii="宋体" w:hAnsi="宋体" w:cs="宋体"/>
          <w:sz w:val="24"/>
          <w:lang w:eastAsia="zh-CN"/>
        </w:rPr>
        <w:footnoteReference w:id="41"/>
      </w:r>
      <w:r>
        <w:rPr>
          <w:rFonts w:hint="eastAsia" w:ascii="宋体" w:hAnsi="宋体" w:cs="宋体"/>
          <w:sz w:val="24"/>
          <w:lang w:eastAsia="zh-CN"/>
        </w:rPr>
        <w:t>，</w:t>
      </w:r>
      <w:r>
        <w:rPr>
          <w:rFonts w:hint="eastAsia" w:ascii="宋体" w:hAnsi="宋体" w:eastAsia="宋体" w:cs="宋体"/>
          <w:sz w:val="24"/>
        </w:rPr>
        <w:t>在冯友兰的人生境界论框架下，</w:t>
      </w:r>
      <w:r>
        <w:rPr>
          <w:rFonts w:hint="eastAsia" w:ascii="宋体" w:hAnsi="宋体" w:cs="宋体"/>
          <w:sz w:val="24"/>
          <w:lang w:eastAsia="zh-CN"/>
        </w:rPr>
        <w:t>“圣希天”不能解释为圣人希望“知天”，而应解释为圣人希求“同天”更为恰当</w:t>
      </w:r>
      <w:r>
        <w:rPr>
          <w:rStyle w:val="11"/>
          <w:rFonts w:hint="eastAsia" w:ascii="宋体" w:hAnsi="宋体" w:cs="宋体"/>
          <w:sz w:val="24"/>
          <w:lang w:eastAsia="zh-CN"/>
        </w:rPr>
        <w:footnoteReference w:id="42"/>
      </w:r>
      <w:r>
        <w:rPr>
          <w:rFonts w:hint="eastAsia" w:ascii="宋体" w:hAnsi="宋体" w:cs="宋体"/>
          <w:sz w:val="24"/>
          <w:lang w:eastAsia="zh-CN"/>
        </w:rPr>
        <w:t>。此处，我们不妨以冯友兰之人生境界论对周敦颐此“三希真修”进行解读：</w:t>
      </w:r>
    </w:p>
    <w:p>
      <w:pPr>
        <w:spacing w:line="360" w:lineRule="auto"/>
        <w:ind w:firstLine="420" w:firstLineChars="200"/>
        <w:rPr>
          <w:rFonts w:hint="eastAsia" w:ascii="宋体" w:hAnsi="宋体" w:cs="宋体"/>
          <w:sz w:val="24"/>
          <w:lang w:eastAsia="zh-CN"/>
        </w:rPr>
      </w:pPr>
      <w:r>
        <w:rPr>
          <w:rFonts w:ascii="Calibri" w:hAnsi="Calibri" w:eastAsia="宋体" w:cs="Times New Roman"/>
          <w:sz w:val="21"/>
        </w:rPr>
        <mc:AlternateContent>
          <mc:Choice Requires="wpg">
            <w:drawing>
              <wp:anchor distT="0" distB="0" distL="114300" distR="114300" simplePos="0" relativeHeight="251658240" behindDoc="0" locked="0" layoutInCell="1" allowOverlap="1">
                <wp:simplePos x="0" y="0"/>
                <wp:positionH relativeFrom="column">
                  <wp:posOffset>20955</wp:posOffset>
                </wp:positionH>
                <wp:positionV relativeFrom="paragraph">
                  <wp:posOffset>226060</wp:posOffset>
                </wp:positionV>
                <wp:extent cx="6019800" cy="2329815"/>
                <wp:effectExtent l="6350" t="6350" r="12700" b="6985"/>
                <wp:wrapNone/>
                <wp:docPr id="2" name="组合 2"/>
                <wp:cNvGraphicFramePr/>
                <a:graphic xmlns:a="http://schemas.openxmlformats.org/drawingml/2006/main">
                  <a:graphicData uri="http://schemas.microsoft.com/office/word/2010/wordprocessingGroup">
                    <wpg:wgp>
                      <wpg:cNvGrpSpPr/>
                      <wpg:grpSpPr>
                        <a:xfrm>
                          <a:off x="1132205" y="8253730"/>
                          <a:ext cx="6019800" cy="2329815"/>
                          <a:chOff x="1997" y="3571"/>
                          <a:chExt cx="8930" cy="3839"/>
                        </a:xfrm>
                        <a:effectLst/>
                      </wpg:grpSpPr>
                      <wpg:grpSp>
                        <wpg:cNvPr id="6" name="组合 82"/>
                        <wpg:cNvGrpSpPr/>
                        <wpg:grpSpPr>
                          <a:xfrm rot="0">
                            <a:off x="1997" y="3595"/>
                            <a:ext cx="6693" cy="3815"/>
                            <a:chOff x="1462" y="3578"/>
                            <a:chExt cx="6693" cy="3815"/>
                          </a:xfrm>
                          <a:effectLst/>
                        </wpg:grpSpPr>
                        <wps:wsp>
                          <wps:cNvPr id="13" name="文本框 13"/>
                          <wps:cNvSpPr txBox="1"/>
                          <wps:spPr>
                            <a:xfrm>
                              <a:off x="6963" y="5411"/>
                              <a:ext cx="1079" cy="523"/>
                            </a:xfrm>
                            <a:prstGeom prst="rect">
                              <a:avLst/>
                            </a:prstGeom>
                            <a:solidFill>
                              <a:srgbClr val="FFFFFF"/>
                            </a:solidFill>
                            <a:ln w="6350">
                              <a:solidFill>
                                <a:sysClr val="windowText" lastClr="000000"/>
                              </a:solidFill>
                            </a:ln>
                            <a:effectLst/>
                          </wps:spPr>
                          <wps:txbx>
                            <w:txbxContent>
                              <w:p>
                                <w:pPr>
                                  <w:rPr>
                                    <w:rFonts w:hint="eastAsia" w:ascii="Calibri" w:hAnsi="Calibri" w:eastAsia="宋体" w:cs="Times New Roman"/>
                                    <w:lang w:eastAsia="zh-CN"/>
                                  </w:rPr>
                                </w:pPr>
                                <w:r>
                                  <w:rPr>
                                    <w:rFonts w:hint="eastAsia" w:ascii="Calibri" w:hAnsi="Calibri" w:eastAsia="宋体" w:cs="Times New Roman"/>
                                    <w:lang w:eastAsia="zh-CN"/>
                                  </w:rPr>
                                  <w:t>圣希天</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7" name="组合 52"/>
                          <wpg:cNvGrpSpPr/>
                          <wpg:grpSpPr>
                            <a:xfrm rot="0">
                              <a:off x="1486" y="3578"/>
                              <a:ext cx="6669" cy="3815"/>
                              <a:chOff x="2382" y="935"/>
                              <a:chExt cx="6719" cy="5351"/>
                            </a:xfrm>
                            <a:effectLst/>
                          </wpg:grpSpPr>
                          <wps:wsp>
                            <wps:cNvPr id="8" name="矩形 1"/>
                            <wps:cNvSpPr/>
                            <wps:spPr>
                              <a:xfrm>
                                <a:off x="2382" y="935"/>
                                <a:ext cx="2130" cy="1177"/>
                              </a:xfrm>
                              <a:prstGeom prst="rect">
                                <a:avLst/>
                              </a:prstGeom>
                              <a:solidFill>
                                <a:sysClr val="window" lastClr="FFFFFF"/>
                              </a:solidFill>
                              <a:ln w="12700" cap="flat" cmpd="sng" algn="ctr">
                                <a:solidFill>
                                  <a:sysClr val="windowText" lastClr="000000"/>
                                </a:solidFill>
                                <a:prstDash val="solid"/>
                                <a:miter lim="800000"/>
                              </a:ln>
                              <a:effectLst/>
                            </wps:spPr>
                            <wps:txbx>
                              <w:txbxContent>
                                <w:p>
                                  <w:pPr>
                                    <w:jc w:val="center"/>
                                    <w:rPr>
                                      <w:rFonts w:hint="eastAsia" w:ascii="Calibri" w:hAnsi="Calibri" w:eastAsia="宋体" w:cs="Times New Roman"/>
                                      <w:lang w:val="en-US" w:eastAsia="zh-CN"/>
                                    </w:rPr>
                                  </w:pPr>
                                  <w:r>
                                    <w:rPr>
                                      <w:rFonts w:hint="eastAsia" w:ascii="Calibri" w:hAnsi="Calibri" w:eastAsia="宋体" w:cs="Times New Roman"/>
                                      <w:lang w:val="en-US" w:eastAsia="zh-CN"/>
                                    </w:rPr>
                                    <w:t>贤：道德境界</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 name="矩形 4"/>
                            <wps:cNvSpPr/>
                            <wps:spPr>
                              <a:xfrm>
                                <a:off x="5434" y="4285"/>
                                <a:ext cx="1896" cy="621"/>
                              </a:xfrm>
                              <a:prstGeom prst="rect">
                                <a:avLst/>
                              </a:prstGeom>
                              <a:solidFill>
                                <a:sysClr val="window" lastClr="FFFFFF"/>
                              </a:solidFill>
                              <a:ln w="12700" cap="flat" cmpd="sng" algn="ctr">
                                <a:solidFill>
                                  <a:sysClr val="windowText" lastClr="000000"/>
                                </a:solidFill>
                                <a:prstDash val="solid"/>
                                <a:miter lim="800000"/>
                              </a:ln>
                              <a:effectLst/>
                            </wps:spPr>
                            <wps:txbx>
                              <w:txbxContent>
                                <w:p>
                                  <w:pPr>
                                    <w:ind w:firstLine="630" w:firstLineChars="300"/>
                                    <w:rPr>
                                      <w:rFonts w:hint="eastAsia"/>
                                      <w:lang w:eastAsia="zh-CN"/>
                                    </w:rPr>
                                  </w:pPr>
                                  <w:r>
                                    <w:rPr>
                                      <w:rFonts w:hint="eastAsia" w:ascii="Calibri" w:hAnsi="Calibri" w:eastAsia="宋体" w:cs="Times New Roman"/>
                                      <w:lang w:eastAsia="zh-CN"/>
                                    </w:rPr>
                                    <w:t>事天</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 name="矩形 5"/>
                            <wps:cNvSpPr/>
                            <wps:spPr>
                              <a:xfrm>
                                <a:off x="5431" y="3006"/>
                                <a:ext cx="1897" cy="704"/>
                              </a:xfrm>
                              <a:prstGeom prst="rect">
                                <a:avLst/>
                              </a:prstGeom>
                              <a:solidFill>
                                <a:sysClr val="window" lastClr="FFFFFF"/>
                              </a:solidFill>
                              <a:ln w="12700" cap="flat" cmpd="sng" algn="ctr">
                                <a:solidFill>
                                  <a:sysClr val="windowText" lastClr="000000"/>
                                </a:solidFill>
                                <a:prstDash val="solid"/>
                                <a:miter lim="800000"/>
                              </a:ln>
                              <a:effectLst/>
                            </wps:spPr>
                            <wps:txbx>
                              <w:txbxContent>
                                <w:p>
                                  <w:pPr>
                                    <w:jc w:val="center"/>
                                    <w:rPr>
                                      <w:rFonts w:hint="eastAsia" w:ascii="Calibri" w:hAnsi="Calibri" w:eastAsia="宋体" w:cs="Times New Roman"/>
                                      <w:lang w:eastAsia="zh-CN"/>
                                    </w:rPr>
                                  </w:pPr>
                                  <w:r>
                                    <w:rPr>
                                      <w:rFonts w:hint="eastAsia" w:ascii="Calibri" w:hAnsi="Calibri" w:eastAsia="宋体" w:cs="Times New Roman"/>
                                      <w:lang w:eastAsia="zh-CN"/>
                                    </w:rPr>
                                    <w:t>知天</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 name="矩形 6"/>
                            <wps:cNvSpPr/>
                            <wps:spPr>
                              <a:xfrm>
                                <a:off x="5468" y="5543"/>
                                <a:ext cx="1896" cy="671"/>
                              </a:xfrm>
                              <a:prstGeom prst="rect">
                                <a:avLst/>
                              </a:prstGeom>
                              <a:solidFill>
                                <a:sysClr val="window" lastClr="FFFFFF"/>
                              </a:solidFill>
                              <a:ln w="12700" cap="flat" cmpd="sng" algn="ctr">
                                <a:solidFill>
                                  <a:sysClr val="windowText" lastClr="000000"/>
                                </a:solidFill>
                                <a:prstDash val="solid"/>
                                <a:miter lim="800000"/>
                              </a:ln>
                              <a:effectLst/>
                            </wps:spPr>
                            <wps:txbx>
                              <w:txbxContent>
                                <w:p>
                                  <w:pPr>
                                    <w:jc w:val="center"/>
                                    <w:rPr>
                                      <w:rFonts w:hint="eastAsia" w:ascii="Calibri" w:hAnsi="Calibri" w:eastAsia="宋体" w:cs="Times New Roman"/>
                                      <w:lang w:eastAsia="zh-CN"/>
                                    </w:rPr>
                                  </w:pPr>
                                  <w:r>
                                    <w:rPr>
                                      <w:rFonts w:hint="eastAsia" w:ascii="Calibri" w:hAnsi="Calibri" w:eastAsia="宋体" w:cs="Times New Roman"/>
                                      <w:lang w:eastAsia="zh-CN"/>
                                    </w:rPr>
                                    <w:t>乐天</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 name="直接连接符 7"/>
                            <wps:cNvCnPr/>
                            <wps:spPr>
                              <a:xfrm flipH="1">
                                <a:off x="4521" y="3314"/>
                                <a:ext cx="863" cy="1011"/>
                              </a:xfrm>
                              <a:prstGeom prst="line">
                                <a:avLst/>
                              </a:prstGeom>
                              <a:noFill/>
                              <a:ln w="6350" cap="flat" cmpd="sng" algn="ctr">
                                <a:solidFill>
                                  <a:sysClr val="windowText" lastClr="000000"/>
                                </a:solidFill>
                                <a:prstDash val="solid"/>
                                <a:miter lim="800000"/>
                              </a:ln>
                              <a:effectLst/>
                            </wps:spPr>
                            <wps:bodyPr/>
                          </wps:wsp>
                          <wps:wsp>
                            <wps:cNvPr id="14" name="直接连接符 8"/>
                            <wps:cNvCnPr/>
                            <wps:spPr>
                              <a:xfrm flipV="1">
                                <a:off x="4536" y="4692"/>
                                <a:ext cx="918" cy="31"/>
                              </a:xfrm>
                              <a:prstGeom prst="line">
                                <a:avLst/>
                              </a:prstGeom>
                              <a:noFill/>
                              <a:ln w="6350" cap="flat" cmpd="sng" algn="ctr">
                                <a:solidFill>
                                  <a:sysClr val="windowText" lastClr="000000"/>
                                </a:solidFill>
                                <a:prstDash val="solid"/>
                                <a:miter lim="800000"/>
                              </a:ln>
                              <a:effectLst/>
                            </wps:spPr>
                            <wps:bodyPr/>
                          </wps:wsp>
                          <wps:wsp>
                            <wps:cNvPr id="15" name="直接连接符 9"/>
                            <wps:cNvCnPr/>
                            <wps:spPr>
                              <a:xfrm>
                                <a:off x="4553" y="4932"/>
                                <a:ext cx="883" cy="945"/>
                              </a:xfrm>
                              <a:prstGeom prst="line">
                                <a:avLst/>
                              </a:prstGeom>
                              <a:noFill/>
                              <a:ln w="6350" cap="flat" cmpd="sng" algn="ctr">
                                <a:solidFill>
                                  <a:sysClr val="windowText" lastClr="000000"/>
                                </a:solidFill>
                                <a:prstDash val="solid"/>
                                <a:miter lim="800000"/>
                              </a:ln>
                              <a:effectLst/>
                            </wps:spPr>
                            <wps:bodyPr/>
                          </wps:wsp>
                          <wps:wsp>
                            <wps:cNvPr id="16" name="右大括号 10"/>
                            <wps:cNvSpPr/>
                            <wps:spPr>
                              <a:xfrm>
                                <a:off x="7587" y="2837"/>
                                <a:ext cx="362" cy="3449"/>
                              </a:xfrm>
                              <a:prstGeom prst="rightBrace">
                                <a:avLst/>
                              </a:prstGeom>
                              <a:noFill/>
                              <a:ln w="6350" cap="flat" cmpd="sng" algn="ctr">
                                <a:solidFill>
                                  <a:sysClr val="windowText" lastClr="000000"/>
                                </a:solidFill>
                                <a:prstDash val="solid"/>
                                <a:miter lim="800000"/>
                              </a:ln>
                              <a:effectLst/>
                            </wps:spPr>
                            <wps:bodyPr/>
                          </wps:wsp>
                          <wps:wsp>
                            <wps:cNvPr id="17" name="直接箭头连接符 11"/>
                            <wps:cNvCnPr/>
                            <wps:spPr>
                              <a:xfrm flipV="1">
                                <a:off x="8054" y="4524"/>
                                <a:ext cx="1047" cy="46"/>
                              </a:xfrm>
                              <a:prstGeom prst="straightConnector1">
                                <a:avLst/>
                              </a:prstGeom>
                              <a:noFill/>
                              <a:ln w="6350" cap="flat" cmpd="sng" algn="ctr">
                                <a:solidFill>
                                  <a:sysClr val="windowText" lastClr="000000"/>
                                </a:solidFill>
                                <a:prstDash val="solid"/>
                                <a:miter lim="800000"/>
                                <a:tailEnd type="arrow" w="med" len="med"/>
                              </a:ln>
                              <a:effectLst/>
                            </wps:spPr>
                            <wps:bodyPr/>
                          </wps:wsp>
                          <wps:wsp>
                            <wps:cNvPr id="18" name="直接箭头连接符 14"/>
                            <wps:cNvCnPr/>
                            <wps:spPr>
                              <a:xfrm>
                                <a:off x="3385" y="2252"/>
                                <a:ext cx="30" cy="1731"/>
                              </a:xfrm>
                              <a:prstGeom prst="straightConnector1">
                                <a:avLst/>
                              </a:prstGeom>
                              <a:noFill/>
                              <a:ln w="6350" cap="flat" cmpd="sng" algn="ctr">
                                <a:solidFill>
                                  <a:sysClr val="windowText" lastClr="000000"/>
                                </a:solidFill>
                                <a:prstDash val="solid"/>
                                <a:miter lim="800000"/>
                                <a:tailEnd type="arrow" w="med" len="med"/>
                              </a:ln>
                              <a:effectLst/>
                            </wps:spPr>
                            <wps:bodyPr/>
                          </wps:wsp>
                          <wps:wsp>
                            <wps:cNvPr id="19" name="文本框 15"/>
                            <wps:cNvSpPr txBox="1"/>
                            <wps:spPr>
                              <a:xfrm>
                                <a:off x="2655" y="2367"/>
                                <a:ext cx="466" cy="1509"/>
                              </a:xfrm>
                              <a:prstGeom prst="rect">
                                <a:avLst/>
                              </a:prstGeom>
                              <a:solidFill>
                                <a:srgbClr val="FFFFFF"/>
                              </a:solidFill>
                              <a:ln w="6350">
                                <a:solidFill>
                                  <a:sysClr val="windowText" lastClr="000000"/>
                                </a:solidFill>
                              </a:ln>
                              <a:effectLst/>
                            </wps:spPr>
                            <wps:txbx>
                              <w:txbxContent>
                                <w:p>
                                  <w:pPr>
                                    <w:rPr>
                                      <w:rFonts w:hint="eastAsia" w:ascii="Calibri" w:hAnsi="Calibri" w:eastAsia="宋体" w:cs="Times New Roman"/>
                                      <w:lang w:eastAsia="zh-CN"/>
                                    </w:rPr>
                                  </w:pPr>
                                  <w:r>
                                    <w:rPr>
                                      <w:rFonts w:hint="eastAsia" w:ascii="Calibri" w:hAnsi="Calibri" w:eastAsia="宋体" w:cs="Times New Roman"/>
                                      <w:lang w:eastAsia="zh-CN"/>
                                    </w:rPr>
                                    <w:t>贤希圣</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77" name="矩形 77"/>
                          <wps:cNvSpPr/>
                          <wps:spPr>
                            <a:xfrm>
                              <a:off x="1462" y="5853"/>
                              <a:ext cx="2114" cy="719"/>
                            </a:xfrm>
                            <a:prstGeom prst="rect">
                              <a:avLst/>
                            </a:prstGeom>
                            <a:solidFill>
                              <a:sysClr val="window" lastClr="FFFFFF"/>
                            </a:solidFill>
                            <a:ln w="12700" cap="flat" cmpd="sng" algn="ctr">
                              <a:solidFill>
                                <a:sysClr val="windowText" lastClr="000000"/>
                              </a:solidFill>
                              <a:prstDash val="solid"/>
                              <a:miter lim="800000"/>
                            </a:ln>
                            <a:effectLst/>
                          </wps:spPr>
                          <wps:txbx>
                            <w:txbxContent>
                              <w:p>
                                <w:pPr>
                                  <w:jc w:val="center"/>
                                  <w:rPr>
                                    <w:rFonts w:hint="eastAsia" w:ascii="Calibri" w:hAnsi="Calibri" w:eastAsia="宋体" w:cs="Times New Roman"/>
                                    <w:lang w:val="en-US" w:eastAsia="zh-CN"/>
                                  </w:rPr>
                                </w:pPr>
                                <w:r>
                                  <w:rPr>
                                    <w:rFonts w:hint="eastAsia" w:ascii="Calibri" w:hAnsi="Calibri" w:eastAsia="宋体" w:cs="Times New Roman"/>
                                    <w:lang w:val="en-US" w:eastAsia="zh-CN"/>
                                  </w:rPr>
                                  <w:t>圣：天地境界</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79" name="矩形 79"/>
                        <wps:cNvSpPr/>
                        <wps:spPr>
                          <a:xfrm>
                            <a:off x="8813" y="5637"/>
                            <a:ext cx="2114" cy="999"/>
                          </a:xfrm>
                          <a:prstGeom prst="rect">
                            <a:avLst/>
                          </a:prstGeom>
                          <a:solidFill>
                            <a:sysClr val="window" lastClr="FFFFFF"/>
                          </a:solidFill>
                          <a:ln w="12700" cap="flat" cmpd="sng" algn="ctr">
                            <a:solidFill>
                              <a:sysClr val="windowText" lastClr="000000"/>
                            </a:solidFill>
                            <a:prstDash val="solid"/>
                            <a:miter lim="800000"/>
                          </a:ln>
                          <a:effectLst/>
                        </wps:spPr>
                        <wps:txbx>
                          <w:txbxContent>
                            <w:p>
                              <w:pPr>
                                <w:jc w:val="center"/>
                                <w:rPr>
                                  <w:rFonts w:hint="eastAsia" w:ascii="Calibri" w:hAnsi="Calibri" w:eastAsia="宋体" w:cs="Times New Roman"/>
                                  <w:lang w:val="en-US" w:eastAsia="zh-CN"/>
                                </w:rPr>
                              </w:pPr>
                              <w:r>
                                <w:rPr>
                                  <w:rFonts w:hint="eastAsia" w:ascii="Calibri" w:hAnsi="Calibri" w:eastAsia="宋体" w:cs="Times New Roman"/>
                                  <w:lang w:val="en-US" w:eastAsia="zh-CN"/>
                                </w:rPr>
                                <w:t>同天境界</w:t>
                              </w:r>
                              <w:r>
                                <w:rPr>
                                  <w:rFonts w:hint="eastAsia" w:cs="Times New Roman"/>
                                  <w:lang w:val="en-US" w:eastAsia="zh-CN"/>
                                </w:rPr>
                                <w:t>：</w:t>
                              </w:r>
                            </w:p>
                            <w:p>
                              <w:pPr>
                                <w:jc w:val="center"/>
                                <w:rPr>
                                  <w:rFonts w:hint="eastAsia" w:ascii="Calibri" w:hAnsi="Calibri" w:eastAsia="宋体" w:cs="Times New Roman"/>
                                  <w:lang w:val="en-US" w:eastAsia="zh-CN"/>
                                </w:rPr>
                              </w:pPr>
                              <w:r>
                                <w:rPr>
                                  <w:rFonts w:hint="eastAsia" w:ascii="Calibri" w:hAnsi="Calibri" w:eastAsia="宋体" w:cs="Times New Roman"/>
                                  <w:lang w:val="en-US" w:eastAsia="zh-CN"/>
                                </w:rPr>
                                <w:t>天地境界之最高</w:t>
                              </w:r>
                              <w:r>
                                <w:rPr>
                                  <w:rFonts w:hint="eastAsia" w:cs="Times New Roman"/>
                                  <w:lang w:val="en-US" w:eastAsia="zh-CN"/>
                                </w:rPr>
                                <w:t>境界</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4" name="矩形 84"/>
                        <wps:cNvSpPr/>
                        <wps:spPr>
                          <a:xfrm>
                            <a:off x="5531" y="3571"/>
                            <a:ext cx="2132" cy="875"/>
                          </a:xfrm>
                          <a:prstGeom prst="rect">
                            <a:avLst/>
                          </a:prstGeom>
                          <a:solidFill>
                            <a:sysClr val="window" lastClr="FFFFFF"/>
                          </a:solidFill>
                          <a:ln w="12700" cap="flat" cmpd="sng" algn="ctr">
                            <a:solidFill>
                              <a:sysClr val="windowText" lastClr="000000"/>
                            </a:solidFill>
                            <a:prstDash val="solid"/>
                            <a:miter lim="800000"/>
                          </a:ln>
                          <a:effectLst/>
                        </wps:spPr>
                        <wps:txbx>
                          <w:txbxContent>
                            <w:p>
                              <w:pPr>
                                <w:jc w:val="center"/>
                                <w:rPr>
                                  <w:rFonts w:hint="eastAsia" w:ascii="Calibri" w:hAnsi="Calibri" w:eastAsia="宋体" w:cs="Times New Roman"/>
                                  <w:lang w:val="en-US" w:eastAsia="zh-CN"/>
                                </w:rPr>
                              </w:pPr>
                              <w:r>
                                <w:rPr>
                                  <w:rFonts w:hint="eastAsia" w:ascii="Calibri" w:hAnsi="Calibri" w:eastAsia="宋体" w:cs="Times New Roman"/>
                                  <w:lang w:val="en-US" w:eastAsia="zh-CN"/>
                                </w:rPr>
                                <w:t>士：大多数人</w:t>
                              </w:r>
                              <w:r>
                                <w:rPr>
                                  <w:rFonts w:hint="eastAsia" w:cs="Times New Roman"/>
                                  <w:lang w:val="en-US" w:eastAsia="zh-CN"/>
                                </w:rPr>
                                <w:t>所</w:t>
                              </w:r>
                              <w:r>
                                <w:rPr>
                                  <w:rFonts w:hint="eastAsia" w:ascii="Calibri" w:hAnsi="Calibri" w:eastAsia="宋体" w:cs="Times New Roman"/>
                                  <w:lang w:val="en-US" w:eastAsia="zh-CN"/>
                                </w:rPr>
                                <w:t>处</w:t>
                              </w:r>
                              <w:r>
                                <w:rPr>
                                  <w:rFonts w:hint="eastAsia" w:cs="Times New Roman"/>
                                  <w:lang w:val="en-US" w:eastAsia="zh-CN"/>
                                </w:rPr>
                                <w:t>的</w:t>
                              </w:r>
                              <w:r>
                                <w:rPr>
                                  <w:rFonts w:hint="eastAsia" w:ascii="Calibri" w:hAnsi="Calibri" w:eastAsia="宋体" w:cs="Times New Roman"/>
                                  <w:lang w:val="en-US" w:eastAsia="zh-CN"/>
                                </w:rPr>
                                <w:t>功利境界</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5" name="直接箭头连接符 85"/>
                        <wps:cNvCnPr/>
                        <wps:spPr>
                          <a:xfrm flipH="1">
                            <a:off x="4228" y="3979"/>
                            <a:ext cx="1173" cy="21"/>
                          </a:xfrm>
                          <a:prstGeom prst="straightConnector1">
                            <a:avLst/>
                          </a:prstGeom>
                          <a:noFill/>
                          <a:ln w="6350" cap="flat" cmpd="sng" algn="ctr">
                            <a:solidFill>
                              <a:sysClr val="windowText" lastClr="000000"/>
                            </a:solidFill>
                            <a:prstDash val="solid"/>
                            <a:miter lim="800000"/>
                            <a:tailEnd type="arrow" w="med" len="med"/>
                          </a:ln>
                          <a:effectLst/>
                        </wps:spPr>
                        <wps:bodyPr/>
                      </wps:wsp>
                    </wpg:wgp>
                  </a:graphicData>
                </a:graphic>
              </wp:anchor>
            </w:drawing>
          </mc:Choice>
          <mc:Fallback>
            <w:pict>
              <v:group id="_x0000_s1026" o:spid="_x0000_s1026" o:spt="203" style="position:absolute;left:0pt;margin-left:1.65pt;margin-top:17.8pt;height:183.45pt;width:474pt;z-index:251658240;mso-width-relative:page;mso-height-relative:page;" coordorigin="1997,3571" coordsize="8930,3839" o:gfxdata="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">
                <o:lock v:ext="edit" aspectratio="f"/>
                <v:group id="组合 82" o:spid="_x0000_s1026" o:spt="203" style="position:absolute;left:1997;top:3595;height:3815;width:6693;" coordorigin="1462,3578" coordsize="6693,3815" o:gfxdata="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CDXDL0AAADaAAAADwAAAAAAAAABACAAAAAiAAAAZHJzL2Rvd25yZXYueG1s&#10;UEsBAhQAFAAAAAgAh07iQDMvBZ47AAAAOQAAABUAAAAAAAAAAQAgAAAADAEAAGRycy9ncm91cHNo&#10;YXBleG1sLnhtbFBLBQYAAAAABgAGAGABAADJAwAAAAA=&#10;">
                  <o:lock v:ext="edit" aspectratio="f"/>
                  <v:shape id="_x0000_s1026" o:spid="_x0000_s1026" o:spt="202" type="#_x0000_t202" style="position:absolute;left:6963;top:5411;height:523;width:1079;" fillcolor="#FFFFFF" filled="t" stroked="t" coordsize="21600,21600" o:gfxdata="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MJhxRtAAAANsAAAAPAAAA&#10;AAAAAAEAIAAAACIAAABkcnMvZG93bnJldi54bWxQSwECFAAUAAAACACHTuJAMy8FnjsAAAA5AAAA&#10;EAAAAAAAAAABACAAAAADAQAAZHJzL3NoYXBleG1sLnhtbFBLBQYAAAAABgAGAFsBAACtAwAAAAA=&#10;">
                    <v:fill on="t" focussize="0,0"/>
                    <v:stroke weight="0.5pt" color="#000000" joinstyle="round"/>
                    <v:imagedata o:title=""/>
                    <o:lock v:ext="edit" aspectratio="f"/>
                    <v:textbox>
                      <w:txbxContent>
                        <w:p>
                          <w:pPr>
                            <w:rPr>
                              <w:rFonts w:hint="eastAsia" w:ascii="Calibri" w:hAnsi="Calibri" w:eastAsia="宋体" w:cs="Times New Roman"/>
                              <w:lang w:eastAsia="zh-CN"/>
                            </w:rPr>
                          </w:pPr>
                          <w:r>
                            <w:rPr>
                              <w:rFonts w:hint="eastAsia" w:ascii="Calibri" w:hAnsi="Calibri" w:eastAsia="宋体" w:cs="Times New Roman"/>
                              <w:lang w:eastAsia="zh-CN"/>
                            </w:rPr>
                            <w:t>圣希天</w:t>
                          </w:r>
                        </w:p>
                      </w:txbxContent>
                    </v:textbox>
                  </v:shape>
                  <v:group id="组合 52" o:spid="_x0000_s1026" o:spt="203" style="position:absolute;left:1486;top:3578;height:3815;width:6669;" coordorigin="2382,935" coordsize="6719,5351" o:gfxdata="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tscpe+AAAA2gAAAA8AAAAAAAAAAQAgAAAAIgAAAGRycy9kb3ducmV2Lnht&#10;bFBLAQIUABQAAAAIAIdO4kAzLwWeOwAAADkAAAAVAAAAAAAAAAEAIAAAAA0BAABkcnMvZ3JvdXBz&#10;aGFwZXhtbC54bWxQSwUGAAAAAAYABgBgAQAAygMAAAAA&#10;">
                    <o:lock v:ext="edit" aspectratio="f"/>
                    <v:rect id="矩形 1" o:spid="_x0000_s1026" o:spt="1" style="position:absolute;left:2382;top:935;height:1177;width:2130;v-text-anchor:middle;" fillcolor="#FFFFFF" filled="t" stroked="t" coordsize="21600,21600" o:gfxdata="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80WlGLgAAADaAAAA&#10;DwAAAAAAAAABACAAAAAiAAAAZHJzL2Rvd25yZXYueG1sUEsBAhQAFAAAAAgAh07iQDMvBZ47AAAA&#10;OQAAABAAAAAAAAAAAQAgAAAABwEAAGRycy9zaGFwZXhtbC54bWxQSwUGAAAAAAYABgBbAQAAsQMA&#10;AAAA&#10;">
                      <v:fill on="t" focussize="0,0"/>
                      <v:stroke weight="1pt" color="#000000" miterlimit="8" joinstyle="miter"/>
                      <v:imagedata o:title=""/>
                      <o:lock v:ext="edit" aspectratio="f"/>
                      <v:textbox>
                        <w:txbxContent>
                          <w:p>
                            <w:pPr>
                              <w:jc w:val="center"/>
                              <w:rPr>
                                <w:rFonts w:hint="eastAsia" w:ascii="Calibri" w:hAnsi="Calibri" w:eastAsia="宋体" w:cs="Times New Roman"/>
                                <w:lang w:val="en-US" w:eastAsia="zh-CN"/>
                              </w:rPr>
                            </w:pPr>
                            <w:r>
                              <w:rPr>
                                <w:rFonts w:hint="eastAsia" w:ascii="Calibri" w:hAnsi="Calibri" w:eastAsia="宋体" w:cs="Times New Roman"/>
                                <w:lang w:val="en-US" w:eastAsia="zh-CN"/>
                              </w:rPr>
                              <w:t>贤：道德境界</w:t>
                            </w:r>
                          </w:p>
                        </w:txbxContent>
                      </v:textbox>
                    </v:rect>
                    <v:rect id="矩形 4" o:spid="_x0000_s1026" o:spt="1" style="position:absolute;left:5434;top:4285;height:621;width:1896;v-text-anchor:middle;" fillcolor="#FFFFFF" filled="t" stroked="t" coordsize="21600,21600" o:gfxdata="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AkAg7sAAADa&#10;AAAADwAAAAAAAAABACAAAAAiAAAAZHJzL2Rvd25yZXYueG1sUEsBAhQAFAAAAAgAh07iQDMvBZ47&#10;AAAAOQAAABAAAAAAAAAAAQAgAAAACgEAAGRycy9zaGFwZXhtbC54bWxQSwUGAAAAAAYABgBbAQAA&#10;tAMAAAAA&#10;">
                      <v:fill on="t" focussize="0,0"/>
                      <v:stroke weight="1pt" color="#000000" miterlimit="8" joinstyle="miter"/>
                      <v:imagedata o:title=""/>
                      <o:lock v:ext="edit" aspectratio="f"/>
                      <v:textbox>
                        <w:txbxContent>
                          <w:p>
                            <w:pPr>
                              <w:ind w:firstLine="630" w:firstLineChars="300"/>
                              <w:rPr>
                                <w:rFonts w:hint="eastAsia"/>
                                <w:lang w:eastAsia="zh-CN"/>
                              </w:rPr>
                            </w:pPr>
                            <w:r>
                              <w:rPr>
                                <w:rFonts w:hint="eastAsia" w:ascii="Calibri" w:hAnsi="Calibri" w:eastAsia="宋体" w:cs="Times New Roman"/>
                                <w:lang w:eastAsia="zh-CN"/>
                              </w:rPr>
                              <w:t>事天</w:t>
                            </w:r>
                          </w:p>
                        </w:txbxContent>
                      </v:textbox>
                    </v:rect>
                    <v:rect id="矩形 5" o:spid="_x0000_s1026" o:spt="1" style="position:absolute;left:5431;top:3006;height:704;width:1897;v-text-anchor:middle;" fillcolor="#FFFFFF" filled="t" stroked="t" coordsize="21600,21600" o:gfxdata="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4lAIhvQAA&#10;ANsAAAAPAAAAAAAAAAEAIAAAACIAAABkcnMvZG93bnJldi54bWxQSwECFAAUAAAACACHTuJAMy8F&#10;njsAAAA5AAAAEAAAAAAAAAABACAAAAAMAQAAZHJzL3NoYXBleG1sLnhtbFBLBQYAAAAABgAGAFsB&#10;AAC2AwAAAAA=&#10;">
                      <v:fill on="t" focussize="0,0"/>
                      <v:stroke weight="1pt" color="#000000" miterlimit="8" joinstyle="miter"/>
                      <v:imagedata o:title=""/>
                      <o:lock v:ext="edit" aspectratio="f"/>
                      <v:textbox>
                        <w:txbxContent>
                          <w:p>
                            <w:pPr>
                              <w:jc w:val="center"/>
                              <w:rPr>
                                <w:rFonts w:hint="eastAsia" w:ascii="Calibri" w:hAnsi="Calibri" w:eastAsia="宋体" w:cs="Times New Roman"/>
                                <w:lang w:eastAsia="zh-CN"/>
                              </w:rPr>
                            </w:pPr>
                            <w:r>
                              <w:rPr>
                                <w:rFonts w:hint="eastAsia" w:ascii="Calibri" w:hAnsi="Calibri" w:eastAsia="宋体" w:cs="Times New Roman"/>
                                <w:lang w:eastAsia="zh-CN"/>
                              </w:rPr>
                              <w:t>知天</w:t>
                            </w:r>
                          </w:p>
                        </w:txbxContent>
                      </v:textbox>
                    </v:rect>
                    <v:rect id="矩形 6" o:spid="_x0000_s1026" o:spt="1" style="position:absolute;left:5468;top:5543;height:671;width:1896;v-text-anchor:middle;" fillcolor="#FFFFFF" filled="t" stroked="t" coordsize="21600,21600" o:gfxdata="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fYp7q5AAAA2wAA&#10;AA8AAAAAAAAAAQAgAAAAIgAAAGRycy9kb3ducmV2LnhtbFBLAQIUABQAAAAIAIdO4kAzLwWeOwAA&#10;ADkAAAAQAAAAAAAAAAEAIAAAAAgBAABkcnMvc2hhcGV4bWwueG1sUEsFBgAAAAAGAAYAWwEAALID&#10;AAAAAA==&#10;">
                      <v:fill on="t" focussize="0,0"/>
                      <v:stroke weight="1pt" color="#000000" miterlimit="8" joinstyle="miter"/>
                      <v:imagedata o:title=""/>
                      <o:lock v:ext="edit" aspectratio="f"/>
                      <v:textbox>
                        <w:txbxContent>
                          <w:p>
                            <w:pPr>
                              <w:jc w:val="center"/>
                              <w:rPr>
                                <w:rFonts w:hint="eastAsia" w:ascii="Calibri" w:hAnsi="Calibri" w:eastAsia="宋体" w:cs="Times New Roman"/>
                                <w:lang w:eastAsia="zh-CN"/>
                              </w:rPr>
                            </w:pPr>
                            <w:r>
                              <w:rPr>
                                <w:rFonts w:hint="eastAsia" w:ascii="Calibri" w:hAnsi="Calibri" w:eastAsia="宋体" w:cs="Times New Roman"/>
                                <w:lang w:eastAsia="zh-CN"/>
                              </w:rPr>
                              <w:t>乐天</w:t>
                            </w:r>
                          </w:p>
                        </w:txbxContent>
                      </v:textbox>
                    </v:rect>
                    <v:line id="直接连接符 7" o:spid="_x0000_s1026" o:spt="20" style="position:absolute;left:4521;top:3314;flip:x;height:1011;width:863;" filled="f" stroked="t" coordsize="21600,21600" o:gfxdata="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qJMCugAAANsA&#10;AAAPAAAAAAAAAAEAIAAAACIAAABkcnMvZG93bnJldi54bWxQSwECFAAUAAAACACHTuJAMy8FnjsA&#10;AAA5AAAAEAAAAAAAAAABACAAAAAJAQAAZHJzL3NoYXBleG1sLnhtbFBLBQYAAAAABgAGAFsBAACz&#10;AwAAAAA=&#10;">
                      <v:fill on="f" focussize="0,0"/>
                      <v:stroke weight="0.5pt" color="#000000" miterlimit="8" joinstyle="miter"/>
                      <v:imagedata o:title=""/>
                      <o:lock v:ext="edit" aspectratio="f"/>
                    </v:line>
                    <v:line id="直接连接符 8" o:spid="_x0000_s1026" o:spt="20" style="position:absolute;left:4536;top:4692;flip:y;height:31;width:918;" filled="f" stroked="t" coordsize="21600,21600" o:gfxdata="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w2u7bsAAADb&#10;AAAADwAAAAAAAAABACAAAAAiAAAAZHJzL2Rvd25yZXYueG1sUEsBAhQAFAAAAAgAh07iQDMvBZ47&#10;AAAAOQAAABAAAAAAAAAAAQAgAAAACgEAAGRycy9zaGFwZXhtbC54bWxQSwUGAAAAAAYABgBbAQAA&#10;tAMAAAAA&#10;">
                      <v:fill on="f" focussize="0,0"/>
                      <v:stroke weight="0.5pt" color="#000000" miterlimit="8" joinstyle="miter"/>
                      <v:imagedata o:title=""/>
                      <o:lock v:ext="edit" aspectratio="f"/>
                    </v:line>
                    <v:line id="直接连接符 9" o:spid="_x0000_s1026" o:spt="20" style="position:absolute;left:4553;top:4932;height:945;width:883;" filled="f" stroked="t" coordsize="21600,21600" o:gfxdata="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7zLk8vQAA&#10;ANsAAAAPAAAAAAAAAAEAIAAAACIAAABkcnMvZG93bnJldi54bWxQSwECFAAUAAAACACHTuJAMy8F&#10;njsAAAA5AAAAEAAAAAAAAAABACAAAAAMAQAAZHJzL3NoYXBleG1sLnhtbFBLBQYAAAAABgAGAFsB&#10;AAC2AwAAAAA=&#10;">
                      <v:fill on="f" focussize="0,0"/>
                      <v:stroke weight="0.5pt" color="#000000" miterlimit="8" joinstyle="miter"/>
                      <v:imagedata o:title=""/>
                      <o:lock v:ext="edit" aspectratio="f"/>
                    </v:line>
                    <v:shape id="右大括号 10" o:spid="_x0000_s1026" o:spt="88" type="#_x0000_t88" style="position:absolute;left:7587;top:2837;height:3449;width:362;" filled="f" stroked="t" coordsize="21600,21600" o:gfxdata="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6edOKbgAAADbAAAA&#10;DwAAAAAAAAABACAAAAAiAAAAZHJzL2Rvd25yZXYueG1sUEsBAhQAFAAAAAgAh07iQDMvBZ47AAAA&#10;OQAAABAAAAAAAAAAAQAgAAAABwEAAGRycy9zaGFwZXhtbC54bWxQSwUGAAAAAAYABgBbAQAAsQMA&#10;AAAA&#10;" adj="188,10800">
                      <v:fill on="f" focussize="0,0"/>
                      <v:stroke weight="0.5pt" color="#000000" miterlimit="8" joinstyle="miter"/>
                      <v:imagedata o:title=""/>
                      <o:lock v:ext="edit" aspectratio="f"/>
                    </v:shape>
                    <v:shape id="直接箭头连接符 11" o:spid="_x0000_s1026" o:spt="32" type="#_x0000_t32" style="position:absolute;left:8054;top:4524;flip:y;height:46;width:1047;" filled="f" stroked="t" coordsize="21600,21600" o:gfxdata="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76BGS8AAAA&#10;2wAAAA8AAAAAAAAAAQAgAAAAIgAAAGRycy9kb3ducmV2LnhtbFBLAQIUABQAAAAIAIdO4kAzLwWe&#10;OwAAADkAAAAQAAAAAAAAAAEAIAAAAAsBAABkcnMvc2hhcGV4bWwueG1sUEsFBgAAAAAGAAYAWwEA&#10;ALUDAAAAAA==&#10;">
                      <v:fill on="f" focussize="0,0"/>
                      <v:stroke weight="0.5pt" color="#000000" miterlimit="8" joinstyle="miter" endarrow="open"/>
                      <v:imagedata o:title=""/>
                      <o:lock v:ext="edit" aspectratio="f"/>
                    </v:shape>
                    <v:shape id="直接箭头连接符 14" o:spid="_x0000_s1026" o:spt="32" type="#_x0000_t32" style="position:absolute;left:3385;top:2252;height:1731;width:30;" filled="f" stroked="t" coordsize="21600,21600" o:gfxdata="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vrh9L4A&#10;AADbAAAADwAAAAAAAAABACAAAAAiAAAAZHJzL2Rvd25yZXYueG1sUEsBAhQAFAAAAAgAh07iQDMv&#10;BZ47AAAAOQAAABAAAAAAAAAAAQAgAAAADQEAAGRycy9zaGFwZXhtbC54bWxQSwUGAAAAAAYABgBb&#10;AQAAtwMAAAAA&#10;">
                      <v:fill on="f" focussize="0,0"/>
                      <v:stroke weight="0.5pt" color="#000000" miterlimit="8" joinstyle="miter" endarrow="open"/>
                      <v:imagedata o:title=""/>
                      <o:lock v:ext="edit" aspectratio="f"/>
                    </v:shape>
                    <v:shape id="文本框 15" o:spid="_x0000_s1026" o:spt="202" type="#_x0000_t202" style="position:absolute;left:2655;top:2367;height:1509;width:466;" fillcolor="#FFFFFF" filled="t" stroked="t" coordsize="21600,21600" o:gfxdata="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bc4ru7UAAADbAAAADwAA&#10;AAAAAAABACAAAAAiAAAAZHJzL2Rvd25yZXYueG1sUEsBAhQAFAAAAAgAh07iQDMvBZ47AAAAOQAA&#10;ABAAAAAAAAAAAQAgAAAABAEAAGRycy9zaGFwZXhtbC54bWxQSwUGAAAAAAYABgBbAQAArgMAAAAA&#10;">
                      <v:fill on="t" focussize="0,0"/>
                      <v:stroke weight="0.5pt" color="#000000" joinstyle="round"/>
                      <v:imagedata o:title=""/>
                      <o:lock v:ext="edit" aspectratio="f"/>
                      <v:textbox>
                        <w:txbxContent>
                          <w:p>
                            <w:pPr>
                              <w:rPr>
                                <w:rFonts w:hint="eastAsia" w:ascii="Calibri" w:hAnsi="Calibri" w:eastAsia="宋体" w:cs="Times New Roman"/>
                                <w:lang w:eastAsia="zh-CN"/>
                              </w:rPr>
                            </w:pPr>
                            <w:r>
                              <w:rPr>
                                <w:rFonts w:hint="eastAsia" w:ascii="Calibri" w:hAnsi="Calibri" w:eastAsia="宋体" w:cs="Times New Roman"/>
                                <w:lang w:eastAsia="zh-CN"/>
                              </w:rPr>
                              <w:t>贤希圣</w:t>
                            </w:r>
                          </w:p>
                        </w:txbxContent>
                      </v:textbox>
                    </v:shape>
                  </v:group>
                  <v:rect id="_x0000_s1026" o:spid="_x0000_s1026" o:spt="1" style="position:absolute;left:1462;top:5853;height:719;width:2114;v-text-anchor:middle;" fillcolor="#FFFFFF" filled="t" stroked="t" coordsize="21600,21600" o:gfxdata="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on/1vQAA&#10;ANsAAAAPAAAAAAAAAAEAIAAAACIAAABkcnMvZG93bnJldi54bWxQSwECFAAUAAAACACHTuJAMy8F&#10;njsAAAA5AAAAEAAAAAAAAAABACAAAAAMAQAAZHJzL3NoYXBleG1sLnhtbFBLBQYAAAAABgAGAFsB&#10;AAC2AwAAAAA=&#10;">
                    <v:fill on="t" focussize="0,0"/>
                    <v:stroke weight="1pt" color="#000000" miterlimit="8" joinstyle="miter"/>
                    <v:imagedata o:title=""/>
                    <o:lock v:ext="edit" aspectratio="f"/>
                    <v:textbox>
                      <w:txbxContent>
                        <w:p>
                          <w:pPr>
                            <w:jc w:val="center"/>
                            <w:rPr>
                              <w:rFonts w:hint="eastAsia" w:ascii="Calibri" w:hAnsi="Calibri" w:eastAsia="宋体" w:cs="Times New Roman"/>
                              <w:lang w:val="en-US" w:eastAsia="zh-CN"/>
                            </w:rPr>
                          </w:pPr>
                          <w:r>
                            <w:rPr>
                              <w:rFonts w:hint="eastAsia" w:ascii="Calibri" w:hAnsi="Calibri" w:eastAsia="宋体" w:cs="Times New Roman"/>
                              <w:lang w:val="en-US" w:eastAsia="zh-CN"/>
                            </w:rPr>
                            <w:t>圣：天地境界</w:t>
                          </w:r>
                        </w:p>
                      </w:txbxContent>
                    </v:textbox>
                  </v:rect>
                </v:group>
                <v:rect id="_x0000_s1026" o:spid="_x0000_s1026" o:spt="1" style="position:absolute;left:8813;top:5637;height:999;width:2114;v-text-anchor:middle;" fillcolor="#FFFFFF" filled="t" stroked="t" coordsize="21600,21600" o:gfxdata="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0cU4cvQAA&#10;ANsAAAAPAAAAAAAAAAEAIAAAACIAAABkcnMvZG93bnJldi54bWxQSwECFAAUAAAACACHTuJAMy8F&#10;njsAAAA5AAAAEAAAAAAAAAABACAAAAAMAQAAZHJzL3NoYXBleG1sLnhtbFBLBQYAAAAABgAGAFsB&#10;AAC2AwAAAAA=&#10;">
                  <v:fill on="t" focussize="0,0"/>
                  <v:stroke weight="1pt" color="#000000" miterlimit="8" joinstyle="miter"/>
                  <v:imagedata o:title=""/>
                  <o:lock v:ext="edit" aspectratio="f"/>
                  <v:textbox>
                    <w:txbxContent>
                      <w:p>
                        <w:pPr>
                          <w:jc w:val="center"/>
                          <w:rPr>
                            <w:rFonts w:hint="eastAsia" w:ascii="Calibri" w:hAnsi="Calibri" w:eastAsia="宋体" w:cs="Times New Roman"/>
                            <w:lang w:val="en-US" w:eastAsia="zh-CN"/>
                          </w:rPr>
                        </w:pPr>
                        <w:r>
                          <w:rPr>
                            <w:rFonts w:hint="eastAsia" w:ascii="Calibri" w:hAnsi="Calibri" w:eastAsia="宋体" w:cs="Times New Roman"/>
                            <w:lang w:val="en-US" w:eastAsia="zh-CN"/>
                          </w:rPr>
                          <w:t>同天境界</w:t>
                        </w:r>
                        <w:r>
                          <w:rPr>
                            <w:rFonts w:hint="eastAsia" w:cs="Times New Roman"/>
                            <w:lang w:val="en-US" w:eastAsia="zh-CN"/>
                          </w:rPr>
                          <w:t>：</w:t>
                        </w:r>
                      </w:p>
                      <w:p>
                        <w:pPr>
                          <w:jc w:val="center"/>
                          <w:rPr>
                            <w:rFonts w:hint="eastAsia" w:ascii="Calibri" w:hAnsi="Calibri" w:eastAsia="宋体" w:cs="Times New Roman"/>
                            <w:lang w:val="en-US" w:eastAsia="zh-CN"/>
                          </w:rPr>
                        </w:pPr>
                        <w:r>
                          <w:rPr>
                            <w:rFonts w:hint="eastAsia" w:ascii="Calibri" w:hAnsi="Calibri" w:eastAsia="宋体" w:cs="Times New Roman"/>
                            <w:lang w:val="en-US" w:eastAsia="zh-CN"/>
                          </w:rPr>
                          <w:t>天地境界之最高</w:t>
                        </w:r>
                        <w:r>
                          <w:rPr>
                            <w:rFonts w:hint="eastAsia" w:cs="Times New Roman"/>
                            <w:lang w:val="en-US" w:eastAsia="zh-CN"/>
                          </w:rPr>
                          <w:t>境界</w:t>
                        </w:r>
                      </w:p>
                    </w:txbxContent>
                  </v:textbox>
                </v:rect>
                <v:rect id="_x0000_s1026" o:spid="_x0000_s1026" o:spt="1" style="position:absolute;left:5531;top:3571;height:875;width:2132;v-text-anchor:middle;" fillcolor="#FFFFFF" filled="t" stroked="t" coordsize="21600,21600" o:gfxdata="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pZGlvQAA&#10;ANsAAAAPAAAAAAAAAAEAIAAAACIAAABkcnMvZG93bnJldi54bWxQSwECFAAUAAAACACHTuJAMy8F&#10;njsAAAA5AAAAEAAAAAAAAAABACAAAAAMAQAAZHJzL3NoYXBleG1sLnhtbFBLBQYAAAAABgAGAFsB&#10;AAC2AwAAAAA=&#10;">
                  <v:fill on="t" focussize="0,0"/>
                  <v:stroke weight="1pt" color="#000000" miterlimit="8" joinstyle="miter"/>
                  <v:imagedata o:title=""/>
                  <o:lock v:ext="edit" aspectratio="f"/>
                  <v:textbox>
                    <w:txbxContent>
                      <w:p>
                        <w:pPr>
                          <w:jc w:val="center"/>
                          <w:rPr>
                            <w:rFonts w:hint="eastAsia" w:ascii="Calibri" w:hAnsi="Calibri" w:eastAsia="宋体" w:cs="Times New Roman"/>
                            <w:lang w:val="en-US" w:eastAsia="zh-CN"/>
                          </w:rPr>
                        </w:pPr>
                        <w:r>
                          <w:rPr>
                            <w:rFonts w:hint="eastAsia" w:ascii="Calibri" w:hAnsi="Calibri" w:eastAsia="宋体" w:cs="Times New Roman"/>
                            <w:lang w:val="en-US" w:eastAsia="zh-CN"/>
                          </w:rPr>
                          <w:t>士：大多数人</w:t>
                        </w:r>
                        <w:r>
                          <w:rPr>
                            <w:rFonts w:hint="eastAsia" w:cs="Times New Roman"/>
                            <w:lang w:val="en-US" w:eastAsia="zh-CN"/>
                          </w:rPr>
                          <w:t>所</w:t>
                        </w:r>
                        <w:r>
                          <w:rPr>
                            <w:rFonts w:hint="eastAsia" w:ascii="Calibri" w:hAnsi="Calibri" w:eastAsia="宋体" w:cs="Times New Roman"/>
                            <w:lang w:val="en-US" w:eastAsia="zh-CN"/>
                          </w:rPr>
                          <w:t>处</w:t>
                        </w:r>
                        <w:r>
                          <w:rPr>
                            <w:rFonts w:hint="eastAsia" w:cs="Times New Roman"/>
                            <w:lang w:val="en-US" w:eastAsia="zh-CN"/>
                          </w:rPr>
                          <w:t>的</w:t>
                        </w:r>
                        <w:r>
                          <w:rPr>
                            <w:rFonts w:hint="eastAsia" w:ascii="Calibri" w:hAnsi="Calibri" w:eastAsia="宋体" w:cs="Times New Roman"/>
                            <w:lang w:val="en-US" w:eastAsia="zh-CN"/>
                          </w:rPr>
                          <w:t>功利境界</w:t>
                        </w:r>
                      </w:p>
                    </w:txbxContent>
                  </v:textbox>
                </v:rect>
                <v:shape id="_x0000_s1026" o:spid="_x0000_s1026" o:spt="32" type="#_x0000_t32" style="position:absolute;left:4228;top:3979;flip:x;height:21;width:1173;" filled="f" stroked="t" coordsize="21600,21600" o:gfxdata="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bqoPvQAA&#10;ANsAAAAPAAAAAAAAAAEAIAAAACIAAABkcnMvZG93bnJldi54bWxQSwECFAAUAAAACACHTuJAMy8F&#10;njsAAAA5AAAAEAAAAAAAAAABACAAAAAMAQAAZHJzL3NoYXBleG1sLnhtbFBLBQYAAAAABgAGAFsB&#10;AAC2AwAAAAA=&#10;">
                  <v:fill on="f" focussize="0,0"/>
                  <v:stroke weight="0.5pt" color="#000000" miterlimit="8" joinstyle="miter" endarrow="open"/>
                  <v:imagedata o:title=""/>
                  <o:lock v:ext="edit" aspectratio="f"/>
                </v:shape>
              </v:group>
            </w:pict>
          </mc:Fallback>
        </mc:AlternateContent>
      </w:r>
    </w:p>
    <w:p>
      <w:pPr>
        <w:spacing w:line="360" w:lineRule="auto"/>
        <w:ind w:firstLine="480" w:firstLineChars="200"/>
        <w:rPr>
          <w:rFonts w:hint="eastAsia" w:ascii="宋体" w:hAnsi="宋体" w:cs="宋体"/>
          <w:sz w:val="24"/>
          <w:lang w:eastAsia="zh-CN"/>
        </w:rPr>
      </w:pPr>
    </w:p>
    <w:p>
      <w:pPr>
        <w:spacing w:line="360" w:lineRule="auto"/>
        <w:ind w:firstLine="480" w:firstLineChars="200"/>
        <w:rPr>
          <w:rFonts w:hint="eastAsia" w:ascii="宋体" w:hAnsi="宋体" w:cs="宋体"/>
          <w:sz w:val="24"/>
          <w:lang w:eastAsia="zh-CN"/>
        </w:rPr>
      </w:pPr>
    </w:p>
    <w:p>
      <w:pPr>
        <w:spacing w:line="360" w:lineRule="auto"/>
        <w:ind w:firstLine="480" w:firstLineChars="200"/>
        <w:rPr>
          <w:rFonts w:hint="eastAsia" w:ascii="宋体" w:hAnsi="宋体" w:cs="宋体"/>
          <w:sz w:val="24"/>
          <w:lang w:eastAsia="zh-CN"/>
        </w:rPr>
      </w:pPr>
    </w:p>
    <w:p>
      <w:pPr>
        <w:spacing w:line="360" w:lineRule="auto"/>
        <w:ind w:firstLine="480" w:firstLineChars="200"/>
        <w:rPr>
          <w:rFonts w:hint="eastAsia" w:ascii="宋体" w:hAnsi="宋体" w:cs="宋体"/>
          <w:sz w:val="24"/>
          <w:lang w:val="en-US" w:eastAsia="zh-CN"/>
        </w:rPr>
      </w:pPr>
    </w:p>
    <w:p>
      <w:pPr>
        <w:spacing w:line="360" w:lineRule="auto"/>
        <w:ind w:firstLine="480" w:firstLineChars="200"/>
        <w:rPr>
          <w:rFonts w:hint="eastAsia" w:ascii="宋体" w:hAnsi="宋体" w:cs="宋体"/>
          <w:sz w:val="24"/>
          <w:lang w:eastAsia="zh-CN"/>
        </w:rPr>
      </w:pPr>
    </w:p>
    <w:p>
      <w:pPr>
        <w:spacing w:line="360" w:lineRule="auto"/>
        <w:ind w:firstLine="480" w:firstLineChars="200"/>
        <w:rPr>
          <w:rFonts w:hint="eastAsia" w:ascii="宋体" w:hAnsi="宋体" w:cs="宋体"/>
          <w:sz w:val="24"/>
          <w:lang w:eastAsia="zh-CN"/>
        </w:rPr>
      </w:pPr>
    </w:p>
    <w:p>
      <w:pPr>
        <w:spacing w:line="360" w:lineRule="auto"/>
        <w:ind w:firstLine="480" w:firstLineChars="200"/>
        <w:rPr>
          <w:rFonts w:hint="eastAsia" w:ascii="宋体" w:hAnsi="宋体" w:cs="宋体"/>
          <w:sz w:val="24"/>
          <w:lang w:eastAsia="zh-CN"/>
        </w:rPr>
      </w:pPr>
    </w:p>
    <w:p>
      <w:pPr>
        <w:spacing w:line="360" w:lineRule="auto"/>
        <w:ind w:firstLine="480" w:firstLineChars="200"/>
        <w:rPr>
          <w:rFonts w:hint="eastAsia" w:ascii="宋体" w:hAnsi="宋体" w:cs="宋体"/>
          <w:sz w:val="24"/>
          <w:lang w:eastAsia="zh-CN"/>
        </w:rPr>
      </w:pPr>
    </w:p>
    <w:p>
      <w:pPr>
        <w:spacing w:line="360" w:lineRule="auto"/>
        <w:jc w:val="center"/>
        <w:outlineLvl w:val="9"/>
        <w:rPr>
          <w:rFonts w:hint="eastAsia" w:ascii="宋体" w:hAnsi="宋体" w:eastAsia="宋体" w:cs="宋体"/>
          <w:sz w:val="24"/>
        </w:rPr>
      </w:pPr>
      <w:r>
        <w:rPr>
          <w:rFonts w:hint="eastAsia" w:ascii="宋体" w:hAnsi="宋体" w:eastAsia="宋体" w:cs="宋体"/>
          <w:sz w:val="24"/>
        </w:rPr>
        <w:t>图1:以人生境界论解读“士希贤，贤希圣，圣希天”</w:t>
      </w:r>
    </w:p>
    <w:p>
      <w:pPr>
        <w:spacing w:line="360" w:lineRule="auto"/>
        <w:outlineLvl w:val="1"/>
        <w:rPr>
          <w:rFonts w:hint="eastAsia" w:ascii="黑体" w:hAnsi="黑体" w:eastAsia="黑体" w:cs="黑体"/>
          <w:sz w:val="28"/>
          <w:szCs w:val="28"/>
        </w:rPr>
      </w:pPr>
    </w:p>
    <w:p>
      <w:pPr>
        <w:spacing w:line="360" w:lineRule="auto"/>
        <w:outlineLvl w:val="1"/>
        <w:rPr>
          <w:rFonts w:ascii="黑体" w:hAnsi="黑体" w:eastAsia="黑体" w:cs="黑体"/>
          <w:sz w:val="28"/>
          <w:szCs w:val="28"/>
        </w:rPr>
      </w:pPr>
      <w:bookmarkStart w:id="15" w:name="_Toc31891"/>
      <w:r>
        <w:rPr>
          <w:rFonts w:hint="eastAsia" w:ascii="黑体" w:hAnsi="黑体" w:eastAsia="黑体" w:cs="黑体"/>
          <w:sz w:val="28"/>
          <w:szCs w:val="28"/>
        </w:rPr>
        <w:t>2、佛家涅槃境界</w:t>
      </w:r>
      <w:bookmarkEnd w:id="15"/>
    </w:p>
    <w:p>
      <w:pPr>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rPr>
        <w:t>涅槃，梵文Nirvāna的音译，vā表示“吹”，Nirvāna原意是“吹灭”“清凉”“平静”</w:t>
      </w:r>
      <w:r>
        <w:rPr>
          <w:rFonts w:hint="eastAsia" w:ascii="宋体" w:hAnsi="宋体" w:eastAsia="宋体" w:cs="宋体"/>
          <w:sz w:val="24"/>
          <w:vertAlign w:val="superscript"/>
        </w:rPr>
        <w:footnoteReference w:id="43"/>
      </w:r>
      <w:r>
        <w:rPr>
          <w:rFonts w:hint="eastAsia" w:ascii="宋体" w:hAnsi="宋体" w:cs="宋体"/>
          <w:sz w:val="24"/>
          <w:lang w:eastAsia="zh-CN"/>
        </w:rPr>
        <w:t>。</w:t>
      </w:r>
      <w:r>
        <w:rPr>
          <w:rFonts w:hint="eastAsia" w:ascii="宋体" w:hAnsi="宋体" w:eastAsia="宋体" w:cs="宋体"/>
          <w:sz w:val="24"/>
        </w:rPr>
        <w:t>佛家</w:t>
      </w:r>
      <w:r>
        <w:rPr>
          <w:rFonts w:hint="eastAsia" w:ascii="宋体" w:hAnsi="宋体" w:cs="宋体"/>
          <w:sz w:val="24"/>
          <w:lang w:eastAsia="zh-CN"/>
        </w:rPr>
        <w:t>所</w:t>
      </w:r>
      <w:r>
        <w:rPr>
          <w:rFonts w:hint="eastAsia" w:ascii="宋体" w:hAnsi="宋体" w:eastAsia="宋体" w:cs="宋体"/>
          <w:sz w:val="24"/>
        </w:rPr>
        <w:t>追求的最高境界</w:t>
      </w:r>
      <w:r>
        <w:rPr>
          <w:rFonts w:hint="eastAsia" w:ascii="宋体" w:hAnsi="宋体" w:cs="宋体"/>
          <w:sz w:val="24"/>
          <w:lang w:eastAsia="zh-CN"/>
        </w:rPr>
        <w:t>之</w:t>
      </w:r>
      <w:r>
        <w:rPr>
          <w:rFonts w:hint="eastAsia" w:ascii="宋体" w:hAnsi="宋体" w:eastAsia="宋体" w:cs="宋体"/>
          <w:sz w:val="24"/>
        </w:rPr>
        <w:t>“涅槃”境界，指</w:t>
      </w:r>
      <w:r>
        <w:rPr>
          <w:rFonts w:hint="eastAsia" w:ascii="宋体" w:hAnsi="宋体" w:cs="宋体"/>
          <w:sz w:val="24"/>
          <w:lang w:eastAsia="zh-CN"/>
        </w:rPr>
        <w:t>的是</w:t>
      </w:r>
      <w:r>
        <w:rPr>
          <w:rFonts w:hint="eastAsia" w:ascii="宋体" w:hAnsi="宋体" w:eastAsia="宋体" w:cs="宋体"/>
          <w:sz w:val="24"/>
        </w:rPr>
        <w:t>无所执著而获得解脱的境界。</w:t>
      </w:r>
      <w:r>
        <w:rPr>
          <w:rFonts w:hint="eastAsia" w:ascii="宋体" w:hAnsi="宋体" w:cs="宋体"/>
          <w:sz w:val="24"/>
          <w:lang w:eastAsia="zh-CN"/>
        </w:rPr>
        <w:t>人达到涅槃境界，则由此岸痛苦世界渡到了彼岸极乐世界。</w:t>
      </w:r>
      <w:r>
        <w:rPr>
          <w:rFonts w:hint="eastAsia" w:ascii="宋体" w:hAnsi="宋体" w:cs="宋体"/>
          <w:sz w:val="24"/>
          <w:lang w:val="en-US" w:eastAsia="zh-CN"/>
        </w:rPr>
        <w:t>人不仅要使自己达到涅槃境界，还要度己度人、普度众生，人人都达到涅槃境界的世界是彼岸的“西方极乐世界”。</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佛家之所以要追求涅槃境界，是因为佛家观念以人生为苦海。佛家核心要义“四谛说”之苦谛、集谛、灭谛、道谛都是以苦为基础展开的，苦谛说明世间</w:t>
      </w:r>
      <w:r>
        <w:rPr>
          <w:rFonts w:hint="eastAsia" w:ascii="宋体" w:hAnsi="宋体" w:cs="宋体"/>
          <w:sz w:val="24"/>
          <w:lang w:eastAsia="zh-CN"/>
        </w:rPr>
        <w:t>的</w:t>
      </w:r>
      <w:r>
        <w:rPr>
          <w:rFonts w:hint="eastAsia" w:ascii="宋体" w:hAnsi="宋体" w:eastAsia="宋体" w:cs="宋体"/>
          <w:sz w:val="24"/>
        </w:rPr>
        <w:t>一切皆苦，集谛说明人生苦之原因，灭谛说明没有苦的安乐境界，道谛说明脱离苦海达到安乐境界的方法途径。苦谛直接地指出世间一切皆苦，人生的本质就是苦，欢愉是片刻的，痛苦是持续的，生老病死都是苦，爱别离苦，怨憎会苦，求不得苦，五蕴盛苦。在后来的中国佛家的解释中，人的脸就是一个“苦”字，人的一对眉毛组成“艹”，两只眼睛和鼻子组成“十”，嘴巴是“口”，人生的苦活活地写在了脸上。</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因为人生充满了痛苦，所以人生理想境界就是从人生的各种痛苦中得到解脱，此解脱之境界即涅槃境界。“彼以生死为此岸，涅槃为彼岸”</w:t>
      </w:r>
      <w:r>
        <w:rPr>
          <w:rStyle w:val="11"/>
          <w:rFonts w:hint="eastAsia" w:ascii="宋体" w:hAnsi="宋体" w:eastAsia="宋体" w:cs="宋体"/>
          <w:sz w:val="24"/>
        </w:rPr>
        <w:footnoteReference w:id="44"/>
      </w:r>
      <w:r>
        <w:rPr>
          <w:rFonts w:hint="eastAsia" w:ascii="宋体" w:hAnsi="宋体" w:eastAsia="宋体" w:cs="宋体"/>
          <w:sz w:val="24"/>
        </w:rPr>
        <w:t>，涅槃境界，超越了生老病死等各种此岸人世之苦</w:t>
      </w:r>
      <w:r>
        <w:rPr>
          <w:rFonts w:hint="eastAsia" w:ascii="宋体" w:hAnsi="宋体" w:cs="宋体"/>
          <w:sz w:val="24"/>
          <w:lang w:eastAsia="zh-CN"/>
        </w:rPr>
        <w:t>，</w:t>
      </w:r>
      <w:r>
        <w:rPr>
          <w:rFonts w:hint="eastAsia" w:ascii="宋体" w:hAnsi="宋体" w:eastAsia="宋体" w:cs="宋体"/>
          <w:sz w:val="24"/>
        </w:rPr>
        <w:t>各种执著与烦恼都被断灭，达到空的状态，达到彼岸的安乐世界。人如何能脱离生老病死？涅槃境界说到底，不过是精神上的无执著，不以生老病死为执著，则生老病死亦不能使人痛苦。</w:t>
      </w:r>
    </w:p>
    <w:p>
      <w:pPr>
        <w:spacing w:line="360" w:lineRule="auto"/>
        <w:ind w:firstLine="480" w:firstLineChars="200"/>
        <w:rPr>
          <w:rFonts w:hint="eastAsia" w:ascii="宋体" w:hAnsi="宋体" w:cs="宋体"/>
          <w:sz w:val="24"/>
          <w:lang w:eastAsia="zh-CN"/>
        </w:rPr>
      </w:pPr>
      <w:r>
        <w:rPr>
          <w:rFonts w:hint="eastAsia" w:ascii="宋体" w:hAnsi="宋体" w:cs="宋体"/>
          <w:sz w:val="24"/>
          <w:lang w:eastAsia="zh-CN"/>
        </w:rPr>
        <w:t>人不仅自己要达到涅槃境界，也要使人人都能达到涅槃境界，此即度己度人之意，人人得解脱之世界便为西方极乐世界。超越的、无执著的涅槃境界，可实现“天地一旨, 万物一观, 邪正虽殊, 其性不二”</w:t>
      </w:r>
      <w:r>
        <w:rPr>
          <w:rStyle w:val="11"/>
          <w:rFonts w:hint="eastAsia" w:ascii="宋体" w:hAnsi="宋体" w:cs="宋体"/>
          <w:sz w:val="24"/>
          <w:lang w:eastAsia="zh-CN"/>
        </w:rPr>
        <w:footnoteReference w:id="45"/>
      </w:r>
      <w:r>
        <w:rPr>
          <w:rFonts w:hint="eastAsia" w:ascii="宋体" w:hAnsi="宋体" w:cs="宋体"/>
          <w:sz w:val="24"/>
          <w:lang w:eastAsia="zh-CN"/>
        </w:rPr>
        <w:t xml:space="preserve"> 。佛家的境界，“可以发展三方面的关系:首先是与神明的‘内在融通’关系, 其次是与人类的‘互爱互助’关系, 第三是与世界的‘参赞化育’关系”</w:t>
      </w:r>
      <w:r>
        <w:rPr>
          <w:rStyle w:val="11"/>
          <w:rFonts w:hint="eastAsia" w:ascii="宋体" w:hAnsi="宋体" w:cs="宋体"/>
          <w:sz w:val="24"/>
          <w:lang w:eastAsia="zh-CN"/>
        </w:rPr>
        <w:footnoteReference w:id="46"/>
      </w:r>
      <w:r>
        <w:rPr>
          <w:rFonts w:hint="eastAsia" w:ascii="宋体" w:hAnsi="宋体" w:cs="宋体"/>
          <w:sz w:val="24"/>
          <w:lang w:eastAsia="zh-CN"/>
        </w:rPr>
        <w:t>。佛家之境界，亦有冯友兰所谓天地境界之意蕴。最高境界之涅槃境界中，人与万物都是佛心的自然流露表现，是“物不异我, 我不异物, 物我玄会, 归乎无极”</w:t>
      </w:r>
      <w:r>
        <w:rPr>
          <w:rStyle w:val="11"/>
          <w:rFonts w:hint="eastAsia" w:ascii="宋体" w:hAnsi="宋体" w:cs="宋体"/>
          <w:sz w:val="24"/>
          <w:lang w:eastAsia="zh-CN"/>
        </w:rPr>
        <w:footnoteReference w:id="47"/>
      </w:r>
      <w:r>
        <w:rPr>
          <w:rFonts w:hint="eastAsia" w:ascii="宋体" w:hAnsi="宋体" w:cs="宋体"/>
          <w:sz w:val="24"/>
          <w:lang w:eastAsia="zh-CN"/>
        </w:rPr>
        <w:t>。佛家的慈悲正是对万物的慈悲，不杀生正是人对万物表现出的心灵情感体验。</w:t>
      </w:r>
    </w:p>
    <w:p>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冯友兰认为，涅槃境界的人是有觉解的，“佛家说涅槃有四德，即‘常</w:t>
      </w:r>
      <w:r>
        <w:rPr>
          <w:rFonts w:hint="eastAsia" w:ascii="宋体" w:hAnsi="宋体" w:cs="宋体"/>
          <w:sz w:val="24"/>
          <w:lang w:eastAsia="zh-CN"/>
        </w:rPr>
        <w:t>，</w:t>
      </w:r>
      <w:r>
        <w:rPr>
          <w:rFonts w:hint="eastAsia" w:ascii="宋体" w:hAnsi="宋体" w:eastAsia="宋体" w:cs="宋体"/>
          <w:sz w:val="24"/>
        </w:rPr>
        <w:t>乐</w:t>
      </w:r>
      <w:r>
        <w:rPr>
          <w:rFonts w:hint="eastAsia" w:ascii="宋体" w:hAnsi="宋体" w:cs="宋体"/>
          <w:sz w:val="24"/>
          <w:lang w:eastAsia="zh-CN"/>
        </w:rPr>
        <w:t>，</w:t>
      </w:r>
      <w:r>
        <w:rPr>
          <w:rFonts w:hint="eastAsia" w:ascii="宋体" w:hAnsi="宋体" w:eastAsia="宋体" w:cs="宋体"/>
          <w:sz w:val="24"/>
        </w:rPr>
        <w:t>我</w:t>
      </w:r>
      <w:r>
        <w:rPr>
          <w:rFonts w:hint="eastAsia" w:ascii="宋体" w:hAnsi="宋体" w:cs="宋体"/>
          <w:sz w:val="24"/>
          <w:lang w:eastAsia="zh-CN"/>
        </w:rPr>
        <w:t>，</w:t>
      </w:r>
      <w:r>
        <w:rPr>
          <w:rFonts w:hint="eastAsia" w:ascii="宋体" w:hAnsi="宋体" w:eastAsia="宋体" w:cs="宋体"/>
          <w:sz w:val="24"/>
        </w:rPr>
        <w:t>净’</w:t>
      </w:r>
      <w:r>
        <w:rPr>
          <w:rFonts w:hint="eastAsia" w:ascii="宋体" w:hAnsi="宋体" w:cs="宋体"/>
          <w:sz w:val="24"/>
          <w:lang w:eastAsia="zh-CN"/>
        </w:rPr>
        <w:t>。</w:t>
      </w:r>
      <w:r>
        <w:rPr>
          <w:rFonts w:hint="eastAsia" w:ascii="宋体" w:hAnsi="宋体" w:eastAsia="宋体" w:cs="宋体"/>
          <w:sz w:val="24"/>
        </w:rPr>
        <w:t>在涅槃中底人有乐。此即表示其人有自觉。在涅槃中底人，不但自觉在涅槃中，而且自觉其享受在涅槃中之乐”</w:t>
      </w:r>
      <w:r>
        <w:rPr>
          <w:rStyle w:val="11"/>
          <w:rFonts w:hint="eastAsia" w:ascii="宋体" w:hAnsi="宋体" w:eastAsia="宋体" w:cs="宋体"/>
          <w:sz w:val="24"/>
        </w:rPr>
        <w:footnoteReference w:id="48"/>
      </w:r>
      <w:r>
        <w:rPr>
          <w:rFonts w:hint="eastAsia" w:ascii="宋体" w:hAnsi="宋体" w:cs="宋体"/>
          <w:sz w:val="24"/>
          <w:lang w:eastAsia="zh-CN"/>
        </w:rPr>
        <w:t>。</w:t>
      </w:r>
      <w:r>
        <w:rPr>
          <w:rFonts w:hint="eastAsia" w:ascii="宋体" w:hAnsi="宋体" w:eastAsia="宋体" w:cs="宋体"/>
          <w:sz w:val="24"/>
        </w:rPr>
        <w:t>涅槃境界，追求的是精神上的解脱。在涅槃境界</w:t>
      </w:r>
      <w:r>
        <w:rPr>
          <w:rFonts w:hint="eastAsia" w:ascii="宋体" w:hAnsi="宋体" w:cs="宋体"/>
          <w:sz w:val="24"/>
          <w:lang w:eastAsia="zh-CN"/>
        </w:rPr>
        <w:t>之</w:t>
      </w:r>
      <w:r>
        <w:rPr>
          <w:rFonts w:hint="eastAsia" w:ascii="宋体" w:hAnsi="宋体" w:eastAsia="宋体" w:cs="宋体"/>
          <w:sz w:val="24"/>
        </w:rPr>
        <w:t>人的觉解</w:t>
      </w:r>
      <w:r>
        <w:rPr>
          <w:rFonts w:hint="eastAsia" w:ascii="宋体" w:hAnsi="宋体" w:cs="宋体"/>
          <w:sz w:val="24"/>
          <w:lang w:eastAsia="zh-CN"/>
        </w:rPr>
        <w:t>，</w:t>
      </w:r>
      <w:r>
        <w:rPr>
          <w:rFonts w:hint="eastAsia" w:ascii="宋体" w:hAnsi="宋体" w:eastAsia="宋体" w:cs="宋体"/>
          <w:sz w:val="24"/>
        </w:rPr>
        <w:t>体现在他对人生痛苦根源的认识与克服。</w:t>
      </w:r>
    </w:p>
    <w:p>
      <w:pPr>
        <w:spacing w:line="360" w:lineRule="auto"/>
        <w:rPr>
          <w:rFonts w:hint="eastAsia" w:ascii="黑体" w:hAnsi="黑体" w:eastAsia="黑体" w:cs="黑体"/>
          <w:sz w:val="28"/>
          <w:szCs w:val="28"/>
        </w:rPr>
      </w:pPr>
      <w:bookmarkStart w:id="16" w:name="_Toc19072"/>
    </w:p>
    <w:p>
      <w:pPr>
        <w:spacing w:line="360" w:lineRule="auto"/>
        <w:outlineLvl w:val="1"/>
        <w:rPr>
          <w:rFonts w:hint="eastAsia" w:ascii="仿宋" w:hAnsi="仿宋" w:eastAsia="仿宋" w:cs="仿宋"/>
          <w:sz w:val="24"/>
        </w:rPr>
      </w:pPr>
      <w:bookmarkStart w:id="17" w:name="_Toc9253"/>
      <w:r>
        <w:rPr>
          <w:rFonts w:hint="eastAsia" w:ascii="黑体" w:hAnsi="黑体" w:eastAsia="黑体" w:cs="黑体"/>
          <w:sz w:val="28"/>
          <w:szCs w:val="28"/>
        </w:rPr>
        <w:t>3、道家</w:t>
      </w:r>
      <w:r>
        <w:rPr>
          <w:rFonts w:hint="eastAsia" w:ascii="黑体" w:hAnsi="黑体" w:eastAsia="黑体" w:cs="黑体"/>
          <w:sz w:val="28"/>
          <w:szCs w:val="28"/>
          <w:lang w:eastAsia="zh-CN"/>
        </w:rPr>
        <w:t>自然、</w:t>
      </w:r>
      <w:r>
        <w:rPr>
          <w:rFonts w:hint="eastAsia" w:ascii="黑体" w:hAnsi="黑体" w:eastAsia="黑体" w:cs="黑体"/>
          <w:sz w:val="28"/>
          <w:szCs w:val="28"/>
        </w:rPr>
        <w:t>逍遥境界</w:t>
      </w:r>
      <w:bookmarkEnd w:id="16"/>
      <w:bookmarkEnd w:id="17"/>
    </w:p>
    <w:p>
      <w:pPr>
        <w:spacing w:line="360" w:lineRule="auto"/>
        <w:ind w:firstLine="480" w:firstLineChars="200"/>
        <w:rPr>
          <w:rFonts w:hint="eastAsia" w:ascii="宋体" w:hAnsi="宋体" w:cs="宋体"/>
          <w:sz w:val="24"/>
          <w:lang w:eastAsia="zh-CN"/>
        </w:rPr>
      </w:pPr>
      <w:r>
        <w:rPr>
          <w:rFonts w:hint="eastAsia" w:ascii="宋体" w:hAnsi="宋体" w:eastAsia="宋体" w:cs="宋体"/>
          <w:sz w:val="24"/>
        </w:rPr>
        <w:t>道家追求的最高境界是自然、自由的境界，道家称此境界之人为圣人、至人等。老子的自然无为，庄子的自由逍遥，都指圣人、至人能够自由地发挥其自然的本性</w:t>
      </w:r>
      <w:r>
        <w:rPr>
          <w:rFonts w:hint="eastAsia" w:ascii="宋体" w:hAnsi="宋体" w:cs="宋体"/>
          <w:sz w:val="24"/>
          <w:lang w:eastAsia="zh-CN"/>
        </w:rPr>
        <w:t>，此自然本性之发挥精神已有与天地境界相似之意蕴。</w:t>
      </w:r>
    </w:p>
    <w:p>
      <w:pPr>
        <w:spacing w:line="360" w:lineRule="auto"/>
        <w:ind w:firstLine="480" w:firstLineChars="200"/>
        <w:rPr>
          <w:rFonts w:hint="eastAsia" w:ascii="宋体" w:hAnsi="宋体" w:cs="宋体"/>
          <w:sz w:val="24"/>
          <w:highlight w:val="none"/>
          <w:lang w:eastAsia="zh-CN"/>
        </w:rPr>
      </w:pPr>
      <w:r>
        <w:rPr>
          <w:rFonts w:hint="eastAsia" w:ascii="宋体" w:hAnsi="宋体" w:cs="宋体"/>
          <w:sz w:val="24"/>
          <w:lang w:val="en-US" w:eastAsia="zh-CN"/>
        </w:rPr>
        <w:t>老子说，宇宙天地中有“四大”，而人居“四大”之一，</w:t>
      </w:r>
      <w:r>
        <w:rPr>
          <w:rFonts w:hint="eastAsia" w:ascii="宋体" w:hAnsi="宋体" w:cs="宋体"/>
          <w:sz w:val="24"/>
          <w:lang w:eastAsia="zh-CN"/>
        </w:rPr>
        <w:t>人要遵循道，而道遵循着自然，因而人要遵循自然</w:t>
      </w:r>
      <w:r>
        <w:rPr>
          <w:rFonts w:hint="eastAsia" w:ascii="宋体" w:hAnsi="宋体" w:cs="宋体"/>
          <w:sz w:val="24"/>
          <w:lang w:val="en-US" w:eastAsia="zh-CN"/>
        </w:rPr>
        <w:t>。</w:t>
      </w:r>
      <w:r>
        <w:rPr>
          <w:rFonts w:hint="eastAsia" w:ascii="宋体" w:hAnsi="宋体" w:eastAsia="宋体" w:cs="宋体"/>
          <w:sz w:val="24"/>
        </w:rPr>
        <w:t xml:space="preserve">老子以道观人, </w:t>
      </w:r>
      <w:r>
        <w:rPr>
          <w:rFonts w:hint="eastAsia" w:ascii="宋体" w:hAnsi="宋体" w:cs="宋体"/>
          <w:sz w:val="24"/>
          <w:lang w:eastAsia="zh-CN"/>
        </w:rPr>
        <w:t>将人分</w:t>
      </w:r>
      <w:r>
        <w:rPr>
          <w:rFonts w:hint="eastAsia" w:ascii="宋体" w:hAnsi="宋体" w:eastAsia="宋体" w:cs="宋体"/>
          <w:sz w:val="24"/>
        </w:rPr>
        <w:t>为得道之人</w:t>
      </w:r>
      <w:r>
        <w:rPr>
          <w:rFonts w:hint="eastAsia" w:ascii="宋体" w:hAnsi="宋体" w:cs="宋体"/>
          <w:sz w:val="24"/>
          <w:lang w:eastAsia="zh-CN"/>
        </w:rPr>
        <w:t>与</w:t>
      </w:r>
      <w:r>
        <w:rPr>
          <w:rFonts w:hint="eastAsia" w:ascii="宋体" w:hAnsi="宋体" w:eastAsia="宋体" w:cs="宋体"/>
          <w:sz w:val="24"/>
          <w:highlight w:val="none"/>
        </w:rPr>
        <w:t>未得道之人</w:t>
      </w:r>
      <w:r>
        <w:rPr>
          <w:rFonts w:hint="eastAsia" w:ascii="宋体" w:hAnsi="宋体" w:cs="宋体"/>
          <w:sz w:val="24"/>
          <w:highlight w:val="none"/>
          <w:lang w:eastAsia="zh-CN"/>
        </w:rPr>
        <w:t>。“致虚极，守静笃，万物并作，吾以观复”</w:t>
      </w:r>
      <w:r>
        <w:rPr>
          <w:rStyle w:val="11"/>
          <w:rFonts w:hint="eastAsia" w:ascii="宋体" w:hAnsi="宋体" w:cs="宋体"/>
          <w:sz w:val="24"/>
          <w:highlight w:val="none"/>
          <w:lang w:eastAsia="zh-CN"/>
        </w:rPr>
        <w:footnoteReference w:id="49"/>
      </w:r>
      <w:r>
        <w:rPr>
          <w:rFonts w:hint="eastAsia" w:ascii="宋体" w:hAnsi="宋体" w:cs="宋体"/>
          <w:sz w:val="24"/>
          <w:highlight w:val="none"/>
          <w:lang w:eastAsia="zh-CN"/>
        </w:rPr>
        <w:t>，得道之人至虚至静，能够体察万物，进而直观地体验到复回万物之根本之道，即达到“观复”之境界。 老子常用“婴儿”来描述最高境界之人的自然本真之状态，“常德不离, 复归于婴儿”</w:t>
      </w:r>
      <w:r>
        <w:rPr>
          <w:rStyle w:val="11"/>
          <w:rFonts w:hint="eastAsia" w:ascii="宋体" w:hAnsi="宋体" w:cs="宋体"/>
          <w:sz w:val="24"/>
          <w:highlight w:val="none"/>
          <w:lang w:eastAsia="zh-CN"/>
        </w:rPr>
        <w:footnoteReference w:id="50"/>
      </w:r>
      <w:r>
        <w:rPr>
          <w:rFonts w:hint="eastAsia" w:ascii="宋体" w:hAnsi="宋体" w:cs="宋体"/>
          <w:sz w:val="24"/>
          <w:highlight w:val="none"/>
          <w:lang w:eastAsia="zh-CN"/>
        </w:rPr>
        <w:t>，“专气致柔, 能婴儿乎?”</w:t>
      </w:r>
      <w:r>
        <w:rPr>
          <w:rStyle w:val="11"/>
          <w:rFonts w:hint="eastAsia" w:ascii="宋体" w:hAnsi="宋体" w:cs="宋体"/>
          <w:sz w:val="24"/>
          <w:highlight w:val="none"/>
          <w:lang w:eastAsia="zh-CN"/>
        </w:rPr>
        <w:footnoteReference w:id="51"/>
      </w:r>
      <w:r>
        <w:rPr>
          <w:rFonts w:hint="eastAsia" w:ascii="宋体" w:hAnsi="宋体" w:cs="宋体"/>
          <w:sz w:val="24"/>
          <w:highlight w:val="none"/>
          <w:lang w:eastAsia="zh-CN"/>
        </w:rPr>
        <w:t>。人必然是无法在身体上保持“婴儿”之状态的，而老子所强调“婴儿”之自然本真之状态正是从精神层面说的，婴儿没有欲望，所以能够保全道性。此“婴儿”之心灵状态，不对外在有所强加，能与外在世界相处自然。</w:t>
      </w:r>
    </w:p>
    <w:p>
      <w:pPr>
        <w:spacing w:line="360" w:lineRule="auto"/>
        <w:ind w:firstLine="480" w:firstLineChars="200"/>
        <w:rPr>
          <w:rFonts w:hint="eastAsia" w:ascii="宋体" w:hAnsi="宋体" w:eastAsia="宋体" w:cs="宋体"/>
          <w:sz w:val="24"/>
          <w:lang w:eastAsia="zh-CN"/>
        </w:rPr>
      </w:pPr>
      <w:r>
        <w:rPr>
          <w:rFonts w:hint="eastAsia" w:ascii="宋体" w:hAnsi="宋体" w:cs="宋体"/>
          <w:sz w:val="24"/>
          <w:lang w:eastAsia="zh-CN"/>
        </w:rPr>
        <w:t>庄子追求的最高境界亦是得道的境界，此得道境界表现为心与道合一的自由逍遥之境界。如果人们在现实生活中依赖外物、受到外物的限制，那么人们便是不自由的。自由</w:t>
      </w:r>
      <w:r>
        <w:rPr>
          <w:rFonts w:hint="eastAsia" w:ascii="宋体" w:hAnsi="宋体" w:eastAsia="宋体" w:cs="宋体"/>
          <w:sz w:val="24"/>
        </w:rPr>
        <w:t>逍遥境界中的人是不依赖外界的</w:t>
      </w:r>
      <w:r>
        <w:rPr>
          <w:rFonts w:hint="eastAsia" w:ascii="宋体" w:hAnsi="宋体" w:cs="宋体"/>
          <w:sz w:val="24"/>
          <w:lang w:eastAsia="zh-CN"/>
        </w:rPr>
        <w:t>，是</w:t>
      </w:r>
      <w:r>
        <w:rPr>
          <w:rFonts w:hint="eastAsia" w:ascii="宋体" w:hAnsi="宋体" w:eastAsia="宋体" w:cs="宋体"/>
          <w:sz w:val="24"/>
        </w:rPr>
        <w:t>“无所待”</w:t>
      </w:r>
      <w:r>
        <w:rPr>
          <w:rFonts w:hint="eastAsia" w:ascii="宋体" w:hAnsi="宋体" w:cs="宋体"/>
          <w:sz w:val="24"/>
          <w:lang w:eastAsia="zh-CN"/>
        </w:rPr>
        <w:t>的</w:t>
      </w:r>
      <w:r>
        <w:rPr>
          <w:rFonts w:hint="eastAsia" w:ascii="宋体" w:hAnsi="宋体" w:eastAsia="宋体" w:cs="宋体"/>
          <w:sz w:val="24"/>
        </w:rPr>
        <w:t>，“圣人”“神人”“至人”，</w:t>
      </w:r>
      <w:r>
        <w:rPr>
          <w:rFonts w:hint="eastAsia" w:ascii="宋体" w:hAnsi="宋体" w:cs="宋体"/>
          <w:sz w:val="24"/>
          <w:lang w:eastAsia="zh-CN"/>
        </w:rPr>
        <w:t>“</w:t>
      </w:r>
      <w:r>
        <w:rPr>
          <w:rFonts w:hint="eastAsia" w:ascii="宋体" w:hAnsi="宋体" w:eastAsia="宋体" w:cs="宋体"/>
          <w:sz w:val="24"/>
        </w:rPr>
        <w:t>三者名殊义同，皆是庄子心中具有至知的得道者</w:t>
      </w:r>
      <w:r>
        <w:rPr>
          <w:rFonts w:hint="eastAsia" w:ascii="宋体" w:hAnsi="宋体" w:cs="宋体"/>
          <w:sz w:val="24"/>
          <w:lang w:eastAsia="zh-CN"/>
        </w:rPr>
        <w:t>”</w:t>
      </w:r>
      <w:r>
        <w:rPr>
          <w:rStyle w:val="11"/>
          <w:rFonts w:hint="eastAsia" w:ascii="宋体" w:hAnsi="宋体" w:eastAsia="宋体" w:cs="宋体"/>
          <w:sz w:val="24"/>
        </w:rPr>
        <w:footnoteReference w:id="52"/>
      </w:r>
      <w:r>
        <w:rPr>
          <w:rFonts w:hint="eastAsia" w:ascii="宋体" w:hAnsi="宋体" w:cs="宋体"/>
          <w:sz w:val="24"/>
          <w:lang w:eastAsia="zh-CN"/>
        </w:rPr>
        <w:t>，正所谓</w:t>
      </w:r>
      <w:r>
        <w:rPr>
          <w:rFonts w:hint="eastAsia" w:ascii="宋体" w:hAnsi="宋体" w:eastAsia="宋体" w:cs="宋体"/>
          <w:sz w:val="24"/>
        </w:rPr>
        <w:t>“至人无己，神人无功，圣人无名”</w:t>
      </w:r>
      <w:r>
        <w:rPr>
          <w:rStyle w:val="11"/>
          <w:rFonts w:hint="eastAsia" w:ascii="宋体" w:hAnsi="宋体" w:eastAsia="宋体" w:cs="宋体"/>
          <w:sz w:val="24"/>
        </w:rPr>
        <w:footnoteReference w:id="53"/>
      </w:r>
      <w:r>
        <w:rPr>
          <w:rFonts w:hint="eastAsia" w:ascii="宋体" w:hAnsi="宋体" w:cs="宋体"/>
          <w:sz w:val="24"/>
          <w:lang w:eastAsia="zh-CN"/>
        </w:rPr>
        <w:t>。人为什么总是陷入无尽的莫名苦闷与不自由之中呢？是因为人们内心对外在有太多的依赖与期待。如果人们忘了自己而与万物齐平为一，就会实现一种</w:t>
      </w:r>
      <w:r>
        <w:rPr>
          <w:rFonts w:hint="eastAsia" w:ascii="宋体" w:hAnsi="宋体" w:eastAsia="宋体" w:cs="宋体"/>
          <w:sz w:val="24"/>
        </w:rPr>
        <w:t>自然自由</w:t>
      </w:r>
      <w:r>
        <w:rPr>
          <w:rFonts w:hint="eastAsia" w:ascii="宋体" w:hAnsi="宋体" w:cs="宋体"/>
          <w:sz w:val="24"/>
          <w:lang w:eastAsia="zh-CN"/>
        </w:rPr>
        <w:t>的逍遥境界</w:t>
      </w:r>
      <w:r>
        <w:rPr>
          <w:rFonts w:hint="eastAsia" w:ascii="宋体" w:hAnsi="宋体" w:eastAsia="宋体" w:cs="宋体"/>
          <w:sz w:val="24"/>
        </w:rPr>
        <w:t>，</w:t>
      </w:r>
      <w:r>
        <w:rPr>
          <w:rFonts w:hint="eastAsia" w:ascii="宋体" w:hAnsi="宋体" w:cs="宋体"/>
          <w:sz w:val="24"/>
          <w:lang w:eastAsia="zh-CN"/>
        </w:rPr>
        <w:t>此境界</w:t>
      </w:r>
      <w:r>
        <w:rPr>
          <w:rFonts w:hint="eastAsia" w:ascii="宋体" w:hAnsi="宋体" w:eastAsia="宋体" w:cs="宋体"/>
          <w:sz w:val="24"/>
        </w:rPr>
        <w:t>正是“天地与我并生，而万物与我为一”</w:t>
      </w:r>
      <w:r>
        <w:rPr>
          <w:rStyle w:val="11"/>
          <w:rFonts w:hint="eastAsia" w:ascii="宋体" w:hAnsi="宋体" w:eastAsia="宋体" w:cs="宋体"/>
          <w:sz w:val="24"/>
        </w:rPr>
        <w:footnoteReference w:id="54"/>
      </w:r>
      <w:r>
        <w:rPr>
          <w:rFonts w:hint="eastAsia" w:ascii="宋体" w:hAnsi="宋体" w:eastAsia="宋体" w:cs="宋体"/>
          <w:sz w:val="24"/>
        </w:rPr>
        <w:t>，正是“独与天地精神往来而不敖倪于万物，不谴是非，以与世俗处”</w:t>
      </w:r>
      <w:r>
        <w:rPr>
          <w:rStyle w:val="11"/>
          <w:rFonts w:hint="eastAsia" w:ascii="宋体" w:hAnsi="宋体" w:eastAsia="宋体" w:cs="宋体"/>
          <w:sz w:val="24"/>
        </w:rPr>
        <w:footnoteReference w:id="55"/>
      </w:r>
      <w:r>
        <w:rPr>
          <w:rFonts w:hint="eastAsia" w:ascii="宋体" w:hAnsi="宋体" w:eastAsia="宋体" w:cs="宋体"/>
          <w:sz w:val="24"/>
        </w:rPr>
        <w:t>。</w:t>
      </w:r>
      <w:r>
        <w:rPr>
          <w:rFonts w:hint="eastAsia" w:ascii="宋体" w:hAnsi="宋体" w:cs="宋体"/>
          <w:sz w:val="24"/>
          <w:lang w:eastAsia="zh-CN"/>
        </w:rPr>
        <w:t>人在心灵上达到</w:t>
      </w:r>
      <w:r>
        <w:rPr>
          <w:rFonts w:hint="eastAsia" w:ascii="宋体" w:hAnsi="宋体" w:eastAsia="宋体" w:cs="宋体"/>
          <w:sz w:val="24"/>
        </w:rPr>
        <w:t>“无己”</w:t>
      </w:r>
      <w:r>
        <w:rPr>
          <w:rFonts w:hint="eastAsia" w:ascii="宋体" w:hAnsi="宋体" w:cs="宋体"/>
          <w:sz w:val="24"/>
          <w:lang w:eastAsia="zh-CN"/>
        </w:rPr>
        <w:t>的自由逍遥</w:t>
      </w:r>
      <w:r>
        <w:rPr>
          <w:rFonts w:hint="eastAsia" w:ascii="宋体" w:hAnsi="宋体" w:eastAsia="宋体" w:cs="宋体"/>
          <w:sz w:val="24"/>
        </w:rPr>
        <w:t>境界</w:t>
      </w:r>
      <w:r>
        <w:rPr>
          <w:rFonts w:hint="eastAsia" w:ascii="宋体" w:hAnsi="宋体" w:cs="宋体"/>
          <w:sz w:val="24"/>
          <w:lang w:eastAsia="zh-CN"/>
        </w:rPr>
        <w:t>，则摆脱了外在的束缚与限制而无所劳累，“物物而不物于物，则胡可得而累邪”</w:t>
      </w:r>
      <w:r>
        <w:rPr>
          <w:rStyle w:val="11"/>
          <w:rFonts w:hint="eastAsia" w:ascii="宋体" w:hAnsi="宋体" w:cs="宋体"/>
          <w:sz w:val="24"/>
          <w:lang w:eastAsia="zh-CN"/>
        </w:rPr>
        <w:footnoteReference w:id="56"/>
      </w:r>
      <w:r>
        <w:rPr>
          <w:rFonts w:hint="eastAsia" w:ascii="宋体" w:hAnsi="宋体" w:cs="宋体"/>
          <w:sz w:val="24"/>
          <w:lang w:eastAsia="zh-CN"/>
        </w:rPr>
        <w:t>。</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道家的</w:t>
      </w:r>
      <w:r>
        <w:rPr>
          <w:rFonts w:hint="eastAsia" w:ascii="宋体" w:hAnsi="宋体" w:cs="宋体"/>
          <w:sz w:val="24"/>
          <w:lang w:eastAsia="zh-CN"/>
        </w:rPr>
        <w:t>自然</w:t>
      </w:r>
      <w:r>
        <w:rPr>
          <w:rFonts w:hint="eastAsia" w:ascii="宋体" w:hAnsi="宋体" w:eastAsia="宋体" w:cs="宋体"/>
          <w:sz w:val="24"/>
        </w:rPr>
        <w:t>逍遥</w:t>
      </w:r>
      <w:r>
        <w:rPr>
          <w:rFonts w:hint="eastAsia" w:ascii="宋体" w:hAnsi="宋体" w:cs="宋体"/>
          <w:sz w:val="24"/>
          <w:lang w:eastAsia="zh-CN"/>
        </w:rPr>
        <w:t>的</w:t>
      </w:r>
      <w:r>
        <w:rPr>
          <w:rFonts w:hint="eastAsia" w:ascii="宋体" w:hAnsi="宋体" w:eastAsia="宋体" w:cs="宋体"/>
          <w:sz w:val="24"/>
        </w:rPr>
        <w:t>境界确</w:t>
      </w:r>
      <w:r>
        <w:rPr>
          <w:rFonts w:hint="eastAsia" w:ascii="宋体" w:hAnsi="宋体" w:cs="宋体"/>
          <w:sz w:val="24"/>
          <w:lang w:eastAsia="zh-CN"/>
        </w:rPr>
        <w:t>乎</w:t>
      </w:r>
      <w:r>
        <w:rPr>
          <w:rFonts w:hint="eastAsia" w:ascii="宋体" w:hAnsi="宋体" w:eastAsia="宋体" w:cs="宋体"/>
          <w:sz w:val="24"/>
        </w:rPr>
        <w:t>具有合理内核，然而，冯友兰认为道家的方内方外之分是存在流弊的。魏晋玄学</w:t>
      </w:r>
      <w:r>
        <w:rPr>
          <w:rFonts w:hint="eastAsia" w:ascii="宋体" w:hAnsi="宋体" w:cs="宋体"/>
          <w:sz w:val="24"/>
          <w:lang w:eastAsia="zh-CN"/>
        </w:rPr>
        <w:t>家</w:t>
      </w:r>
      <w:r>
        <w:rPr>
          <w:rFonts w:hint="eastAsia" w:ascii="宋体" w:hAnsi="宋体" w:eastAsia="宋体" w:cs="宋体"/>
          <w:sz w:val="24"/>
        </w:rPr>
        <w:t>受到道家的影响，因而主张自矜玄远、远离俗世</w:t>
      </w:r>
      <w:r>
        <w:rPr>
          <w:rFonts w:hint="eastAsia" w:ascii="宋体" w:hAnsi="宋体" w:cs="宋体"/>
          <w:sz w:val="24"/>
          <w:lang w:eastAsia="zh-CN"/>
        </w:rPr>
        <w:t>，</w:t>
      </w:r>
      <w:r>
        <w:rPr>
          <w:rFonts w:hint="eastAsia" w:ascii="宋体" w:hAnsi="宋体" w:eastAsia="宋体" w:cs="宋体"/>
          <w:sz w:val="24"/>
        </w:rPr>
        <w:t>忽略世俗礼仪，以为圣人须是方外之人。</w:t>
      </w:r>
      <w:r>
        <w:rPr>
          <w:rFonts w:hint="eastAsia" w:ascii="宋体" w:hAnsi="宋体" w:cs="宋体"/>
          <w:sz w:val="24"/>
          <w:lang w:eastAsia="zh-CN"/>
        </w:rPr>
        <w:t>魏晋玄学将道家的自由逍遥过分极端化了，事实上，我们可于世俗生活中找寻到心灵的自由与逍遥。境界提升的根本动力为主观觉解，这从根本上决定了冯友兰的天地境界是精神层面的提升与追求。因而，境界的提升不受人的才智、年龄、工作等各种外在条件的限制，天地境界是人人可学、人人可为的精神境界。“我”仍作常人之“我”之事务，却又不同于常人之“我”，这种不同体现在“我”的精神境界中而非其他。</w:t>
      </w:r>
      <w:r>
        <w:rPr>
          <w:rFonts w:hint="eastAsia" w:ascii="宋体" w:hAnsi="宋体" w:eastAsia="宋体" w:cs="宋体"/>
          <w:sz w:val="24"/>
        </w:rPr>
        <w:t>冯友兰指出，</w:t>
      </w:r>
      <w:r>
        <w:rPr>
          <w:rFonts w:hint="eastAsia" w:ascii="宋体" w:hAnsi="宋体" w:cs="宋体"/>
          <w:sz w:val="24"/>
          <w:lang w:eastAsia="zh-CN"/>
        </w:rPr>
        <w:t>天地境界</w:t>
      </w:r>
      <w:r>
        <w:rPr>
          <w:rFonts w:hint="eastAsia" w:ascii="宋体" w:hAnsi="宋体" w:eastAsia="宋体" w:cs="宋体"/>
          <w:sz w:val="24"/>
        </w:rPr>
        <w:t>的人</w:t>
      </w:r>
      <w:r>
        <w:rPr>
          <w:rFonts w:hint="eastAsia" w:ascii="宋体" w:hAnsi="宋体" w:cs="宋体"/>
          <w:sz w:val="24"/>
          <w:lang w:eastAsia="zh-CN"/>
        </w:rPr>
        <w:t>同样可做与</w:t>
      </w:r>
      <w:r>
        <w:rPr>
          <w:rFonts w:hint="eastAsia" w:ascii="宋体" w:hAnsi="宋体" w:eastAsia="宋体" w:cs="宋体"/>
          <w:sz w:val="24"/>
        </w:rPr>
        <w:t>日常人</w:t>
      </w:r>
      <w:r>
        <w:rPr>
          <w:rFonts w:hint="eastAsia" w:ascii="宋体" w:hAnsi="宋体" w:cs="宋体"/>
          <w:sz w:val="24"/>
          <w:lang w:eastAsia="zh-CN"/>
        </w:rPr>
        <w:t>一模一样之</w:t>
      </w:r>
      <w:r>
        <w:rPr>
          <w:rFonts w:hint="eastAsia" w:ascii="宋体" w:hAnsi="宋体" w:eastAsia="宋体" w:cs="宋体"/>
          <w:sz w:val="24"/>
        </w:rPr>
        <w:t>事</w:t>
      </w:r>
      <w:r>
        <w:rPr>
          <w:rFonts w:hint="eastAsia" w:ascii="宋体" w:hAnsi="宋体" w:cs="宋体"/>
          <w:sz w:val="24"/>
          <w:lang w:eastAsia="zh-CN"/>
        </w:rPr>
        <w:t>，然而此事对他却有了不同的意义</w:t>
      </w:r>
      <w:r>
        <w:rPr>
          <w:rFonts w:hint="eastAsia" w:ascii="宋体" w:hAnsi="宋体" w:eastAsia="宋体" w:cs="宋体"/>
          <w:sz w:val="24"/>
        </w:rPr>
        <w:t>。有极高境界的圣贤之人，他可以如英雄般“叱咤风云”，可以如才人般“笑傲风月”，亦可以如平常人般“庸德之行，庸言之谨”。</w:t>
      </w:r>
      <w:r>
        <w:rPr>
          <w:rFonts w:hint="eastAsia" w:ascii="宋体" w:hAnsi="宋体" w:cs="宋体"/>
          <w:sz w:val="24"/>
          <w:lang w:eastAsia="zh-CN"/>
        </w:rPr>
        <w:t>所以说，</w:t>
      </w:r>
      <w:r>
        <w:rPr>
          <w:rFonts w:hint="eastAsia" w:ascii="宋体" w:hAnsi="宋体" w:eastAsia="宋体" w:cs="宋体"/>
          <w:sz w:val="24"/>
        </w:rPr>
        <w:t>冯友兰对道家的自由逍遥境界有所借鉴，亦有所克服。</w:t>
      </w:r>
    </w:p>
    <w:p>
      <w:pPr>
        <w:spacing w:line="360" w:lineRule="auto"/>
        <w:outlineLvl w:val="1"/>
        <w:rPr>
          <w:rFonts w:hint="eastAsia" w:ascii="黑体" w:hAnsi="黑体" w:eastAsia="黑体" w:cs="黑体"/>
          <w:sz w:val="28"/>
          <w:szCs w:val="28"/>
        </w:rPr>
      </w:pPr>
      <w:bookmarkStart w:id="18" w:name="_Toc18088"/>
    </w:p>
    <w:p>
      <w:pPr>
        <w:spacing w:line="360" w:lineRule="auto"/>
        <w:outlineLvl w:val="1"/>
        <w:rPr>
          <w:rFonts w:ascii="黑体" w:hAnsi="黑体" w:eastAsia="黑体" w:cs="黑体"/>
          <w:sz w:val="28"/>
          <w:szCs w:val="28"/>
        </w:rPr>
      </w:pPr>
      <w:bookmarkStart w:id="19" w:name="_Toc32387"/>
      <w:r>
        <w:rPr>
          <w:rFonts w:hint="eastAsia" w:ascii="黑体" w:hAnsi="黑体" w:eastAsia="黑体" w:cs="黑体"/>
          <w:sz w:val="28"/>
          <w:szCs w:val="28"/>
        </w:rPr>
        <w:t>4、冯友兰：天地境界</w:t>
      </w:r>
      <w:bookmarkEnd w:id="18"/>
      <w:bookmarkEnd w:id="19"/>
    </w:p>
    <w:p>
      <w:pPr>
        <w:spacing w:line="360" w:lineRule="auto"/>
        <w:ind w:firstLine="480" w:firstLineChars="200"/>
        <w:rPr>
          <w:rFonts w:hint="eastAsia" w:ascii="Calibri" w:hAnsi="Calibri" w:eastAsia="宋体" w:cs="Times New Roman"/>
          <w:sz w:val="24"/>
        </w:rPr>
      </w:pPr>
      <w:r>
        <w:rPr>
          <w:rFonts w:hint="eastAsia" w:cs="Times New Roman"/>
          <w:sz w:val="24"/>
          <w:lang w:eastAsia="zh-CN"/>
        </w:rPr>
        <w:t>人若达到了</w:t>
      </w:r>
      <w:r>
        <w:rPr>
          <w:rFonts w:hint="eastAsia" w:ascii="Calibri" w:hAnsi="Calibri" w:eastAsia="宋体" w:cs="Times New Roman"/>
          <w:sz w:val="24"/>
        </w:rPr>
        <w:t>天地境界</w:t>
      </w:r>
      <w:r>
        <w:rPr>
          <w:rFonts w:hint="eastAsia" w:cs="Times New Roman"/>
          <w:sz w:val="24"/>
          <w:lang w:eastAsia="zh-CN"/>
        </w:rPr>
        <w:t>，则意味着</w:t>
      </w:r>
      <w:r>
        <w:rPr>
          <w:rFonts w:hint="eastAsia" w:ascii="Calibri" w:hAnsi="Calibri" w:eastAsia="宋体" w:cs="Times New Roman"/>
          <w:sz w:val="24"/>
        </w:rPr>
        <w:t>人完全觉解到</w:t>
      </w:r>
      <w:r>
        <w:rPr>
          <w:rFonts w:hint="eastAsia" w:cs="Times New Roman"/>
          <w:sz w:val="24"/>
          <w:lang w:eastAsia="zh-CN"/>
        </w:rPr>
        <w:t>宇宙大全以及</w:t>
      </w:r>
      <w:r>
        <w:rPr>
          <w:rFonts w:hint="eastAsia" w:ascii="Calibri" w:hAnsi="Calibri" w:eastAsia="宋体" w:cs="Times New Roman"/>
          <w:sz w:val="24"/>
        </w:rPr>
        <w:t>自己</w:t>
      </w:r>
      <w:r>
        <w:rPr>
          <w:rFonts w:hint="eastAsia" w:cs="Times New Roman"/>
          <w:sz w:val="24"/>
          <w:lang w:eastAsia="zh-CN"/>
        </w:rPr>
        <w:t>处于天地宇宙中的位置</w:t>
      </w:r>
      <w:r>
        <w:rPr>
          <w:rFonts w:hint="eastAsia" w:ascii="Calibri" w:hAnsi="Calibri" w:eastAsia="宋体" w:cs="Times New Roman"/>
          <w:sz w:val="24"/>
        </w:rPr>
        <w:t>。冯友兰认为</w:t>
      </w:r>
      <w:r>
        <w:rPr>
          <w:rFonts w:hint="eastAsia" w:cs="Times New Roman"/>
          <w:sz w:val="24"/>
          <w:lang w:eastAsia="zh-CN"/>
        </w:rPr>
        <w:t>，</w:t>
      </w:r>
      <w:r>
        <w:rPr>
          <w:rFonts w:hint="eastAsia" w:ascii="Calibri" w:hAnsi="Calibri" w:eastAsia="宋体" w:cs="Times New Roman"/>
          <w:sz w:val="24"/>
        </w:rPr>
        <w:t>人是宇宙中的一部分</w:t>
      </w:r>
      <w:r>
        <w:rPr>
          <w:rFonts w:hint="eastAsia" w:cs="Times New Roman"/>
          <w:sz w:val="24"/>
          <w:lang w:eastAsia="zh-CN"/>
        </w:rPr>
        <w:t>是人最为基础的、根本的存在</w:t>
      </w:r>
      <w:r>
        <w:rPr>
          <w:rFonts w:hint="eastAsia" w:ascii="Calibri" w:hAnsi="Calibri" w:eastAsia="宋体" w:cs="Times New Roman"/>
          <w:sz w:val="24"/>
        </w:rPr>
        <w:t>，在没有形成社会的原始时期，则人不是社会的分子，却依旧是宇宙的分子，“说人本来是社会的分子，或者尚有人持异议。但说人本来都是宇宙的分子，则没有人能持异议”</w:t>
      </w:r>
      <w:r>
        <w:rPr>
          <w:rStyle w:val="11"/>
          <w:rFonts w:hint="eastAsia" w:ascii="Calibri" w:hAnsi="Calibri" w:eastAsia="宋体" w:cs="Times New Roman"/>
          <w:sz w:val="24"/>
        </w:rPr>
        <w:footnoteReference w:id="57"/>
      </w:r>
      <w:r>
        <w:rPr>
          <w:rFonts w:hint="eastAsia" w:ascii="Calibri" w:hAnsi="Calibri" w:eastAsia="宋体" w:cs="Times New Roman"/>
          <w:sz w:val="24"/>
        </w:rPr>
        <w:t>。</w:t>
      </w:r>
    </w:p>
    <w:p>
      <w:pPr>
        <w:spacing w:line="360" w:lineRule="auto"/>
        <w:ind w:firstLine="480" w:firstLineChars="200"/>
        <w:rPr>
          <w:rFonts w:hint="eastAsia" w:cs="Times New Roman"/>
          <w:sz w:val="24"/>
          <w:lang w:eastAsia="zh-CN"/>
        </w:rPr>
      </w:pPr>
      <w:r>
        <w:rPr>
          <w:rFonts w:hint="eastAsia" w:cs="Times New Roman"/>
          <w:sz w:val="24"/>
          <w:lang w:eastAsia="zh-CN"/>
        </w:rPr>
        <w:t>按照冯友兰的思想理路来看，“中国传统哲学中的儒、释、道都应该是哲学, 而不是宗教”</w:t>
      </w:r>
      <w:r>
        <w:rPr>
          <w:rStyle w:val="11"/>
          <w:rFonts w:hint="eastAsia" w:ascii="Times New Roman" w:hAnsi="Times New Roman" w:cs="Times New Roman"/>
          <w:sz w:val="24"/>
          <w:lang w:eastAsia="zh-CN"/>
        </w:rPr>
        <w:footnoteReference w:id="58"/>
      </w:r>
      <w:r>
        <w:rPr>
          <w:rFonts w:hint="eastAsia" w:cs="Times New Roman"/>
          <w:sz w:val="24"/>
          <w:lang w:eastAsia="zh-CN"/>
        </w:rPr>
        <w:t>。天地境界是一种超越性的精神信仰，但这是一种哲学信仰，根本不同于宗教信仰。宗教的最高信仰是神，是与科学相反相对的，科学向前一步，宗教就向后一步。哲学信仰则不然，其与科学是相辅相成的，科学的前进会推动哲学的进步，哲学的进步也会促进科学的发展。</w:t>
      </w:r>
      <w:r>
        <w:rPr>
          <w:rFonts w:hint="eastAsia" w:ascii="宋体" w:hAnsi="宋体" w:cs="宋体"/>
          <w:sz w:val="24"/>
          <w:highlight w:val="none"/>
          <w:lang w:eastAsia="zh-CN"/>
        </w:rPr>
        <w:t>“</w:t>
      </w:r>
      <w:r>
        <w:rPr>
          <w:rFonts w:hint="eastAsia" w:ascii="宋体" w:hAnsi="宋体" w:eastAsia="宋体" w:cs="宋体"/>
          <w:sz w:val="24"/>
          <w:highlight w:val="none"/>
        </w:rPr>
        <w:t>相对于宗教的神秘和玄虚而言, 冯友兰先生从哲学中寻求信仰的方式显得更为理性而实际</w:t>
      </w:r>
      <w:r>
        <w:rPr>
          <w:rFonts w:hint="eastAsia" w:ascii="宋体" w:hAnsi="宋体" w:cs="宋体"/>
          <w:sz w:val="24"/>
          <w:highlight w:val="none"/>
          <w:lang w:eastAsia="zh-CN"/>
        </w:rPr>
        <w:t>”</w:t>
      </w:r>
      <w:r>
        <w:rPr>
          <w:rStyle w:val="11"/>
          <w:rFonts w:hint="eastAsia" w:ascii="宋体" w:hAnsi="宋体" w:cs="宋体"/>
          <w:sz w:val="24"/>
          <w:highlight w:val="none"/>
          <w:lang w:eastAsia="zh-CN"/>
        </w:rPr>
        <w:footnoteReference w:id="59"/>
      </w:r>
      <w:r>
        <w:rPr>
          <w:rFonts w:hint="eastAsia" w:ascii="宋体" w:hAnsi="宋体" w:cs="宋体"/>
          <w:sz w:val="24"/>
          <w:highlight w:val="none"/>
          <w:lang w:eastAsia="zh-CN"/>
        </w:rPr>
        <w:t>。</w:t>
      </w:r>
      <w:r>
        <w:rPr>
          <w:rFonts w:hint="eastAsia" w:cs="Times New Roman"/>
          <w:sz w:val="24"/>
          <w:lang w:eastAsia="zh-CN"/>
        </w:rPr>
        <w:t>天地境界作为一种信仰，是以“觉解”“理智”为重要特点的，这是宗教信仰所无法比拟的。冯友兰认为，中国人不在宗教中追寻超越的信仰，而在哲学中追求超越的信仰。人们在哲学中所追求的最高信仰，正是天地境界。</w:t>
      </w:r>
    </w:p>
    <w:p>
      <w:pPr>
        <w:spacing w:line="360" w:lineRule="auto"/>
        <w:ind w:firstLine="480" w:firstLineChars="200"/>
        <w:rPr>
          <w:rFonts w:hint="eastAsia" w:cs="Times New Roman"/>
          <w:sz w:val="24"/>
          <w:lang w:eastAsia="zh-CN"/>
        </w:rPr>
      </w:pPr>
      <w:r>
        <w:rPr>
          <w:rFonts w:hint="eastAsia" w:ascii="宋体" w:hAnsi="宋体" w:cs="宋体"/>
          <w:sz w:val="24"/>
          <w:lang w:eastAsia="zh-CN"/>
        </w:rPr>
        <w:t>按照一定的层级顺序，天地境界又可划分为清晰明确的四个层次，即知天、事天、乐天、同天，有学者将其称为“四重天境”</w:t>
      </w:r>
      <w:r>
        <w:rPr>
          <w:rStyle w:val="11"/>
          <w:rFonts w:hint="eastAsia" w:ascii="宋体" w:hAnsi="宋体" w:cs="宋体"/>
          <w:sz w:val="24"/>
          <w:lang w:eastAsia="zh-CN"/>
        </w:rPr>
        <w:footnoteReference w:id="60"/>
      </w:r>
      <w:r>
        <w:rPr>
          <w:rFonts w:hint="eastAsia" w:ascii="宋体" w:hAnsi="宋体" w:cs="宋体"/>
          <w:sz w:val="24"/>
          <w:lang w:eastAsia="zh-CN"/>
        </w:rPr>
        <w:t>。知天，即觉解到宇宙大全以及个人在宇宙大全中的位置，意味着人能够对自己的“天伦天职”自觉了解，这是天地境界的根本与基础。在知天的基础上，人能够事天，意味着人能够“尽天伦尽天职”</w:t>
      </w:r>
      <w:r>
        <w:rPr>
          <w:rStyle w:val="11"/>
          <w:rFonts w:hint="eastAsia" w:ascii="宋体" w:hAnsi="宋体" w:cs="宋体"/>
          <w:sz w:val="24"/>
          <w:lang w:eastAsia="zh-CN"/>
        </w:rPr>
        <w:footnoteReference w:id="61"/>
      </w:r>
      <w:r>
        <w:rPr>
          <w:rFonts w:hint="eastAsia" w:ascii="宋体" w:hAnsi="宋体" w:cs="宋体"/>
          <w:sz w:val="24"/>
          <w:lang w:eastAsia="zh-CN"/>
        </w:rPr>
        <w:t>。于知天、事天的基础之上，人可以自然地达到某种精神愉悦的境界，即乐天，此乐是“孔颜之乐”、是“活泼泼”的乐，是超越了喜怒哀乐之乐的“一种无所原由、不求而自至的乐”</w:t>
      </w:r>
      <w:r>
        <w:rPr>
          <w:rStyle w:val="11"/>
          <w:rFonts w:hint="eastAsia" w:ascii="宋体" w:hAnsi="宋体" w:cs="宋体"/>
          <w:sz w:val="24"/>
          <w:lang w:eastAsia="zh-CN"/>
        </w:rPr>
        <w:footnoteReference w:id="62"/>
      </w:r>
      <w:r>
        <w:rPr>
          <w:rFonts w:hint="eastAsia" w:ascii="宋体" w:hAnsi="宋体" w:cs="宋体"/>
          <w:sz w:val="24"/>
          <w:lang w:eastAsia="zh-CN"/>
        </w:rPr>
        <w:t>。如果说，知天、事天、乐天能够达到“与天地参”，那么，同天则是达到了“与天地同”，即“同于大全”“与天地一”，其是天地境界中的最高造诣与最终指向。</w:t>
      </w:r>
    </w:p>
    <w:p>
      <w:pPr>
        <w:spacing w:line="360" w:lineRule="auto"/>
        <w:ind w:firstLine="480" w:firstLineChars="200"/>
        <w:rPr>
          <w:rFonts w:hint="eastAsia" w:ascii="黑体" w:hAnsi="黑体" w:eastAsia="黑体" w:cs="黑体"/>
          <w:sz w:val="30"/>
          <w:szCs w:val="30"/>
        </w:rPr>
      </w:pPr>
      <w:r>
        <w:rPr>
          <w:rFonts w:hint="eastAsia" w:ascii="宋体" w:hAnsi="宋体" w:eastAsia="宋体" w:cs="宋体"/>
          <w:sz w:val="24"/>
        </w:rPr>
        <w:t>自古以来，中国传统就透露出对天地的信仰，儒释道亦有各自的最高信仰，</w:t>
      </w:r>
      <w:r>
        <w:rPr>
          <w:rFonts w:hint="eastAsia" w:ascii="Calibri" w:hAnsi="Calibri" w:eastAsia="宋体" w:cs="Times New Roman"/>
          <w:sz w:val="24"/>
        </w:rPr>
        <w:t>天地境界可以说是三家圣人</w:t>
      </w:r>
      <w:r>
        <w:rPr>
          <w:rFonts w:hint="eastAsia" w:cs="Times New Roman"/>
          <w:sz w:val="24"/>
          <w:lang w:eastAsia="zh-CN"/>
        </w:rPr>
        <w:t>最高</w:t>
      </w:r>
      <w:r>
        <w:rPr>
          <w:rFonts w:hint="eastAsia" w:ascii="Calibri" w:hAnsi="Calibri" w:eastAsia="宋体" w:cs="Times New Roman"/>
          <w:sz w:val="24"/>
        </w:rPr>
        <w:t>境界的综合。传统儒释道都追求圣人境界，儒家“圣人</w:t>
      </w:r>
      <w:r>
        <w:rPr>
          <w:rFonts w:hint="eastAsia" w:cs="Times New Roman"/>
          <w:sz w:val="24"/>
          <w:lang w:eastAsia="zh-CN"/>
        </w:rPr>
        <w:t>，</w:t>
      </w:r>
      <w:r>
        <w:rPr>
          <w:rFonts w:hint="eastAsia" w:ascii="Calibri" w:hAnsi="Calibri" w:eastAsia="宋体" w:cs="Times New Roman"/>
          <w:sz w:val="24"/>
        </w:rPr>
        <w:t>人伦之至也”</w:t>
      </w:r>
      <w:r>
        <w:rPr>
          <w:rStyle w:val="11"/>
          <w:rFonts w:hint="eastAsia" w:ascii="Calibri" w:hAnsi="Calibri" w:eastAsia="宋体" w:cs="Times New Roman"/>
          <w:sz w:val="24"/>
        </w:rPr>
        <w:footnoteReference w:id="63"/>
      </w:r>
      <w:r>
        <w:rPr>
          <w:rFonts w:hint="eastAsia" w:ascii="Calibri" w:hAnsi="Calibri" w:eastAsia="宋体" w:cs="Times New Roman"/>
          <w:sz w:val="24"/>
        </w:rPr>
        <w:t>，道家“圣人之道，为而不争”</w:t>
      </w:r>
      <w:r>
        <w:rPr>
          <w:rStyle w:val="11"/>
          <w:rFonts w:hint="eastAsia" w:ascii="Calibri" w:hAnsi="Calibri" w:eastAsia="宋体" w:cs="Times New Roman"/>
          <w:sz w:val="24"/>
        </w:rPr>
        <w:footnoteReference w:id="64"/>
      </w:r>
      <w:r>
        <w:rPr>
          <w:rFonts w:hint="eastAsia" w:ascii="Calibri" w:hAnsi="Calibri" w:eastAsia="宋体" w:cs="Times New Roman"/>
          <w:sz w:val="24"/>
        </w:rPr>
        <w:t>，佛家</w:t>
      </w:r>
      <w:r>
        <w:rPr>
          <w:rFonts w:hint="eastAsia" w:cs="Times New Roman"/>
          <w:sz w:val="24"/>
          <w:lang w:eastAsia="zh-CN"/>
        </w:rPr>
        <w:t>“</w:t>
      </w:r>
      <w:r>
        <w:rPr>
          <w:rFonts w:hint="eastAsia" w:ascii="Calibri" w:hAnsi="Calibri" w:eastAsia="宋体" w:cs="Times New Roman"/>
          <w:sz w:val="24"/>
        </w:rPr>
        <w:t>会万物以成己者, 其为圣人乎”</w:t>
      </w:r>
      <w:r>
        <w:rPr>
          <w:rStyle w:val="11"/>
          <w:rFonts w:hint="eastAsia" w:ascii="Calibri" w:hAnsi="Calibri" w:eastAsia="宋体" w:cs="Times New Roman"/>
          <w:sz w:val="24"/>
        </w:rPr>
        <w:footnoteReference w:id="65"/>
      </w:r>
      <w:r>
        <w:rPr>
          <w:rFonts w:hint="eastAsia" w:ascii="Calibri" w:hAnsi="Calibri" w:eastAsia="宋体" w:cs="Times New Roman"/>
          <w:sz w:val="24"/>
        </w:rPr>
        <w:t>。儒家仁民爱物，</w:t>
      </w:r>
      <w:r>
        <w:rPr>
          <w:rFonts w:hint="eastAsia" w:ascii="宋体" w:hAnsi="宋体" w:eastAsia="宋体" w:cs="宋体"/>
          <w:sz w:val="24"/>
        </w:rPr>
        <w:t>以人伦之“和”</w:t>
      </w:r>
      <w:r>
        <w:rPr>
          <w:rFonts w:hint="eastAsia" w:ascii="宋体" w:hAnsi="宋体" w:cs="宋体"/>
          <w:sz w:val="24"/>
          <w:lang w:eastAsia="zh-CN"/>
        </w:rPr>
        <w:t>为最高之仁爱</w:t>
      </w:r>
      <w:r>
        <w:rPr>
          <w:rFonts w:hint="eastAsia" w:ascii="宋体" w:hAnsi="宋体" w:eastAsia="宋体" w:cs="宋体"/>
          <w:sz w:val="24"/>
        </w:rPr>
        <w:t>境界</w:t>
      </w:r>
      <w:r>
        <w:rPr>
          <w:rFonts w:hint="eastAsia" w:ascii="宋体" w:hAnsi="宋体" w:cs="宋体"/>
          <w:sz w:val="24"/>
          <w:lang w:eastAsia="zh-CN"/>
        </w:rPr>
        <w:t>；</w:t>
      </w:r>
      <w:r>
        <w:rPr>
          <w:rFonts w:hint="eastAsia" w:ascii="Calibri" w:hAnsi="Calibri" w:eastAsia="宋体" w:cs="Times New Roman"/>
          <w:sz w:val="24"/>
        </w:rPr>
        <w:t>佛家自度度人，</w:t>
      </w:r>
      <w:r>
        <w:rPr>
          <w:rFonts w:hint="eastAsia" w:cs="Times New Roman"/>
          <w:sz w:val="24"/>
          <w:lang w:eastAsia="zh-CN"/>
        </w:rPr>
        <w:t>以</w:t>
      </w:r>
      <w:r>
        <w:rPr>
          <w:rFonts w:hint="eastAsia" w:ascii="宋体" w:hAnsi="宋体" w:cs="宋体"/>
          <w:sz w:val="24"/>
          <w:lang w:eastAsia="zh-CN"/>
        </w:rPr>
        <w:t>涅槃之境为最高之超越境界；</w:t>
      </w:r>
      <w:r>
        <w:rPr>
          <w:rFonts w:hint="eastAsia" w:ascii="Calibri" w:hAnsi="Calibri" w:eastAsia="宋体" w:cs="Times New Roman"/>
          <w:sz w:val="24"/>
        </w:rPr>
        <w:t>道家本</w:t>
      </w:r>
      <w:r>
        <w:rPr>
          <w:rFonts w:hint="eastAsia" w:cs="Times New Roman"/>
          <w:sz w:val="24"/>
          <w:lang w:eastAsia="zh-CN"/>
        </w:rPr>
        <w:t>于</w:t>
      </w:r>
      <w:r>
        <w:rPr>
          <w:rFonts w:hint="eastAsia" w:ascii="Calibri" w:hAnsi="Calibri" w:eastAsia="宋体" w:cs="Times New Roman"/>
          <w:sz w:val="24"/>
        </w:rPr>
        <w:t>自然、齐物逍遥，</w:t>
      </w:r>
      <w:r>
        <w:rPr>
          <w:rFonts w:hint="eastAsia" w:ascii="宋体" w:hAnsi="宋体" w:eastAsia="宋体" w:cs="宋体"/>
          <w:sz w:val="24"/>
        </w:rPr>
        <w:t>以自然之“化”为其</w:t>
      </w:r>
      <w:r>
        <w:rPr>
          <w:rFonts w:hint="eastAsia" w:ascii="宋体" w:hAnsi="宋体" w:cs="宋体"/>
          <w:sz w:val="24"/>
          <w:lang w:eastAsia="zh-CN"/>
        </w:rPr>
        <w:t>最高</w:t>
      </w:r>
      <w:r>
        <w:rPr>
          <w:rFonts w:hint="eastAsia" w:ascii="宋体" w:hAnsi="宋体" w:eastAsia="宋体" w:cs="宋体"/>
          <w:sz w:val="24"/>
        </w:rPr>
        <w:t>境界</w:t>
      </w:r>
      <w:r>
        <w:rPr>
          <w:rFonts w:hint="eastAsia" w:ascii="宋体" w:hAnsi="宋体" w:cs="宋体"/>
          <w:sz w:val="24"/>
          <w:lang w:eastAsia="zh-CN"/>
        </w:rPr>
        <w:t>，三者之</w:t>
      </w:r>
      <w:r>
        <w:rPr>
          <w:rFonts w:hint="eastAsia" w:ascii="Calibri" w:hAnsi="Calibri" w:eastAsia="宋体" w:cs="Times New Roman"/>
          <w:sz w:val="24"/>
        </w:rPr>
        <w:t>中都蕴含着天地境界之意。</w:t>
      </w:r>
      <w:r>
        <w:rPr>
          <w:rFonts w:hint="eastAsia" w:ascii="宋体" w:hAnsi="宋体" w:eastAsia="宋体" w:cs="宋体"/>
          <w:sz w:val="24"/>
        </w:rPr>
        <w:t>天地境界</w:t>
      </w:r>
      <w:r>
        <w:rPr>
          <w:rFonts w:hint="eastAsia" w:ascii="宋体" w:hAnsi="宋体" w:cs="宋体"/>
          <w:sz w:val="24"/>
          <w:lang w:eastAsia="zh-CN"/>
        </w:rPr>
        <w:t>，</w:t>
      </w:r>
      <w:r>
        <w:rPr>
          <w:rFonts w:hint="eastAsia" w:ascii="宋体" w:hAnsi="宋体" w:eastAsia="宋体" w:cs="宋体"/>
          <w:sz w:val="24"/>
        </w:rPr>
        <w:t>为个体确立了人生的最高信仰。</w:t>
      </w:r>
      <w:r>
        <w:rPr>
          <w:rFonts w:hint="eastAsia" w:ascii="宋体" w:hAnsi="宋体" w:cs="宋体"/>
          <w:sz w:val="24"/>
          <w:lang w:val="en-US" w:eastAsia="zh-CN"/>
        </w:rPr>
        <w:t xml:space="preserve">  </w:t>
      </w:r>
      <w:bookmarkStart w:id="20" w:name="_Toc16741"/>
    </w:p>
    <w:p>
      <w:pPr>
        <w:spacing w:line="360" w:lineRule="auto"/>
        <w:outlineLvl w:val="0"/>
        <w:rPr>
          <w:rFonts w:hint="eastAsia" w:ascii="黑体" w:hAnsi="黑体" w:eastAsia="黑体" w:cs="黑体"/>
          <w:sz w:val="30"/>
          <w:szCs w:val="30"/>
        </w:rPr>
      </w:pPr>
      <w:bookmarkStart w:id="21" w:name="_Toc94"/>
    </w:p>
    <w:p>
      <w:pPr>
        <w:spacing w:line="360" w:lineRule="auto"/>
        <w:outlineLvl w:val="0"/>
        <w:rPr>
          <w:rFonts w:hint="eastAsia" w:ascii="黑体" w:hAnsi="黑体" w:eastAsia="黑体" w:cs="黑体"/>
          <w:sz w:val="30"/>
          <w:szCs w:val="30"/>
        </w:rPr>
      </w:pPr>
      <w:r>
        <w:rPr>
          <w:rFonts w:hint="eastAsia" w:ascii="黑体" w:hAnsi="黑体" w:eastAsia="黑体" w:cs="黑体"/>
          <w:sz w:val="30"/>
          <w:szCs w:val="30"/>
        </w:rPr>
        <w:t>三、追求信仰的理性：</w:t>
      </w:r>
      <w:bookmarkEnd w:id="20"/>
      <w:r>
        <w:rPr>
          <w:rFonts w:hint="eastAsia" w:ascii="黑体" w:hAnsi="黑体" w:eastAsia="黑体" w:cs="黑体"/>
          <w:sz w:val="30"/>
          <w:szCs w:val="30"/>
        </w:rPr>
        <w:t>修养工夫</w:t>
      </w:r>
      <w:bookmarkEnd w:id="21"/>
    </w:p>
    <w:p>
      <w:pPr>
        <w:spacing w:line="360" w:lineRule="auto"/>
        <w:ind w:firstLine="420"/>
        <w:rPr>
          <w:rFonts w:hint="eastAsia" w:ascii="Calibri" w:hAnsi="Calibri" w:eastAsia="宋体" w:cs="Times New Roman"/>
          <w:sz w:val="24"/>
        </w:rPr>
      </w:pPr>
      <w:r>
        <w:rPr>
          <w:rFonts w:hint="eastAsia" w:ascii="Calibri" w:hAnsi="Calibri" w:eastAsia="宋体" w:cs="Times New Roman"/>
          <w:sz w:val="24"/>
        </w:rPr>
        <w:t>人</w:t>
      </w:r>
      <w:r>
        <w:rPr>
          <w:rFonts w:hint="eastAsia" w:cs="Times New Roman"/>
          <w:sz w:val="24"/>
          <w:lang w:eastAsia="zh-CN"/>
        </w:rPr>
        <w:t>生</w:t>
      </w:r>
      <w:r>
        <w:rPr>
          <w:rFonts w:hint="eastAsia" w:ascii="Calibri" w:hAnsi="Calibri" w:eastAsia="宋体" w:cs="Times New Roman"/>
          <w:sz w:val="24"/>
        </w:rPr>
        <w:t>追求的最高境界</w:t>
      </w:r>
      <w:r>
        <w:rPr>
          <w:rFonts w:hint="eastAsia" w:cs="Times New Roman"/>
          <w:sz w:val="24"/>
          <w:lang w:eastAsia="zh-CN"/>
        </w:rPr>
        <w:t>之</w:t>
      </w:r>
      <w:r>
        <w:rPr>
          <w:rFonts w:hint="eastAsia" w:ascii="Calibri" w:hAnsi="Calibri" w:eastAsia="宋体" w:cs="Times New Roman"/>
          <w:sz w:val="24"/>
        </w:rPr>
        <w:t>天地境界，是</w:t>
      </w:r>
      <w:r>
        <w:rPr>
          <w:rFonts w:hint="eastAsia" w:cs="Times New Roman"/>
          <w:sz w:val="24"/>
          <w:lang w:eastAsia="zh-CN"/>
        </w:rPr>
        <w:t>必然</w:t>
      </w:r>
      <w:r>
        <w:rPr>
          <w:rFonts w:hint="eastAsia" w:ascii="Calibri" w:hAnsi="Calibri" w:eastAsia="宋体" w:cs="Times New Roman"/>
          <w:sz w:val="24"/>
        </w:rPr>
        <w:t>需要做出努力</w:t>
      </w:r>
      <w:r>
        <w:rPr>
          <w:rFonts w:hint="eastAsia" w:cs="Times New Roman"/>
          <w:sz w:val="24"/>
          <w:lang w:eastAsia="zh-CN"/>
        </w:rPr>
        <w:t>才能到达</w:t>
      </w:r>
      <w:r>
        <w:rPr>
          <w:rFonts w:hint="eastAsia" w:ascii="Calibri" w:hAnsi="Calibri" w:eastAsia="宋体" w:cs="Times New Roman"/>
          <w:sz w:val="24"/>
        </w:rPr>
        <w:t>的。“</w:t>
      </w:r>
      <w:r>
        <w:rPr>
          <w:rFonts w:hint="eastAsia" w:cs="Times New Roman"/>
          <w:sz w:val="24"/>
          <w:lang w:eastAsia="zh-CN"/>
        </w:rPr>
        <w:t>‘</w:t>
      </w:r>
      <w:r>
        <w:rPr>
          <w:rFonts w:hint="eastAsia" w:ascii="Calibri" w:hAnsi="Calibri" w:eastAsia="宋体" w:cs="Times New Roman"/>
          <w:sz w:val="24"/>
        </w:rPr>
        <w:t>同天</w:t>
      </w:r>
      <w:r>
        <w:rPr>
          <w:rFonts w:hint="eastAsia" w:cs="Times New Roman"/>
          <w:sz w:val="24"/>
          <w:lang w:eastAsia="zh-CN"/>
        </w:rPr>
        <w:t>’</w:t>
      </w:r>
      <w:r>
        <w:rPr>
          <w:rFonts w:hint="eastAsia" w:ascii="Calibri" w:hAnsi="Calibri" w:eastAsia="宋体" w:cs="Times New Roman"/>
          <w:sz w:val="24"/>
        </w:rPr>
        <w:t>的最高境界虽然是不可思议的，但却是必须通过理智的思议才能达到的”</w:t>
      </w:r>
      <w:r>
        <w:rPr>
          <w:rFonts w:hint="eastAsia" w:ascii="Times New Roman" w:hAnsi="Times New Roman" w:eastAsia="宋体" w:cs="Times New Roman"/>
          <w:sz w:val="24"/>
          <w:vertAlign w:val="superscript"/>
        </w:rPr>
        <w:footnoteReference w:id="66"/>
      </w:r>
      <w:r>
        <w:rPr>
          <w:rFonts w:hint="eastAsia" w:ascii="Calibri" w:hAnsi="Calibri" w:eastAsia="宋体" w:cs="Times New Roman"/>
          <w:sz w:val="24"/>
        </w:rPr>
        <w:t>。</w:t>
      </w:r>
      <w:r>
        <w:rPr>
          <w:rFonts w:hint="eastAsia" w:cs="Times New Roman"/>
          <w:sz w:val="24"/>
          <w:lang w:eastAsia="zh-CN"/>
        </w:rPr>
        <w:t>达到天地</w:t>
      </w:r>
      <w:r>
        <w:rPr>
          <w:rFonts w:hint="eastAsia" w:ascii="Calibri" w:hAnsi="Calibri" w:eastAsia="宋体" w:cs="Times New Roman"/>
          <w:sz w:val="24"/>
        </w:rPr>
        <w:t>境界</w:t>
      </w:r>
      <w:r>
        <w:rPr>
          <w:rFonts w:hint="eastAsia" w:cs="Times New Roman"/>
          <w:sz w:val="24"/>
          <w:lang w:eastAsia="zh-CN"/>
        </w:rPr>
        <w:t>，不仅需要</w:t>
      </w:r>
      <w:r>
        <w:rPr>
          <w:rFonts w:hint="eastAsia" w:ascii="Calibri" w:hAnsi="Calibri" w:eastAsia="宋体" w:cs="Times New Roman"/>
          <w:sz w:val="24"/>
        </w:rPr>
        <w:t>主体</w:t>
      </w:r>
      <w:r>
        <w:rPr>
          <w:rFonts w:hint="eastAsia" w:cs="Times New Roman"/>
          <w:sz w:val="24"/>
          <w:lang w:eastAsia="zh-CN"/>
        </w:rPr>
        <w:t>对宇宙人生的觉解</w:t>
      </w:r>
      <w:r>
        <w:rPr>
          <w:rFonts w:hint="eastAsia" w:ascii="Calibri" w:hAnsi="Calibri" w:eastAsia="宋体" w:cs="Times New Roman"/>
          <w:sz w:val="24"/>
        </w:rPr>
        <w:t xml:space="preserve">, </w:t>
      </w:r>
      <w:r>
        <w:rPr>
          <w:rFonts w:hint="eastAsia" w:cs="Times New Roman"/>
          <w:sz w:val="24"/>
          <w:lang w:eastAsia="zh-CN"/>
        </w:rPr>
        <w:t>亦需要主体不断的工夫实践</w:t>
      </w:r>
      <w:r>
        <w:rPr>
          <w:rFonts w:hint="eastAsia" w:ascii="Calibri" w:hAnsi="Calibri" w:eastAsia="宋体" w:cs="Times New Roman"/>
          <w:sz w:val="24"/>
        </w:rPr>
        <w:t>。</w:t>
      </w:r>
    </w:p>
    <w:p>
      <w:pPr>
        <w:spacing w:line="360" w:lineRule="auto"/>
        <w:ind w:firstLine="420"/>
        <w:rPr>
          <w:rFonts w:hint="eastAsia" w:ascii="Calibri" w:hAnsi="Calibri" w:eastAsia="宋体" w:cs="Times New Roman"/>
          <w:sz w:val="24"/>
        </w:rPr>
      </w:pPr>
      <w:r>
        <w:rPr>
          <w:rFonts w:hint="eastAsia" w:ascii="Calibri" w:hAnsi="Calibri" w:eastAsia="宋体" w:cs="Times New Roman"/>
          <w:sz w:val="24"/>
        </w:rPr>
        <w:t>冯友兰兼具儒释道三者之长，并于中国传统儒释道三家修养工夫之上，加入了西方的理性思维，为科学、认知在境界提升</w:t>
      </w:r>
      <w:r>
        <w:rPr>
          <w:rFonts w:hint="eastAsia" w:cs="Times New Roman"/>
          <w:sz w:val="24"/>
          <w:lang w:eastAsia="zh-CN"/>
        </w:rPr>
        <w:t>的过程</w:t>
      </w:r>
      <w:r>
        <w:rPr>
          <w:rFonts w:hint="eastAsia" w:ascii="Calibri" w:hAnsi="Calibri" w:eastAsia="宋体" w:cs="Times New Roman"/>
          <w:sz w:val="24"/>
        </w:rPr>
        <w:t>中提供了位置</w:t>
      </w:r>
      <w:r>
        <w:rPr>
          <w:rFonts w:hint="eastAsia" w:cs="Times New Roman"/>
          <w:sz w:val="24"/>
          <w:lang w:eastAsia="zh-CN"/>
        </w:rPr>
        <w:t>。这</w:t>
      </w:r>
      <w:r>
        <w:rPr>
          <w:rFonts w:hint="eastAsia" w:ascii="Calibri" w:hAnsi="Calibri" w:eastAsia="宋体" w:cs="Times New Roman"/>
          <w:sz w:val="24"/>
        </w:rPr>
        <w:t>开出中国人生哲学全面的、可行的</w:t>
      </w:r>
      <w:r>
        <w:rPr>
          <w:rFonts w:hint="eastAsia" w:cs="Times New Roman"/>
          <w:sz w:val="24"/>
          <w:lang w:eastAsia="zh-CN"/>
        </w:rPr>
        <w:t>修养</w:t>
      </w:r>
      <w:r>
        <w:rPr>
          <w:rFonts w:hint="eastAsia" w:ascii="Calibri" w:hAnsi="Calibri" w:eastAsia="宋体" w:cs="Times New Roman"/>
          <w:sz w:val="24"/>
        </w:rPr>
        <w:t>工夫</w:t>
      </w:r>
      <w:r>
        <w:rPr>
          <w:rFonts w:hint="eastAsia" w:cs="Times New Roman"/>
          <w:sz w:val="24"/>
          <w:lang w:eastAsia="zh-CN"/>
        </w:rPr>
        <w:t>与</w:t>
      </w:r>
      <w:r>
        <w:rPr>
          <w:rFonts w:hint="eastAsia" w:ascii="Calibri" w:hAnsi="Calibri" w:eastAsia="宋体" w:cs="Times New Roman"/>
          <w:sz w:val="24"/>
        </w:rPr>
        <w:t>方法路径，为“接着讲”与“现代化”做出了积极有益的理论探索</w:t>
      </w:r>
      <w:r>
        <w:rPr>
          <w:rFonts w:hint="eastAsia" w:cs="Times New Roman"/>
          <w:sz w:val="24"/>
          <w:lang w:eastAsia="zh-CN"/>
        </w:rPr>
        <w:t>，</w:t>
      </w:r>
      <w:r>
        <w:rPr>
          <w:rFonts w:hint="eastAsia" w:ascii="Calibri" w:hAnsi="Calibri" w:eastAsia="宋体" w:cs="Times New Roman"/>
          <w:sz w:val="24"/>
        </w:rPr>
        <w:t xml:space="preserve">天地境界的修养方法体现了儒释道的综合及其近现代化的祈向。  </w:t>
      </w:r>
    </w:p>
    <w:p>
      <w:pPr>
        <w:spacing w:line="360" w:lineRule="auto"/>
        <w:outlineLvl w:val="1"/>
        <w:rPr>
          <w:rFonts w:hint="eastAsia" w:ascii="黑体" w:hAnsi="黑体" w:eastAsia="黑体" w:cs="黑体"/>
          <w:sz w:val="28"/>
          <w:szCs w:val="28"/>
        </w:rPr>
      </w:pPr>
      <w:bookmarkStart w:id="22" w:name="_Toc2687"/>
    </w:p>
    <w:p>
      <w:pPr>
        <w:spacing w:line="360" w:lineRule="auto"/>
        <w:outlineLvl w:val="1"/>
        <w:rPr>
          <w:rFonts w:ascii="宋体" w:hAnsi="宋体" w:eastAsia="宋体" w:cs="宋体"/>
          <w:sz w:val="28"/>
          <w:szCs w:val="28"/>
        </w:rPr>
      </w:pPr>
      <w:bookmarkStart w:id="23" w:name="_Toc31577"/>
      <w:r>
        <w:rPr>
          <w:rFonts w:hint="eastAsia" w:ascii="黑体" w:hAnsi="黑体" w:eastAsia="黑体" w:cs="黑体"/>
          <w:sz w:val="28"/>
          <w:szCs w:val="28"/>
        </w:rPr>
        <w:t>1、儒家的为学与为道</w:t>
      </w:r>
      <w:bookmarkEnd w:id="22"/>
      <w:bookmarkEnd w:id="23"/>
      <w:r>
        <w:rPr>
          <w:rFonts w:hint="eastAsia" w:ascii="黑体" w:hAnsi="黑体" w:eastAsia="黑体" w:cs="黑体"/>
          <w:sz w:val="28"/>
          <w:szCs w:val="28"/>
        </w:rPr>
        <w:t xml:space="preserve"> </w:t>
      </w:r>
      <w:r>
        <w:rPr>
          <w:rFonts w:hint="eastAsia" w:ascii="宋体" w:hAnsi="宋体" w:eastAsia="宋体" w:cs="宋体"/>
          <w:sz w:val="28"/>
          <w:szCs w:val="28"/>
        </w:rPr>
        <w:t xml:space="preserve">    </w:t>
      </w:r>
    </w:p>
    <w:p>
      <w:pPr>
        <w:spacing w:line="360" w:lineRule="auto"/>
        <w:ind w:left="0" w:leftChars="0" w:right="0" w:rightChars="0" w:firstLine="480" w:firstLineChars="200"/>
        <w:rPr>
          <w:rFonts w:hint="eastAsia" w:ascii="仿宋" w:hAnsi="仿宋" w:eastAsia="宋体" w:cs="仿宋"/>
          <w:sz w:val="24"/>
          <w:lang w:eastAsia="zh-CN"/>
        </w:rPr>
      </w:pPr>
      <w:r>
        <w:rPr>
          <w:rFonts w:hint="eastAsia" w:ascii="宋体" w:hAnsi="宋体" w:cs="宋体"/>
          <w:sz w:val="24"/>
          <w:lang w:eastAsia="zh-CN"/>
        </w:rPr>
        <w:t>儒家的</w:t>
      </w:r>
      <w:r>
        <w:rPr>
          <w:rFonts w:hint="eastAsia" w:ascii="宋体" w:hAnsi="宋体" w:eastAsia="宋体" w:cs="宋体"/>
          <w:sz w:val="24"/>
        </w:rPr>
        <w:t>最高境界</w:t>
      </w:r>
      <w:r>
        <w:rPr>
          <w:rFonts w:hint="eastAsia" w:ascii="宋体" w:hAnsi="宋体" w:cs="宋体"/>
          <w:sz w:val="24"/>
          <w:lang w:eastAsia="zh-CN"/>
        </w:rPr>
        <w:t>是仁爱境界</w:t>
      </w:r>
      <w:r>
        <w:rPr>
          <w:rFonts w:hint="eastAsia" w:ascii="宋体" w:hAnsi="宋体" w:eastAsia="宋体" w:cs="宋体"/>
          <w:sz w:val="24"/>
        </w:rPr>
        <w:t>，</w:t>
      </w:r>
      <w:r>
        <w:rPr>
          <w:rFonts w:hint="eastAsia" w:ascii="宋体" w:hAnsi="宋体" w:cs="宋体"/>
          <w:sz w:val="24"/>
          <w:lang w:eastAsia="zh-CN"/>
        </w:rPr>
        <w:t>此境界既</w:t>
      </w:r>
      <w:r>
        <w:rPr>
          <w:rFonts w:hint="eastAsia" w:ascii="宋体" w:hAnsi="宋体" w:eastAsia="宋体" w:cs="宋体"/>
          <w:sz w:val="24"/>
        </w:rPr>
        <w:t>是</w:t>
      </w:r>
      <w:r>
        <w:rPr>
          <w:rFonts w:hint="eastAsia" w:ascii="宋体" w:hAnsi="宋体" w:cs="宋体"/>
          <w:sz w:val="24"/>
          <w:lang w:eastAsia="zh-CN"/>
        </w:rPr>
        <w:t>最高境界，又是</w:t>
      </w:r>
      <w:r>
        <w:rPr>
          <w:rFonts w:hint="eastAsia" w:ascii="宋体" w:hAnsi="宋体" w:eastAsia="宋体" w:cs="宋体"/>
          <w:sz w:val="24"/>
        </w:rPr>
        <w:t>人人都可达到的</w:t>
      </w:r>
      <w:r>
        <w:rPr>
          <w:rFonts w:hint="eastAsia" w:ascii="宋体" w:hAnsi="宋体" w:cs="宋体"/>
          <w:sz w:val="24"/>
          <w:lang w:eastAsia="zh-CN"/>
        </w:rPr>
        <w:t>境界</w:t>
      </w:r>
      <w:r>
        <w:rPr>
          <w:rFonts w:hint="eastAsia" w:ascii="宋体" w:hAnsi="宋体" w:eastAsia="宋体" w:cs="宋体"/>
          <w:sz w:val="24"/>
        </w:rPr>
        <w:t>，即人人都有达到</w:t>
      </w:r>
      <w:r>
        <w:rPr>
          <w:rFonts w:hint="eastAsia" w:ascii="宋体" w:hAnsi="宋体" w:cs="宋体"/>
          <w:sz w:val="24"/>
          <w:lang w:eastAsia="zh-CN"/>
        </w:rPr>
        <w:t>最高</w:t>
      </w:r>
      <w:r>
        <w:rPr>
          <w:rFonts w:hint="eastAsia" w:ascii="宋体" w:hAnsi="宋体" w:eastAsia="宋体" w:cs="宋体"/>
          <w:sz w:val="24"/>
        </w:rPr>
        <w:t>境界</w:t>
      </w:r>
      <w:r>
        <w:rPr>
          <w:rFonts w:hint="eastAsia" w:ascii="宋体" w:hAnsi="宋体" w:cs="宋体"/>
          <w:sz w:val="24"/>
          <w:lang w:eastAsia="zh-CN"/>
        </w:rPr>
        <w:t>成圣</w:t>
      </w:r>
      <w:r>
        <w:rPr>
          <w:rFonts w:hint="eastAsia" w:ascii="宋体" w:hAnsi="宋体" w:eastAsia="宋体" w:cs="宋体"/>
          <w:sz w:val="24"/>
        </w:rPr>
        <w:t>的可能性。孟子肯定“人皆可以为尧舜”</w:t>
      </w:r>
      <w:r>
        <w:rPr>
          <w:rStyle w:val="11"/>
          <w:rFonts w:hint="eastAsia" w:ascii="宋体" w:hAnsi="宋体" w:eastAsia="宋体" w:cs="宋体"/>
          <w:sz w:val="24"/>
        </w:rPr>
        <w:footnoteReference w:id="67"/>
      </w:r>
      <w:r>
        <w:rPr>
          <w:rFonts w:hint="eastAsia" w:ascii="宋体" w:hAnsi="宋体" w:eastAsia="宋体" w:cs="宋体"/>
          <w:sz w:val="24"/>
        </w:rPr>
        <w:t>，认为成圣是每个人潜在拥有的品质。那么，为何圣人少之又少呢？孟子认为，人没有成为圣人不是因为其“不能”，而是因为其“不为”。能举起百钧之重的人却说自己拿不动一根羽毛，能看到秋天的鸟兽身上新长的细毛之人却说看不见一车的柴草，此即“不为”，而不是“不能”。人不</w:t>
      </w:r>
      <w:r>
        <w:rPr>
          <w:rFonts w:hint="eastAsia" w:ascii="宋体" w:hAnsi="宋体" w:cs="宋体"/>
          <w:sz w:val="24"/>
          <w:lang w:eastAsia="zh-CN"/>
        </w:rPr>
        <w:t>能</w:t>
      </w:r>
      <w:r>
        <w:rPr>
          <w:rFonts w:hint="eastAsia" w:ascii="宋体" w:hAnsi="宋体" w:eastAsia="宋体" w:cs="宋体"/>
          <w:sz w:val="24"/>
        </w:rPr>
        <w:t>把泰山夹在胳膊下越过北海，是人之所“不能”；人若不肯为老年人折一根树枝，此即“不为”，而不是“不能”</w:t>
      </w:r>
      <w:r>
        <w:rPr>
          <w:rFonts w:hint="eastAsia" w:ascii="宋体" w:hAnsi="宋体" w:cs="宋体"/>
          <w:sz w:val="24"/>
          <w:lang w:eastAsia="zh-CN"/>
        </w:rPr>
        <w:t>。</w:t>
      </w:r>
    </w:p>
    <w:p>
      <w:pPr>
        <w:spacing w:before="313" w:beforeLines="100" w:after="313" w:afterLines="100" w:line="240" w:lineRule="auto"/>
        <w:ind w:left="420" w:leftChars="200" w:right="420" w:rightChars="200" w:firstLine="480" w:firstLineChars="200"/>
        <w:rPr>
          <w:rFonts w:hint="eastAsia" w:ascii="楷体" w:hAnsi="楷体" w:eastAsia="楷体" w:cs="仿宋"/>
          <w:sz w:val="24"/>
        </w:rPr>
      </w:pPr>
      <w:r>
        <w:rPr>
          <w:rFonts w:hint="eastAsia" w:ascii="楷体" w:hAnsi="楷体" w:eastAsia="楷体" w:cs="仿宋"/>
          <w:sz w:val="24"/>
        </w:rPr>
        <w:t>吾力足以举百钧，而不足以举一羽；明足以察秋毫之末，而不见舆薪……然则一羽之不举，为不用力焉；舆薪之不见，为不用明焉。</w:t>
      </w:r>
      <w:r>
        <w:rPr>
          <w:rStyle w:val="11"/>
          <w:rFonts w:hint="eastAsia" w:ascii="楷体" w:hAnsi="楷体" w:eastAsia="楷体" w:cs="仿宋"/>
          <w:sz w:val="24"/>
        </w:rPr>
        <w:footnoteReference w:id="68"/>
      </w:r>
    </w:p>
    <w:p>
      <w:pPr>
        <w:spacing w:before="313" w:beforeLines="100" w:after="313" w:afterLines="100" w:line="240" w:lineRule="auto"/>
        <w:ind w:left="420" w:leftChars="200" w:right="420" w:rightChars="200" w:firstLine="480" w:firstLineChars="200"/>
        <w:rPr>
          <w:rFonts w:hint="eastAsia" w:ascii="仿宋" w:hAnsi="仿宋" w:eastAsia="仿宋" w:cs="仿宋"/>
          <w:sz w:val="24"/>
        </w:rPr>
      </w:pPr>
      <w:r>
        <w:rPr>
          <w:rFonts w:hint="eastAsia" w:ascii="楷体" w:hAnsi="楷体" w:eastAsia="楷体" w:cs="仿宋"/>
          <w:sz w:val="24"/>
        </w:rPr>
        <w:t>挟太山以超北海，语人曰“我不能”，是诚不能也。为长者折枝，语人曰“我不能”，是不为也，非不能也</w:t>
      </w:r>
      <w:r>
        <w:rPr>
          <w:rFonts w:hint="eastAsia" w:ascii="仿宋" w:hAnsi="仿宋" w:eastAsia="仿宋" w:cs="仿宋"/>
          <w:sz w:val="24"/>
        </w:rPr>
        <w:t>。</w:t>
      </w:r>
      <w:r>
        <w:rPr>
          <w:rStyle w:val="11"/>
          <w:rFonts w:hint="eastAsia" w:ascii="仿宋" w:hAnsi="仿宋" w:eastAsia="仿宋" w:cs="仿宋"/>
          <w:sz w:val="24"/>
        </w:rPr>
        <w:footnoteReference w:id="69"/>
      </w:r>
    </w:p>
    <w:p>
      <w:pPr>
        <w:spacing w:line="360" w:lineRule="auto"/>
        <w:ind w:firstLine="480" w:firstLineChars="200"/>
        <w:rPr>
          <w:rFonts w:hint="eastAsia" w:ascii="Calibri" w:hAnsi="Calibri" w:eastAsia="宋体" w:cs="Times New Roman"/>
          <w:sz w:val="24"/>
          <w:lang w:eastAsia="zh-CN"/>
        </w:rPr>
      </w:pPr>
      <w:r>
        <w:rPr>
          <w:rFonts w:hint="eastAsia" w:ascii="Calibri" w:hAnsi="Calibri" w:eastAsia="宋体" w:cs="Times New Roman"/>
          <w:sz w:val="24"/>
        </w:rPr>
        <w:t>正因为人人皆“能”成圣，因而，人人都需努力修“为”成圣之道</w:t>
      </w:r>
      <w:r>
        <w:rPr>
          <w:rFonts w:hint="eastAsia" w:cs="Times New Roman"/>
          <w:sz w:val="24"/>
          <w:lang w:eastAsia="zh-CN"/>
        </w:rPr>
        <w:t>，此成圣之道不外乎两个方面，即为学与为道。</w:t>
      </w:r>
    </w:p>
    <w:p>
      <w:pPr>
        <w:spacing w:line="360" w:lineRule="auto"/>
        <w:outlineLvl w:val="2"/>
        <w:rPr>
          <w:rFonts w:ascii="黑体" w:hAnsi="黑体" w:eastAsia="黑体" w:cs="黑体"/>
          <w:sz w:val="24"/>
        </w:rPr>
      </w:pPr>
      <w:bookmarkStart w:id="24" w:name="_Toc11887"/>
      <w:bookmarkStart w:id="25" w:name="_Toc30728"/>
      <w:r>
        <w:rPr>
          <w:rFonts w:hint="eastAsia" w:ascii="黑体" w:hAnsi="黑体" w:eastAsia="黑体" w:cs="黑体"/>
          <w:sz w:val="24"/>
        </w:rPr>
        <w:t>（1）为学：“道学问</w:t>
      </w:r>
      <w:bookmarkEnd w:id="24"/>
      <w:r>
        <w:rPr>
          <w:rFonts w:hint="eastAsia" w:ascii="黑体" w:hAnsi="黑体" w:eastAsia="黑体" w:cs="黑体"/>
          <w:sz w:val="24"/>
        </w:rPr>
        <w:t>”</w:t>
      </w:r>
      <w:bookmarkEnd w:id="25"/>
    </w:p>
    <w:p>
      <w:pPr>
        <w:spacing w:line="360" w:lineRule="auto"/>
        <w:ind w:firstLine="480" w:firstLineChars="200"/>
        <w:rPr>
          <w:rFonts w:ascii="Calibri" w:hAnsi="Calibri" w:eastAsia="宋体" w:cs="Times New Roman"/>
          <w:sz w:val="24"/>
        </w:rPr>
      </w:pPr>
      <w:r>
        <w:rPr>
          <w:rFonts w:hint="eastAsia" w:ascii="Calibri" w:hAnsi="Calibri" w:eastAsia="宋体" w:cs="Times New Roman"/>
          <w:sz w:val="24"/>
        </w:rPr>
        <w:t>儒家十分强调为学的重要性。“生而知之者上也</w:t>
      </w:r>
      <w:r>
        <w:rPr>
          <w:rFonts w:hint="eastAsia" w:cs="Times New Roman"/>
          <w:sz w:val="24"/>
          <w:lang w:eastAsia="zh-CN"/>
        </w:rPr>
        <w:t>，</w:t>
      </w:r>
      <w:r>
        <w:rPr>
          <w:rFonts w:hint="eastAsia" w:ascii="Calibri" w:hAnsi="Calibri" w:eastAsia="宋体" w:cs="Times New Roman"/>
          <w:sz w:val="24"/>
        </w:rPr>
        <w:t>学而知之者次也；困而学之，又其次也；困而不学，民斯为下矣”</w:t>
      </w:r>
      <w:r>
        <w:rPr>
          <w:rStyle w:val="11"/>
          <w:rFonts w:hint="eastAsia" w:ascii="Calibri" w:hAnsi="Calibri" w:eastAsia="宋体" w:cs="Times New Roman"/>
          <w:sz w:val="24"/>
        </w:rPr>
        <w:footnoteReference w:id="70"/>
      </w:r>
      <w:r>
        <w:rPr>
          <w:rFonts w:hint="eastAsia" w:cs="Times New Roman"/>
          <w:sz w:val="24"/>
          <w:lang w:eastAsia="zh-CN"/>
        </w:rPr>
        <w:t>，</w:t>
      </w:r>
      <w:r>
        <w:rPr>
          <w:rFonts w:hint="eastAsia" w:ascii="Calibri" w:hAnsi="Calibri" w:eastAsia="宋体" w:cs="Times New Roman"/>
          <w:sz w:val="24"/>
        </w:rPr>
        <w:t>孔子在学习层面把人分为四等，一是不用学习就已经知了一切的上等人，二是学习以后没有困惑的二等人，三是有困惑了之后去学习的三等人，四是有困惑也不学习的四等人。一方面，“生而知之者”是极少的，另一方面，“生而知之”或者“生而不知”都是先天决定的，是人无法控制的“天意”，与此相反，学习则是人可以“自作主宰”的</w:t>
      </w:r>
      <w:r>
        <w:rPr>
          <w:rFonts w:hint="eastAsia" w:cs="Times New Roman"/>
          <w:sz w:val="24"/>
          <w:lang w:eastAsia="zh-CN"/>
        </w:rPr>
        <w:t>。</w:t>
      </w:r>
      <w:r>
        <w:rPr>
          <w:rFonts w:hint="eastAsia" w:ascii="Calibri" w:hAnsi="Calibri" w:eastAsia="宋体" w:cs="Times New Roman"/>
          <w:sz w:val="24"/>
        </w:rPr>
        <w:t>如此，学习的重要性便越发显现出来。儒家的根本观念“仁”也在为学中得到体现，子夏</w:t>
      </w:r>
      <w:r>
        <w:rPr>
          <w:rFonts w:hint="eastAsia" w:cs="Times New Roman"/>
          <w:sz w:val="24"/>
          <w:lang w:eastAsia="zh-CN"/>
        </w:rPr>
        <w:t>说，</w:t>
      </w:r>
      <w:r>
        <w:rPr>
          <w:rFonts w:hint="eastAsia" w:ascii="Calibri" w:hAnsi="Calibri" w:eastAsia="宋体" w:cs="Times New Roman"/>
          <w:sz w:val="24"/>
        </w:rPr>
        <w:t>“博学而笃志，切问而近思，仁在其中矣”</w:t>
      </w:r>
      <w:r>
        <w:rPr>
          <w:rStyle w:val="11"/>
          <w:rFonts w:hint="eastAsia" w:ascii="Calibri" w:hAnsi="Calibri" w:eastAsia="宋体" w:cs="Times New Roman"/>
          <w:sz w:val="24"/>
        </w:rPr>
        <w:footnoteReference w:id="71"/>
      </w:r>
      <w:r>
        <w:rPr>
          <w:rFonts w:hint="eastAsia" w:ascii="Calibri" w:hAnsi="Calibri" w:eastAsia="宋体" w:cs="Times New Roman"/>
          <w:sz w:val="24"/>
        </w:rPr>
        <w:t>。</w:t>
      </w:r>
    </w:p>
    <w:p>
      <w:pPr>
        <w:spacing w:line="360" w:lineRule="auto"/>
        <w:ind w:firstLine="420"/>
        <w:rPr>
          <w:rFonts w:hint="eastAsia" w:ascii="Calibri" w:hAnsi="Calibri" w:eastAsia="宋体" w:cs="Times New Roman"/>
          <w:sz w:val="24"/>
        </w:rPr>
      </w:pPr>
      <w:r>
        <w:rPr>
          <w:rFonts w:hint="eastAsia" w:ascii="Calibri" w:hAnsi="Calibri" w:eastAsia="宋体" w:cs="Times New Roman"/>
          <w:sz w:val="24"/>
        </w:rPr>
        <w:t>传统儒家的为学不等同于我们现在所理解的“为学”，其并不强调科学知识的学习，而是注重礼义的学习。仅仅学习普通知识是不够的，儒家传统上就区分“小学”与“大学”。在“小学”与“大学”之间，“大学”更为根本，仅仅学习“小学”之人，是不可能达到圣人境界的。如此，儒家主张的为学不</w:t>
      </w:r>
      <w:r>
        <w:rPr>
          <w:rFonts w:hint="eastAsia" w:cs="Times New Roman"/>
          <w:sz w:val="24"/>
          <w:lang w:eastAsia="zh-CN"/>
        </w:rPr>
        <w:t>仅仅</w:t>
      </w:r>
      <w:r>
        <w:rPr>
          <w:rFonts w:hint="eastAsia" w:ascii="Calibri" w:hAnsi="Calibri" w:eastAsia="宋体" w:cs="Times New Roman"/>
          <w:sz w:val="24"/>
        </w:rPr>
        <w:t>只是学习知识学问</w:t>
      </w:r>
      <w:r>
        <w:rPr>
          <w:rFonts w:hint="eastAsia" w:cs="Times New Roman"/>
          <w:sz w:val="24"/>
          <w:lang w:eastAsia="zh-CN"/>
        </w:rPr>
        <w:t>方面</w:t>
      </w:r>
      <w:r>
        <w:rPr>
          <w:rFonts w:hint="eastAsia" w:ascii="Calibri" w:hAnsi="Calibri" w:eastAsia="宋体" w:cs="Times New Roman"/>
          <w:sz w:val="24"/>
        </w:rPr>
        <w:t>的</w:t>
      </w:r>
      <w:r>
        <w:rPr>
          <w:rFonts w:hint="eastAsia" w:cs="Times New Roman"/>
          <w:sz w:val="24"/>
          <w:lang w:eastAsia="zh-CN"/>
        </w:rPr>
        <w:t>问题</w:t>
      </w:r>
      <w:r>
        <w:rPr>
          <w:rFonts w:hint="eastAsia" w:ascii="Calibri" w:hAnsi="Calibri" w:eastAsia="宋体" w:cs="Times New Roman"/>
          <w:sz w:val="24"/>
        </w:rPr>
        <w:t>，更重要的是学习礼义。</w:t>
      </w:r>
    </w:p>
    <w:p>
      <w:pPr>
        <w:spacing w:line="360" w:lineRule="auto"/>
        <w:ind w:firstLine="420"/>
        <w:rPr>
          <w:rFonts w:ascii="仿宋" w:hAnsi="仿宋" w:eastAsia="仿宋" w:cs="仿宋"/>
          <w:sz w:val="24"/>
        </w:rPr>
      </w:pPr>
      <w:r>
        <w:rPr>
          <w:rFonts w:hint="eastAsia" w:ascii="Calibri" w:hAnsi="Calibri" w:eastAsia="宋体" w:cs="Times New Roman"/>
          <w:sz w:val="24"/>
        </w:rPr>
        <w:t>在之后的历史发展中，对学习的强调也一直存在</w:t>
      </w:r>
      <w:r>
        <w:rPr>
          <w:rFonts w:hint="eastAsia" w:cs="Times New Roman"/>
          <w:sz w:val="24"/>
          <w:lang w:eastAsia="zh-CN"/>
        </w:rPr>
        <w:t>并逐步</w:t>
      </w:r>
      <w:r>
        <w:rPr>
          <w:rFonts w:hint="eastAsia" w:ascii="Calibri" w:hAnsi="Calibri" w:eastAsia="宋体" w:cs="Times New Roman"/>
          <w:sz w:val="24"/>
        </w:rPr>
        <w:t>发展着。孔子认为自己不是“生而知之”的人，但也肯定了“生而知之”的“上智”的存在。到了唐代，韩愈则明确指出，世上根本就不存在生下来就没有困惑的人，学习是人能够知晓事物的基本途径。“人非生而知之者，孰能无惑”</w:t>
      </w:r>
      <w:r>
        <w:rPr>
          <w:rStyle w:val="11"/>
          <w:rFonts w:hint="eastAsia" w:ascii="Calibri" w:hAnsi="Calibri" w:eastAsia="宋体" w:cs="Times New Roman"/>
          <w:sz w:val="24"/>
        </w:rPr>
        <w:footnoteReference w:id="72"/>
      </w:r>
      <w:r>
        <w:rPr>
          <w:rFonts w:hint="eastAsia" w:cs="Times New Roman"/>
          <w:sz w:val="24"/>
          <w:lang w:eastAsia="zh-CN"/>
        </w:rPr>
        <w:t>，</w:t>
      </w:r>
      <w:r>
        <w:rPr>
          <w:rFonts w:hint="eastAsia" w:ascii="Calibri" w:hAnsi="Calibri" w:eastAsia="宋体" w:cs="Times New Roman"/>
          <w:sz w:val="24"/>
        </w:rPr>
        <w:t>人不是生下来就什么都知道，正是因为人生下来就有许多不知道的事情，</w:t>
      </w:r>
      <w:r>
        <w:rPr>
          <w:rFonts w:hint="eastAsia" w:cs="Times New Roman"/>
          <w:sz w:val="24"/>
          <w:lang w:eastAsia="zh-CN"/>
        </w:rPr>
        <w:t>所以</w:t>
      </w:r>
      <w:r>
        <w:rPr>
          <w:rFonts w:hint="eastAsia" w:ascii="Calibri" w:hAnsi="Calibri" w:eastAsia="宋体" w:cs="Times New Roman"/>
          <w:sz w:val="24"/>
        </w:rPr>
        <w:t>人要不断</w:t>
      </w:r>
      <w:r>
        <w:rPr>
          <w:rFonts w:hint="eastAsia" w:cs="Times New Roman"/>
          <w:sz w:val="24"/>
          <w:lang w:eastAsia="zh-CN"/>
        </w:rPr>
        <w:t>地</w:t>
      </w:r>
      <w:r>
        <w:rPr>
          <w:rFonts w:hint="eastAsia" w:ascii="Calibri" w:hAnsi="Calibri" w:eastAsia="宋体" w:cs="Times New Roman"/>
          <w:sz w:val="24"/>
        </w:rPr>
        <w:t>学习来解决自己的疑惑。</w:t>
      </w:r>
    </w:p>
    <w:p>
      <w:pPr>
        <w:spacing w:line="360" w:lineRule="auto"/>
        <w:outlineLvl w:val="2"/>
        <w:rPr>
          <w:rFonts w:ascii="黑体" w:hAnsi="黑体" w:eastAsia="黑体" w:cs="黑体"/>
          <w:sz w:val="24"/>
        </w:rPr>
      </w:pPr>
      <w:bookmarkStart w:id="26" w:name="_Toc856"/>
      <w:bookmarkStart w:id="27" w:name="_Toc17884"/>
      <w:r>
        <w:rPr>
          <w:rFonts w:hint="eastAsia" w:ascii="黑体" w:hAnsi="黑体" w:eastAsia="黑体" w:cs="黑体"/>
          <w:sz w:val="24"/>
        </w:rPr>
        <w:t>（2）为道：“尊德性</w:t>
      </w:r>
      <w:bookmarkEnd w:id="26"/>
      <w:r>
        <w:rPr>
          <w:rFonts w:hint="eastAsia" w:ascii="黑体" w:hAnsi="黑体" w:eastAsia="黑体" w:cs="黑体"/>
          <w:sz w:val="24"/>
        </w:rPr>
        <w:t>”</w:t>
      </w:r>
      <w:bookmarkEnd w:id="27"/>
    </w:p>
    <w:p>
      <w:pPr>
        <w:spacing w:line="360" w:lineRule="auto"/>
        <w:ind w:firstLine="420"/>
        <w:rPr>
          <w:rFonts w:ascii="Calibri" w:hAnsi="Calibri" w:eastAsia="宋体" w:cs="Times New Roman"/>
          <w:sz w:val="24"/>
        </w:rPr>
      </w:pPr>
      <w:r>
        <w:rPr>
          <w:rFonts w:hint="eastAsia" w:cs="Times New Roman"/>
          <w:sz w:val="24"/>
          <w:lang w:eastAsia="zh-CN"/>
        </w:rPr>
        <w:t>一直以来，</w:t>
      </w:r>
      <w:r>
        <w:rPr>
          <w:rFonts w:hint="eastAsia" w:ascii="Calibri" w:hAnsi="Calibri" w:eastAsia="宋体" w:cs="Times New Roman"/>
          <w:sz w:val="24"/>
        </w:rPr>
        <w:t>儒家思想中</w:t>
      </w:r>
      <w:r>
        <w:rPr>
          <w:rFonts w:hint="eastAsia" w:cs="Times New Roman"/>
          <w:sz w:val="24"/>
          <w:lang w:eastAsia="zh-CN"/>
        </w:rPr>
        <w:t>有</w:t>
      </w:r>
      <w:r>
        <w:rPr>
          <w:rFonts w:hint="eastAsia" w:ascii="Calibri" w:hAnsi="Calibri" w:eastAsia="宋体" w:cs="Times New Roman"/>
          <w:sz w:val="24"/>
        </w:rPr>
        <w:t>两个重要</w:t>
      </w:r>
      <w:r>
        <w:rPr>
          <w:rFonts w:hint="eastAsia" w:cs="Times New Roman"/>
          <w:sz w:val="24"/>
          <w:lang w:eastAsia="zh-CN"/>
        </w:rPr>
        <w:t>的</w:t>
      </w:r>
      <w:r>
        <w:rPr>
          <w:rFonts w:hint="eastAsia" w:ascii="Calibri" w:hAnsi="Calibri" w:eastAsia="宋体" w:cs="Times New Roman"/>
          <w:sz w:val="24"/>
        </w:rPr>
        <w:t>范畴</w:t>
      </w:r>
      <w:r>
        <w:rPr>
          <w:rFonts w:hint="eastAsia" w:cs="Times New Roman"/>
          <w:sz w:val="24"/>
          <w:lang w:eastAsia="zh-CN"/>
        </w:rPr>
        <w:t>，即</w:t>
      </w:r>
      <w:r>
        <w:rPr>
          <w:rFonts w:hint="eastAsia" w:ascii="Calibri" w:hAnsi="Calibri" w:eastAsia="宋体" w:cs="Times New Roman"/>
          <w:sz w:val="24"/>
        </w:rPr>
        <w:t>“学”与“道”</w:t>
      </w:r>
      <w:r>
        <w:rPr>
          <w:rFonts w:hint="eastAsia" w:cs="Times New Roman"/>
          <w:sz w:val="24"/>
          <w:lang w:eastAsia="zh-CN"/>
        </w:rPr>
        <w:t>。如果说</w:t>
      </w:r>
      <w:r>
        <w:rPr>
          <w:rFonts w:hint="eastAsia" w:ascii="Calibri" w:hAnsi="Calibri" w:eastAsia="宋体" w:cs="Times New Roman"/>
          <w:sz w:val="24"/>
        </w:rPr>
        <w:t>学仁义是为学，为学是学为圣人</w:t>
      </w:r>
      <w:r>
        <w:rPr>
          <w:rFonts w:hint="eastAsia" w:cs="Times New Roman"/>
          <w:sz w:val="24"/>
          <w:lang w:eastAsia="zh-CN"/>
        </w:rPr>
        <w:t>，那么</w:t>
      </w:r>
      <w:r>
        <w:rPr>
          <w:rFonts w:hint="eastAsia" w:ascii="Calibri" w:hAnsi="Calibri" w:eastAsia="宋体" w:cs="Times New Roman"/>
          <w:sz w:val="24"/>
        </w:rPr>
        <w:t>行仁义</w:t>
      </w:r>
      <w:r>
        <w:rPr>
          <w:rFonts w:hint="eastAsia" w:cs="Times New Roman"/>
          <w:sz w:val="24"/>
          <w:lang w:eastAsia="zh-CN"/>
        </w:rPr>
        <w:t>就</w:t>
      </w:r>
      <w:r>
        <w:rPr>
          <w:rFonts w:hint="eastAsia" w:ascii="Calibri" w:hAnsi="Calibri" w:eastAsia="宋体" w:cs="Times New Roman"/>
          <w:sz w:val="24"/>
        </w:rPr>
        <w:t xml:space="preserve">是为道，为道是修为圣人。 </w:t>
      </w:r>
    </w:p>
    <w:p>
      <w:pPr>
        <w:spacing w:line="360" w:lineRule="auto"/>
        <w:ind w:firstLine="480" w:firstLineChars="200"/>
        <w:rPr>
          <w:rFonts w:hint="eastAsia" w:ascii="Calibri" w:hAnsi="Calibri" w:eastAsia="宋体" w:cs="Times New Roman"/>
          <w:sz w:val="24"/>
        </w:rPr>
      </w:pPr>
      <w:r>
        <w:rPr>
          <w:rFonts w:hint="eastAsia" w:ascii="Calibri" w:hAnsi="Calibri" w:eastAsia="宋体" w:cs="Times New Roman"/>
          <w:sz w:val="24"/>
        </w:rPr>
        <w:t>学以致道，是儒家的基本观念与人生追求。子夏曰：“百工居肆以成其事，君子学以致其道。”</w:t>
      </w:r>
      <w:r>
        <w:rPr>
          <w:rStyle w:val="11"/>
          <w:rFonts w:hint="eastAsia" w:ascii="Calibri" w:hAnsi="Calibri" w:eastAsia="宋体" w:cs="Times New Roman"/>
          <w:sz w:val="24"/>
        </w:rPr>
        <w:footnoteReference w:id="73"/>
      </w:r>
      <w:r>
        <w:rPr>
          <w:rFonts w:hint="eastAsia" w:ascii="Calibri" w:hAnsi="Calibri" w:eastAsia="宋体" w:cs="Times New Roman"/>
          <w:sz w:val="24"/>
        </w:rPr>
        <w:t>君子应学以致道，体现出为学目的在</w:t>
      </w:r>
      <w:r>
        <w:rPr>
          <w:rFonts w:hint="eastAsia" w:cs="Times New Roman"/>
          <w:sz w:val="24"/>
          <w:lang w:eastAsia="zh-CN"/>
        </w:rPr>
        <w:t>于</w:t>
      </w:r>
      <w:r>
        <w:rPr>
          <w:rFonts w:hint="eastAsia" w:ascii="Calibri" w:hAnsi="Calibri" w:eastAsia="宋体" w:cs="Times New Roman"/>
          <w:sz w:val="24"/>
        </w:rPr>
        <w:t>为道。孔子曰：“学而时习之，不亦说乎？”</w:t>
      </w:r>
      <w:r>
        <w:rPr>
          <w:rStyle w:val="11"/>
          <w:rFonts w:hint="eastAsia" w:ascii="Calibri" w:hAnsi="Calibri" w:eastAsia="宋体" w:cs="Times New Roman"/>
          <w:sz w:val="24"/>
        </w:rPr>
        <w:footnoteReference w:id="74"/>
      </w:r>
      <w:r>
        <w:rPr>
          <w:rFonts w:hint="eastAsia" w:ascii="Calibri" w:hAnsi="Calibri" w:eastAsia="宋体" w:cs="Times New Roman"/>
          <w:sz w:val="24"/>
        </w:rPr>
        <w:t>我们若把习理解为温习，实是对其的误读，贬低了孔子的学习境界。作为一名力图改变社会现实的思想家，孔子愉悦的绝不仅仅是学习之后的时常温习，孔子必然希冀所学知识能够付诸社会实践。</w:t>
      </w:r>
    </w:p>
    <w:p>
      <w:pPr>
        <w:spacing w:line="360" w:lineRule="auto"/>
        <w:ind w:firstLine="480" w:firstLineChars="200"/>
        <w:rPr>
          <w:rFonts w:ascii="Calibri" w:hAnsi="Calibri" w:eastAsia="宋体" w:cs="Times New Roman"/>
          <w:sz w:val="24"/>
        </w:rPr>
      </w:pPr>
      <w:r>
        <w:rPr>
          <w:rFonts w:hint="eastAsia" w:ascii="Calibri" w:hAnsi="Calibri" w:eastAsia="宋体" w:cs="Times New Roman"/>
          <w:sz w:val="24"/>
        </w:rPr>
        <w:t>人之为人就在为道，就像人外出不是爬窗户而是从大门走一样</w:t>
      </w:r>
      <w:r>
        <w:rPr>
          <w:rFonts w:hint="eastAsia" w:cs="Times New Roman"/>
          <w:sz w:val="24"/>
          <w:lang w:eastAsia="zh-CN"/>
        </w:rPr>
        <w:t>，</w:t>
      </w:r>
      <w:r>
        <w:rPr>
          <w:rFonts w:hint="eastAsia" w:ascii="宋体" w:hAnsi="宋体" w:eastAsia="宋体" w:cs="宋体"/>
          <w:sz w:val="24"/>
        </w:rPr>
        <w:t>“谁能出不由户</w:t>
      </w:r>
      <w:r>
        <w:rPr>
          <w:rFonts w:hint="eastAsia" w:ascii="宋体" w:hAnsi="宋体" w:cs="宋体"/>
          <w:sz w:val="24"/>
          <w:lang w:eastAsia="zh-CN"/>
        </w:rPr>
        <w:t>？</w:t>
      </w:r>
      <w:r>
        <w:rPr>
          <w:rFonts w:hint="eastAsia" w:ascii="宋体" w:hAnsi="宋体" w:eastAsia="宋体" w:cs="宋体"/>
          <w:sz w:val="24"/>
        </w:rPr>
        <w:t>何莫由斯道也”</w:t>
      </w:r>
      <w:r>
        <w:rPr>
          <w:rStyle w:val="11"/>
          <w:rFonts w:hint="eastAsia" w:ascii="宋体" w:hAnsi="宋体" w:eastAsia="宋体" w:cs="宋体"/>
          <w:sz w:val="24"/>
        </w:rPr>
        <w:footnoteReference w:id="75"/>
      </w:r>
      <w:r>
        <w:rPr>
          <w:rFonts w:hint="eastAsia" w:ascii="宋体" w:hAnsi="宋体" w:cs="宋体"/>
          <w:sz w:val="24"/>
          <w:lang w:eastAsia="zh-CN"/>
        </w:rPr>
        <w:t>。</w:t>
      </w:r>
      <w:r>
        <w:rPr>
          <w:rFonts w:hint="eastAsia" w:ascii="宋体" w:hAnsi="宋体" w:eastAsia="宋体" w:cs="宋体"/>
          <w:sz w:val="24"/>
        </w:rPr>
        <w:t>儒家主张</w:t>
      </w:r>
      <w:r>
        <w:rPr>
          <w:rFonts w:hint="eastAsia" w:ascii="宋体" w:hAnsi="宋体" w:cs="宋体"/>
          <w:sz w:val="24"/>
          <w:lang w:eastAsia="zh-CN"/>
        </w:rPr>
        <w:t>真正的所谓</w:t>
      </w:r>
      <w:r>
        <w:rPr>
          <w:rFonts w:hint="eastAsia" w:ascii="宋体" w:hAnsi="宋体" w:eastAsia="宋体" w:cs="宋体"/>
          <w:sz w:val="24"/>
        </w:rPr>
        <w:t>道是不可</w:t>
      </w:r>
      <w:r>
        <w:rPr>
          <w:rFonts w:hint="eastAsia" w:ascii="宋体" w:hAnsi="宋体" w:cs="宋体"/>
          <w:sz w:val="24"/>
          <w:lang w:eastAsia="zh-CN"/>
        </w:rPr>
        <w:t>有</w:t>
      </w:r>
      <w:r>
        <w:rPr>
          <w:rFonts w:hint="eastAsia" w:ascii="宋体" w:hAnsi="宋体" w:eastAsia="宋体" w:cs="宋体"/>
          <w:sz w:val="24"/>
        </w:rPr>
        <w:t>片刻偏离的，可以离开的道不是真正的道，</w:t>
      </w:r>
      <w:r>
        <w:rPr>
          <w:rFonts w:hint="eastAsia" w:ascii="Calibri" w:hAnsi="Calibri" w:eastAsia="宋体" w:cs="Times New Roman"/>
          <w:sz w:val="24"/>
        </w:rPr>
        <w:t>《中庸》里说</w:t>
      </w:r>
      <w:r>
        <w:rPr>
          <w:rFonts w:hint="eastAsia" w:ascii="宋体" w:hAnsi="宋体" w:eastAsia="宋体" w:cs="宋体"/>
          <w:sz w:val="24"/>
        </w:rPr>
        <w:t>“道也者</w:t>
      </w:r>
      <w:r>
        <w:rPr>
          <w:rFonts w:hint="eastAsia" w:ascii="宋体" w:hAnsi="宋体" w:cs="宋体"/>
          <w:sz w:val="24"/>
          <w:lang w:eastAsia="zh-CN"/>
        </w:rPr>
        <w:t>，</w:t>
      </w:r>
      <w:r>
        <w:rPr>
          <w:rFonts w:hint="eastAsia" w:ascii="宋体" w:hAnsi="宋体" w:eastAsia="宋体" w:cs="宋体"/>
          <w:sz w:val="24"/>
        </w:rPr>
        <w:t>不可须臾离也，可离非道也”</w:t>
      </w:r>
      <w:r>
        <w:rPr>
          <w:rStyle w:val="11"/>
          <w:rFonts w:hint="eastAsia" w:ascii="宋体" w:hAnsi="宋体" w:eastAsia="宋体" w:cs="宋体"/>
          <w:sz w:val="24"/>
        </w:rPr>
        <w:footnoteReference w:id="76"/>
      </w:r>
      <w:r>
        <w:rPr>
          <w:rFonts w:hint="eastAsia" w:ascii="宋体" w:hAnsi="宋体" w:eastAsia="宋体" w:cs="宋体"/>
          <w:sz w:val="24"/>
        </w:rPr>
        <w:t>。</w:t>
      </w:r>
      <w:r>
        <w:rPr>
          <w:rFonts w:hint="eastAsia" w:ascii="Calibri" w:hAnsi="Calibri" w:eastAsia="宋体" w:cs="Times New Roman"/>
          <w:sz w:val="24"/>
        </w:rPr>
        <w:t>孔子说，忠恕之道</w:t>
      </w:r>
      <w:r>
        <w:rPr>
          <w:rFonts w:hint="eastAsia" w:cs="Times New Roman"/>
          <w:sz w:val="24"/>
          <w:lang w:eastAsia="zh-CN"/>
        </w:rPr>
        <w:t>是他一以贯之的道</w:t>
      </w:r>
      <w:r>
        <w:rPr>
          <w:rFonts w:hint="eastAsia" w:ascii="Calibri" w:hAnsi="Calibri" w:eastAsia="宋体" w:cs="Times New Roman"/>
          <w:sz w:val="24"/>
        </w:rPr>
        <w:t>，“吾道一以贯之”</w:t>
      </w:r>
      <w:r>
        <w:rPr>
          <w:rStyle w:val="11"/>
          <w:rFonts w:hint="eastAsia" w:ascii="Calibri" w:hAnsi="Calibri" w:eastAsia="宋体" w:cs="Times New Roman"/>
          <w:sz w:val="24"/>
        </w:rPr>
        <w:footnoteReference w:id="77"/>
      </w:r>
      <w:r>
        <w:rPr>
          <w:rFonts w:hint="eastAsia" w:ascii="Calibri" w:hAnsi="Calibri" w:eastAsia="宋体" w:cs="Times New Roman"/>
          <w:sz w:val="24"/>
        </w:rPr>
        <w:t>“忠恕而已矣”</w:t>
      </w:r>
      <w:r>
        <w:rPr>
          <w:rStyle w:val="11"/>
          <w:rFonts w:hint="eastAsia" w:ascii="Calibri" w:hAnsi="Calibri" w:eastAsia="宋体" w:cs="Times New Roman"/>
          <w:sz w:val="24"/>
        </w:rPr>
        <w:footnoteReference w:id="78"/>
      </w:r>
      <w:r>
        <w:rPr>
          <w:rFonts w:hint="eastAsia" w:ascii="Calibri" w:hAnsi="Calibri" w:eastAsia="宋体" w:cs="Times New Roman"/>
          <w:sz w:val="24"/>
        </w:rPr>
        <w:t>，忠恕之道要求人在行为上做到“己欲立而立人，己欲达而达人”</w:t>
      </w:r>
      <w:r>
        <w:rPr>
          <w:rStyle w:val="11"/>
          <w:rFonts w:hint="eastAsia" w:ascii="Calibri" w:hAnsi="Calibri" w:eastAsia="宋体" w:cs="Times New Roman"/>
          <w:sz w:val="24"/>
        </w:rPr>
        <w:footnoteReference w:id="79"/>
      </w:r>
      <w:r>
        <w:rPr>
          <w:rFonts w:hint="eastAsia" w:ascii="Calibri" w:hAnsi="Calibri" w:eastAsia="宋体" w:cs="Times New Roman"/>
          <w:sz w:val="24"/>
        </w:rPr>
        <w:t>“己所不欲</w:t>
      </w:r>
      <w:r>
        <w:rPr>
          <w:rFonts w:hint="eastAsia" w:cs="Times New Roman"/>
          <w:sz w:val="24"/>
          <w:lang w:eastAsia="zh-CN"/>
        </w:rPr>
        <w:t>，</w:t>
      </w:r>
      <w:r>
        <w:rPr>
          <w:rFonts w:hint="eastAsia" w:ascii="Calibri" w:hAnsi="Calibri" w:eastAsia="宋体" w:cs="Times New Roman"/>
          <w:sz w:val="24"/>
        </w:rPr>
        <w:t>勿施于人”</w:t>
      </w:r>
      <w:r>
        <w:rPr>
          <w:rStyle w:val="11"/>
          <w:rFonts w:hint="eastAsia" w:ascii="Calibri" w:hAnsi="Calibri" w:eastAsia="宋体" w:cs="Times New Roman"/>
          <w:sz w:val="24"/>
        </w:rPr>
        <w:footnoteReference w:id="80"/>
      </w:r>
      <w:r>
        <w:rPr>
          <w:rFonts w:hint="eastAsia" w:ascii="Calibri" w:hAnsi="Calibri" w:eastAsia="宋体" w:cs="Times New Roman"/>
          <w:sz w:val="24"/>
        </w:rPr>
        <w:t>。</w:t>
      </w:r>
    </w:p>
    <w:p>
      <w:pPr>
        <w:spacing w:line="360" w:lineRule="auto"/>
        <w:ind w:firstLine="480" w:firstLineChars="200"/>
        <w:rPr>
          <w:rFonts w:hint="eastAsia" w:ascii="Calibri" w:hAnsi="Calibri" w:eastAsia="宋体" w:cs="Times New Roman"/>
          <w:sz w:val="24"/>
        </w:rPr>
      </w:pPr>
      <w:r>
        <w:rPr>
          <w:rFonts w:hint="eastAsia" w:ascii="Calibri" w:hAnsi="Calibri" w:eastAsia="宋体" w:cs="Times New Roman"/>
          <w:sz w:val="24"/>
        </w:rPr>
        <w:t>人不仅要学习道德知识，也要培养美好品德，把两者结合才有可能达到“中庸”的至高境界，“君子尊德性而道问学，致广大而尽精微，极高明而道中庸”</w:t>
      </w:r>
      <w:r>
        <w:rPr>
          <w:rStyle w:val="11"/>
          <w:rFonts w:hint="eastAsia" w:ascii="Calibri" w:hAnsi="Calibri" w:eastAsia="宋体" w:cs="Times New Roman"/>
          <w:sz w:val="24"/>
        </w:rPr>
        <w:footnoteReference w:id="81"/>
      </w:r>
      <w:r>
        <w:rPr>
          <w:rFonts w:hint="eastAsia" w:cs="Times New Roman"/>
          <w:sz w:val="24"/>
          <w:lang w:eastAsia="zh-CN"/>
        </w:rPr>
        <w:t>。</w:t>
      </w:r>
      <w:r>
        <w:rPr>
          <w:rFonts w:hint="eastAsia" w:ascii="Calibri" w:hAnsi="Calibri" w:eastAsia="宋体" w:cs="Times New Roman"/>
          <w:sz w:val="24"/>
        </w:rPr>
        <w:t>不论是为学还是为道，儒家侧重的都是道德德行的学习与实践</w:t>
      </w:r>
      <w:r>
        <w:rPr>
          <w:rFonts w:hint="eastAsia" w:cs="Times New Roman"/>
          <w:sz w:val="24"/>
          <w:lang w:eastAsia="zh-CN"/>
        </w:rPr>
        <w:t>，</w:t>
      </w:r>
      <w:r>
        <w:rPr>
          <w:rFonts w:hint="eastAsia" w:ascii="Calibri" w:hAnsi="Calibri" w:eastAsia="宋体" w:cs="Times New Roman"/>
          <w:sz w:val="24"/>
        </w:rPr>
        <w:t>为学是对道德的学习，为道是对道德的实践。冯友兰认为，达到天地境界的方法不仅需要道德层面的学习、实践，同时也</w:t>
      </w:r>
      <w:r>
        <w:rPr>
          <w:rFonts w:hint="eastAsia" w:cs="Times New Roman"/>
          <w:sz w:val="24"/>
          <w:lang w:eastAsia="zh-CN"/>
        </w:rPr>
        <w:t>需</w:t>
      </w:r>
      <w:r>
        <w:rPr>
          <w:rFonts w:hint="eastAsia" w:ascii="Calibri" w:hAnsi="Calibri" w:eastAsia="宋体" w:cs="Times New Roman"/>
          <w:sz w:val="24"/>
        </w:rPr>
        <w:t>要依靠理智层面的科学认知、逻辑分析。达到天地境界的工夫方法，应是儒家传统的尊德性与道学问的综合，并加之以佛道两家及西方哲学的合理内核。</w:t>
      </w:r>
    </w:p>
    <w:p>
      <w:pPr>
        <w:spacing w:line="360" w:lineRule="auto"/>
        <w:outlineLvl w:val="1"/>
        <w:rPr>
          <w:rFonts w:hint="eastAsia" w:ascii="黑体" w:hAnsi="黑体" w:eastAsia="黑体" w:cs="黑体"/>
          <w:sz w:val="28"/>
          <w:szCs w:val="28"/>
        </w:rPr>
      </w:pPr>
      <w:bookmarkStart w:id="28" w:name="_Toc18209"/>
    </w:p>
    <w:p>
      <w:pPr>
        <w:spacing w:line="360" w:lineRule="auto"/>
        <w:outlineLvl w:val="1"/>
        <w:rPr>
          <w:rFonts w:hint="eastAsia" w:ascii="宋体" w:hAnsi="宋体" w:eastAsia="黑体" w:cs="宋体"/>
          <w:sz w:val="24"/>
        </w:rPr>
      </w:pPr>
      <w:bookmarkStart w:id="29" w:name="_Toc8948"/>
      <w:r>
        <w:rPr>
          <w:rFonts w:hint="eastAsia" w:ascii="黑体" w:hAnsi="黑体" w:eastAsia="黑体" w:cs="黑体"/>
          <w:sz w:val="28"/>
          <w:szCs w:val="28"/>
        </w:rPr>
        <w:t>2、佛家的</w:t>
      </w:r>
      <w:bookmarkEnd w:id="28"/>
      <w:r>
        <w:rPr>
          <w:rFonts w:hint="eastAsia" w:ascii="黑体" w:hAnsi="黑体" w:eastAsia="黑体" w:cs="黑体"/>
          <w:sz w:val="28"/>
          <w:szCs w:val="28"/>
        </w:rPr>
        <w:t>觉悟</w:t>
      </w:r>
      <w:bookmarkEnd w:id="29"/>
    </w:p>
    <w:p>
      <w:pPr>
        <w:spacing w:line="360" w:lineRule="auto"/>
        <w:ind w:firstLine="480" w:firstLineChars="200"/>
        <w:rPr>
          <w:rFonts w:hint="eastAsia" w:ascii="Calibri" w:hAnsi="Calibri" w:eastAsia="宋体" w:cs="Times New Roman"/>
          <w:sz w:val="24"/>
          <w:lang w:eastAsia="zh-CN"/>
        </w:rPr>
      </w:pPr>
      <w:r>
        <w:rPr>
          <w:rFonts w:hint="eastAsia" w:ascii="Calibri" w:hAnsi="Calibri" w:eastAsia="宋体" w:cs="Times New Roman"/>
          <w:sz w:val="24"/>
        </w:rPr>
        <w:t>上文已说，佛家以为人世皆苦，脱离痛苦、实现涅槃是</w:t>
      </w:r>
      <w:r>
        <w:rPr>
          <w:rFonts w:hint="eastAsia" w:cs="Times New Roman"/>
          <w:sz w:val="24"/>
          <w:lang w:eastAsia="zh-CN"/>
        </w:rPr>
        <w:t>人生</w:t>
      </w:r>
      <w:r>
        <w:rPr>
          <w:rFonts w:hint="eastAsia" w:ascii="Calibri" w:hAnsi="Calibri" w:eastAsia="宋体" w:cs="Times New Roman"/>
          <w:sz w:val="24"/>
        </w:rPr>
        <w:t>之最高境界。于此，便有问，人人都可以脱离痛苦达到涅槃境界吗？</w:t>
      </w:r>
      <w:r>
        <w:rPr>
          <w:rFonts w:hint="eastAsia" w:cs="Times New Roman"/>
          <w:sz w:val="24"/>
          <w:lang w:eastAsia="zh-CN"/>
        </w:rPr>
        <w:t>或者从根本原因上追问，是否众人皆有佛性？</w:t>
      </w:r>
    </w:p>
    <w:p>
      <w:pPr>
        <w:spacing w:line="360" w:lineRule="auto"/>
        <w:ind w:firstLine="480" w:firstLineChars="200"/>
        <w:rPr>
          <w:rFonts w:hint="eastAsia" w:ascii="仿宋" w:hAnsi="仿宋" w:eastAsia="宋体" w:cs="仿宋"/>
          <w:sz w:val="24"/>
          <w:lang w:eastAsia="zh-CN"/>
        </w:rPr>
      </w:pPr>
      <w:r>
        <w:rPr>
          <w:rFonts w:hint="eastAsia" w:ascii="Calibri" w:hAnsi="Calibri" w:eastAsia="宋体" w:cs="Times New Roman"/>
          <w:sz w:val="24"/>
        </w:rPr>
        <w:t>对此的回答，佛家各派并不一致，然而就中国佛教哲学而言，其回答基本是肯定的。从竺道生开始，</w:t>
      </w:r>
      <w:r>
        <w:rPr>
          <w:rFonts w:hint="eastAsia" w:ascii="Calibri" w:hAnsi="Calibri" w:eastAsia="宋体" w:cs="Times New Roman"/>
          <w:sz w:val="24"/>
          <w:highlight w:val="none"/>
        </w:rPr>
        <w:t>“除一阐提皆有佛性”转变为“一阐提人皆能成佛”</w:t>
      </w:r>
      <w:r>
        <w:rPr>
          <w:rFonts w:hint="eastAsia" w:cs="Times New Roman"/>
          <w:sz w:val="24"/>
          <w:highlight w:val="none"/>
          <w:lang w:eastAsia="zh-CN"/>
        </w:rPr>
        <w:t>，前者</w:t>
      </w:r>
      <w:r>
        <w:rPr>
          <w:rFonts w:hint="eastAsia" w:ascii="Calibri" w:hAnsi="Calibri" w:eastAsia="宋体" w:cs="Times New Roman"/>
          <w:sz w:val="24"/>
        </w:rPr>
        <w:t>指的是断了善根的“一阐提”这一类人是不存在佛性的</w:t>
      </w:r>
      <w:r>
        <w:rPr>
          <w:rFonts w:hint="eastAsia" w:cs="Times New Roman"/>
          <w:sz w:val="24"/>
          <w:lang w:eastAsia="zh-CN"/>
        </w:rPr>
        <w:t>，后者指的是</w:t>
      </w:r>
      <w:r>
        <w:rPr>
          <w:rFonts w:hint="eastAsia" w:ascii="Calibri" w:hAnsi="Calibri" w:eastAsia="宋体" w:cs="Times New Roman"/>
          <w:sz w:val="24"/>
        </w:rPr>
        <w:t>哪怕是断了善根的“一阐提”这一类人都是有佛性的，实则暗含人人皆有佛性之意。自此，“人人皆能成佛”成为中国佛教哲学的主流思想，后来的天台宗、华严宗、禅宗都主张“人人皆有佛性”，其中尤以禅宗为代表。不分地域与等级，人人都有佛性，“人虽有南北，佛性本无南北</w:t>
      </w:r>
      <w:r>
        <w:rPr>
          <w:rFonts w:hint="eastAsia" w:cs="Times New Roman"/>
          <w:sz w:val="24"/>
          <w:lang w:eastAsia="zh-CN"/>
        </w:rPr>
        <w:t>，</w:t>
      </w:r>
      <w:r>
        <w:rPr>
          <w:rFonts w:hint="eastAsia" w:ascii="Calibri" w:hAnsi="Calibri" w:eastAsia="宋体" w:cs="Times New Roman"/>
          <w:sz w:val="24"/>
        </w:rPr>
        <w:t>獦獠身与和尚不同，佛性有何差别？”</w:t>
      </w:r>
      <w:r>
        <w:rPr>
          <w:rStyle w:val="11"/>
          <w:rFonts w:hint="eastAsia" w:ascii="Calibri" w:hAnsi="Calibri" w:eastAsia="宋体" w:cs="Times New Roman"/>
          <w:sz w:val="24"/>
        </w:rPr>
        <w:footnoteReference w:id="82"/>
      </w:r>
      <w:r>
        <w:rPr>
          <w:rFonts w:hint="eastAsia" w:cs="Times New Roman"/>
          <w:sz w:val="24"/>
          <w:lang w:eastAsia="zh-CN"/>
        </w:rPr>
        <w:t>人人皆有佛性，人人可达涅槃境界。</w:t>
      </w:r>
    </w:p>
    <w:p>
      <w:pPr>
        <w:spacing w:line="360" w:lineRule="auto"/>
        <w:ind w:firstLine="480" w:firstLineChars="200"/>
        <w:rPr>
          <w:rFonts w:hint="eastAsia" w:ascii="Calibri" w:hAnsi="Calibri" w:eastAsia="宋体" w:cs="Times New Roman"/>
          <w:sz w:val="24"/>
        </w:rPr>
      </w:pPr>
      <w:r>
        <w:rPr>
          <w:rFonts w:hint="eastAsia" w:ascii="Calibri" w:hAnsi="Calibri" w:eastAsia="宋体" w:cs="Times New Roman"/>
          <w:sz w:val="24"/>
        </w:rPr>
        <w:t>既人人皆可达到涅槃境界，于此，便又有问，人该如何脱离痛苦而达到涅槃境界呢？此即佛家所谓提高境界之法门。人之所以有痛苦，在于人的“无明”，即没有觉悟。“自性若悟，众生是佛；自性若迷，佛是众生”</w:t>
      </w:r>
      <w:r>
        <w:rPr>
          <w:rStyle w:val="11"/>
          <w:rFonts w:hint="eastAsia" w:ascii="Calibri" w:hAnsi="Calibri" w:eastAsia="宋体" w:cs="Times New Roman"/>
          <w:sz w:val="24"/>
        </w:rPr>
        <w:footnoteReference w:id="83"/>
      </w:r>
      <w:r>
        <w:rPr>
          <w:rFonts w:hint="eastAsia" w:ascii="Calibri" w:hAnsi="Calibri" w:eastAsia="宋体" w:cs="Times New Roman"/>
          <w:sz w:val="24"/>
        </w:rPr>
        <w:t>，人与佛的区别就在悟，人一旦有悟，便离开执著之状态。关于如何觉悟，佛家内部说法莫衷一是，但其主旨都在出世。</w:t>
      </w:r>
      <w:r>
        <w:rPr>
          <w:rFonts w:hint="eastAsia" w:cs="Times New Roman"/>
          <w:sz w:val="24"/>
          <w:lang w:eastAsia="zh-CN"/>
        </w:rPr>
        <w:t>禅宗</w:t>
      </w:r>
      <w:r>
        <w:rPr>
          <w:rFonts w:hint="eastAsia" w:ascii="Calibri" w:hAnsi="Calibri" w:eastAsia="宋体" w:cs="Times New Roman"/>
          <w:sz w:val="24"/>
        </w:rPr>
        <w:t>之后，不仅觉悟之目的在于不执著，觉悟之途径亦不必执著于某事。</w:t>
      </w:r>
      <w:r>
        <w:rPr>
          <w:rFonts w:hint="eastAsia" w:cs="Times New Roman"/>
          <w:sz w:val="24"/>
          <w:lang w:eastAsia="zh-CN"/>
        </w:rPr>
        <w:t>尽管佛家对觉悟的重视强调与冯友兰对觉解的重视强调类似，但是</w:t>
      </w:r>
      <w:r>
        <w:rPr>
          <w:rFonts w:hint="eastAsia" w:ascii="Calibri" w:hAnsi="Calibri" w:eastAsia="宋体" w:cs="Times New Roman"/>
          <w:sz w:val="24"/>
        </w:rPr>
        <w:t>冯友兰认为</w:t>
      </w:r>
      <w:r>
        <w:rPr>
          <w:rFonts w:hint="eastAsia" w:cs="Times New Roman"/>
          <w:sz w:val="24"/>
          <w:lang w:eastAsia="zh-CN"/>
        </w:rPr>
        <w:t>，佛家以出世为最终目的之觉悟是不足够恰当的。</w:t>
      </w:r>
      <w:r>
        <w:rPr>
          <w:rFonts w:hint="eastAsia" w:ascii="Calibri" w:hAnsi="Calibri" w:eastAsia="宋体" w:cs="Times New Roman"/>
          <w:sz w:val="24"/>
        </w:rPr>
        <w:t>事父事君</w:t>
      </w:r>
      <w:r>
        <w:rPr>
          <w:rFonts w:hint="eastAsia" w:cs="Times New Roman"/>
          <w:sz w:val="24"/>
          <w:lang w:eastAsia="zh-CN"/>
        </w:rPr>
        <w:t>之事</w:t>
      </w:r>
      <w:r>
        <w:rPr>
          <w:rFonts w:hint="eastAsia" w:ascii="Calibri" w:hAnsi="Calibri" w:eastAsia="宋体" w:cs="Times New Roman"/>
          <w:sz w:val="24"/>
        </w:rPr>
        <w:t>是道德境界中人</w:t>
      </w:r>
      <w:r>
        <w:rPr>
          <w:rFonts w:hint="eastAsia" w:cs="Times New Roman"/>
          <w:sz w:val="24"/>
          <w:lang w:eastAsia="zh-CN"/>
        </w:rPr>
        <w:t>伦之事</w:t>
      </w:r>
      <w:r>
        <w:rPr>
          <w:rFonts w:hint="eastAsia" w:ascii="Calibri" w:hAnsi="Calibri" w:eastAsia="宋体" w:cs="Times New Roman"/>
          <w:sz w:val="24"/>
        </w:rPr>
        <w:t>，但是超道德境界的人亦可做</w:t>
      </w:r>
      <w:r>
        <w:rPr>
          <w:rFonts w:hint="eastAsia" w:cs="Times New Roman"/>
          <w:sz w:val="24"/>
          <w:lang w:eastAsia="zh-CN"/>
        </w:rPr>
        <w:t>此事，天地境界之人能以天伦之视角看待人伦，此事于他便有了天地宇宙之意义，</w:t>
      </w:r>
      <w:r>
        <w:rPr>
          <w:rFonts w:hint="eastAsia" w:ascii="Calibri" w:hAnsi="Calibri" w:eastAsia="宋体" w:cs="Times New Roman"/>
          <w:sz w:val="24"/>
        </w:rPr>
        <w:t>冯友兰在《新原人》中说：</w:t>
      </w:r>
    </w:p>
    <w:p>
      <w:pPr>
        <w:spacing w:before="313" w:beforeLines="100" w:after="313" w:afterLines="100" w:line="240" w:lineRule="auto"/>
        <w:ind w:left="420" w:leftChars="200" w:right="420" w:rightChars="200" w:firstLine="480" w:firstLineChars="200"/>
        <w:rPr>
          <w:rFonts w:hint="eastAsia" w:ascii="仿宋" w:hAnsi="仿宋" w:eastAsia="仿宋" w:cs="仿宋"/>
          <w:sz w:val="24"/>
        </w:rPr>
      </w:pPr>
      <w:r>
        <w:rPr>
          <w:rFonts w:hint="eastAsia" w:ascii="楷体" w:hAnsi="楷体" w:eastAsia="楷体" w:cs="仿宋"/>
          <w:sz w:val="24"/>
        </w:rPr>
        <w:t>僧肇所说“寂而恒照，照而恒寂”，禅宗所说“担水砍柴，无非妙道”，虽都很圆通，但总尚有一间未达。担水砍柴，尚无非妙道，何以事父事君，反不能是妙道？</w:t>
      </w:r>
      <w:r>
        <w:rPr>
          <w:rStyle w:val="11"/>
          <w:rFonts w:hint="eastAsia" w:ascii="楷体" w:hAnsi="楷体" w:eastAsia="楷体" w:cs="仿宋"/>
          <w:sz w:val="24"/>
        </w:rPr>
        <w:footnoteReference w:id="84"/>
      </w:r>
    </w:p>
    <w:p>
      <w:pPr>
        <w:spacing w:line="360" w:lineRule="auto"/>
        <w:ind w:firstLine="420"/>
        <w:rPr>
          <w:rFonts w:hint="eastAsia" w:ascii="Calibri" w:hAnsi="Calibri" w:eastAsia="宋体" w:cs="Times New Roman"/>
          <w:sz w:val="24"/>
        </w:rPr>
      </w:pPr>
      <w:r>
        <w:rPr>
          <w:rFonts w:hint="eastAsia" w:ascii="Calibri" w:hAnsi="Calibri" w:eastAsia="宋体" w:cs="Times New Roman"/>
          <w:sz w:val="24"/>
        </w:rPr>
        <w:t>佛家哲学，尤以禅宗为代表，越发地贴近日常生活，但是佛家的人生哲学终归是以出世为目的与途径，因而冯友兰对佛家的工夫方法亦有所克服，并指出佛家在内外之分上甚于道家，“佛家以为，人必须作些与众不同底事，然后可至此种境界。在此种境界底人，所作底事，亦与众不同。佛家的人，必须出家入山，打坐参禅。其所重视底方外，比道家所谓方外者尤外。其去人伦日用，比道家尤远”</w:t>
      </w:r>
      <w:r>
        <w:rPr>
          <w:rStyle w:val="11"/>
          <w:rFonts w:hint="eastAsia" w:ascii="Calibri" w:hAnsi="Calibri" w:eastAsia="宋体" w:cs="Times New Roman"/>
          <w:sz w:val="24"/>
        </w:rPr>
        <w:footnoteReference w:id="85"/>
      </w:r>
      <w:r>
        <w:rPr>
          <w:rFonts w:hint="eastAsia" w:ascii="Calibri" w:hAnsi="Calibri" w:eastAsia="宋体" w:cs="Times New Roman"/>
          <w:sz w:val="24"/>
        </w:rPr>
        <w:t>。佛家寻求的涅槃境界，不是在日常社会生活中能存在的，而是出世出家才可达到的境界。因而在冯友兰看来，佛家的涅槃境界的实现路径</w:t>
      </w:r>
      <w:r>
        <w:rPr>
          <w:rFonts w:hint="eastAsia" w:cs="Times New Roman"/>
          <w:sz w:val="24"/>
          <w:lang w:eastAsia="zh-CN"/>
        </w:rPr>
        <w:t>在根本上</w:t>
      </w:r>
      <w:r>
        <w:rPr>
          <w:rFonts w:hint="eastAsia" w:ascii="Calibri" w:hAnsi="Calibri" w:eastAsia="宋体" w:cs="Times New Roman"/>
          <w:sz w:val="24"/>
        </w:rPr>
        <w:t>是有问题的，人无法真正脱离世俗生活，也意味着涅槃境界不可能真正地达到。</w:t>
      </w:r>
    </w:p>
    <w:p>
      <w:pPr>
        <w:spacing w:line="360" w:lineRule="auto"/>
        <w:outlineLvl w:val="1"/>
        <w:rPr>
          <w:rFonts w:hint="eastAsia" w:ascii="黑体" w:hAnsi="黑体" w:eastAsia="黑体" w:cs="黑体"/>
          <w:sz w:val="28"/>
          <w:szCs w:val="28"/>
        </w:rPr>
      </w:pPr>
      <w:bookmarkStart w:id="30" w:name="_Toc26155"/>
    </w:p>
    <w:p>
      <w:pPr>
        <w:spacing w:line="360" w:lineRule="auto"/>
        <w:outlineLvl w:val="1"/>
        <w:rPr>
          <w:rFonts w:hint="eastAsia" w:ascii="黑体" w:hAnsi="黑体" w:eastAsia="黑体" w:cs="黑体"/>
          <w:sz w:val="28"/>
          <w:szCs w:val="28"/>
        </w:rPr>
      </w:pPr>
      <w:bookmarkStart w:id="31" w:name="_Toc9378"/>
      <w:r>
        <w:rPr>
          <w:rFonts w:hint="eastAsia" w:ascii="黑体" w:hAnsi="黑体" w:eastAsia="黑体" w:cs="黑体"/>
          <w:sz w:val="28"/>
          <w:szCs w:val="28"/>
        </w:rPr>
        <w:t>3、道家的无为</w:t>
      </w:r>
      <w:bookmarkEnd w:id="30"/>
      <w:r>
        <w:rPr>
          <w:rFonts w:hint="eastAsia" w:ascii="黑体" w:hAnsi="黑体" w:eastAsia="黑体" w:cs="黑体"/>
          <w:sz w:val="28"/>
          <w:szCs w:val="28"/>
          <w:lang w:eastAsia="zh-CN"/>
        </w:rPr>
        <w:t>、齐物</w:t>
      </w:r>
      <w:bookmarkEnd w:id="31"/>
      <w:r>
        <w:rPr>
          <w:rFonts w:hint="eastAsia" w:ascii="黑体" w:hAnsi="黑体" w:eastAsia="黑体" w:cs="黑体"/>
          <w:sz w:val="28"/>
          <w:szCs w:val="28"/>
        </w:rPr>
        <w:t xml:space="preserve"> </w:t>
      </w:r>
    </w:p>
    <w:p>
      <w:pPr>
        <w:spacing w:line="360" w:lineRule="auto"/>
        <w:ind w:firstLine="480" w:firstLineChars="200"/>
        <w:rPr>
          <w:rFonts w:hint="eastAsia" w:ascii="Calibri" w:hAnsi="Calibri" w:eastAsia="宋体" w:cs="Times New Roman"/>
          <w:sz w:val="24"/>
        </w:rPr>
      </w:pPr>
      <w:r>
        <w:rPr>
          <w:rFonts w:hint="eastAsia" w:cs="Times New Roman"/>
          <w:sz w:val="24"/>
          <w:lang w:eastAsia="zh-CN"/>
        </w:rPr>
        <w:t>在道家思想体系中，道生万物，道性是普遍存在的，人人都可追求自然逍遥境界。道家追求最高境界讲求“无为”，此“无为”绝非何事不做，最高境界亦需要主体的自身修养才能够达到，“修之于身，其德乃真”</w:t>
      </w:r>
      <w:r>
        <w:rPr>
          <w:rStyle w:val="11"/>
          <w:rFonts w:hint="eastAsia" w:ascii="Times New Roman" w:hAnsi="Times New Roman" w:cs="Times New Roman"/>
          <w:sz w:val="24"/>
          <w:lang w:eastAsia="zh-CN"/>
        </w:rPr>
        <w:footnoteReference w:id="86"/>
      </w:r>
      <w:r>
        <w:rPr>
          <w:rFonts w:hint="eastAsia" w:cs="Times New Roman"/>
          <w:sz w:val="24"/>
          <w:lang w:eastAsia="zh-CN"/>
        </w:rPr>
        <w:t>。</w:t>
      </w:r>
    </w:p>
    <w:p>
      <w:pPr>
        <w:spacing w:line="360" w:lineRule="auto"/>
        <w:ind w:firstLine="480" w:firstLineChars="200"/>
        <w:rPr>
          <w:rFonts w:hint="eastAsia" w:eastAsia="宋体"/>
          <w:sz w:val="24"/>
          <w:lang w:eastAsia="zh-CN"/>
        </w:rPr>
      </w:pPr>
      <w:r>
        <w:rPr>
          <w:rFonts w:hint="eastAsia" w:cs="Times New Roman"/>
          <w:sz w:val="24"/>
          <w:lang w:eastAsia="zh-CN"/>
        </w:rPr>
        <w:t>无为以达到自然境界。“‘自然’是一种观念、态度和价值, 也是一种状态和效果，‘无为’则是一种行为, 是实现‘自然’的手段和方法”</w:t>
      </w:r>
      <w:r>
        <w:rPr>
          <w:rStyle w:val="11"/>
          <w:rFonts w:hint="eastAsia" w:ascii="Times New Roman" w:hAnsi="Times New Roman" w:cs="Times New Roman"/>
          <w:sz w:val="24"/>
          <w:lang w:eastAsia="zh-CN"/>
        </w:rPr>
        <w:footnoteReference w:id="87"/>
      </w:r>
      <w:r>
        <w:rPr>
          <w:rFonts w:hint="eastAsia" w:cs="Times New Roman"/>
          <w:sz w:val="24"/>
          <w:lang w:eastAsia="zh-CN"/>
        </w:rPr>
        <w:t>。道家达到内外自由的方式的基本工夫方法是和顺自然、虚净无为，无为体现在外在世界中是顺遂自然的简朴的生活，体现在精神世界是宁静自由的心灵的精神。在对待外在自然事物的“无为”，体现为顺应外在自然的无为，人的产生、存在是自然之道的体现，人是自然运行的一部分，“览天地之变动，观万物之自然，以睹有为乱之首也，无为治之元也”</w:t>
      </w:r>
      <w:r>
        <w:rPr>
          <w:rStyle w:val="11"/>
          <w:rFonts w:hint="eastAsia" w:ascii="Times New Roman" w:hAnsi="Times New Roman" w:cs="Times New Roman"/>
          <w:sz w:val="24"/>
          <w:lang w:eastAsia="zh-CN"/>
        </w:rPr>
        <w:footnoteReference w:id="88"/>
      </w:r>
      <w:r>
        <w:rPr>
          <w:rFonts w:hint="eastAsia" w:cs="Times New Roman"/>
          <w:sz w:val="24"/>
          <w:lang w:eastAsia="zh-CN"/>
        </w:rPr>
        <w:t>。</w:t>
      </w:r>
      <w:r>
        <w:rPr>
          <w:rFonts w:hint="eastAsia"/>
          <w:sz w:val="24"/>
        </w:rPr>
        <w:t>在对待内心精神世界，道家主张内心虚静的无为，即内心的无所念想</w:t>
      </w:r>
      <w:r>
        <w:rPr>
          <w:rFonts w:hint="eastAsia"/>
          <w:sz w:val="24"/>
          <w:lang w:eastAsia="zh-CN"/>
        </w:rPr>
        <w:t>，</w:t>
      </w:r>
      <w:r>
        <w:rPr>
          <w:rFonts w:hint="eastAsia"/>
          <w:sz w:val="24"/>
        </w:rPr>
        <w:t>“何谓虚静？心中无物曰虚，意中无念曰静”</w:t>
      </w:r>
      <w:r>
        <w:rPr>
          <w:rFonts w:hint="eastAsia" w:ascii="Times New Roman" w:hAnsi="Times New Roman"/>
          <w:sz w:val="24"/>
          <w:vertAlign w:val="superscript"/>
        </w:rPr>
        <w:footnoteReference w:id="89"/>
      </w:r>
      <w:r>
        <w:rPr>
          <w:rFonts w:hint="eastAsia"/>
          <w:sz w:val="24"/>
        </w:rPr>
        <w:t>。当人的内心表现出虚静的状态之时，内心对外在的欲念、干扰都能够抑制乃至消解</w:t>
      </w:r>
      <w:r>
        <w:rPr>
          <w:rFonts w:hint="eastAsia" w:eastAsia="宋体"/>
          <w:sz w:val="24"/>
          <w:lang w:eastAsia="zh-CN"/>
        </w:rPr>
        <w:t>，</w:t>
      </w:r>
      <w:r>
        <w:rPr>
          <w:rFonts w:hint="eastAsia"/>
          <w:sz w:val="24"/>
        </w:rPr>
        <w:t>其</w:t>
      </w:r>
      <w:r>
        <w:rPr>
          <w:rFonts w:hint="eastAsia" w:eastAsia="宋体"/>
          <w:sz w:val="24"/>
          <w:lang w:eastAsia="zh-CN"/>
        </w:rPr>
        <w:t>内心</w:t>
      </w:r>
      <w:r>
        <w:rPr>
          <w:rFonts w:hint="eastAsia"/>
          <w:sz w:val="24"/>
        </w:rPr>
        <w:t>也处在了无为的状态</w:t>
      </w:r>
      <w:r>
        <w:rPr>
          <w:rFonts w:hint="eastAsia" w:eastAsia="宋体"/>
          <w:sz w:val="24"/>
          <w:lang w:eastAsia="zh-CN"/>
        </w:rPr>
        <w:t>，“吾所以有大患者，为吾有身，及吾无身，吾有何患”</w:t>
      </w:r>
      <w:r>
        <w:rPr>
          <w:rStyle w:val="11"/>
          <w:rFonts w:hint="eastAsia" w:ascii="Times New Roman" w:hAnsi="Times New Roman"/>
          <w:sz w:val="24"/>
          <w:lang w:eastAsia="zh-CN"/>
        </w:rPr>
        <w:footnoteReference w:id="90"/>
      </w:r>
      <w:r>
        <w:rPr>
          <w:rFonts w:hint="eastAsia" w:eastAsia="宋体"/>
          <w:sz w:val="24"/>
          <w:lang w:eastAsia="zh-CN"/>
        </w:rPr>
        <w:t>。无所欲念、无所忧患，正是达到人的本然自然之境界。</w:t>
      </w:r>
    </w:p>
    <w:p>
      <w:pPr>
        <w:spacing w:line="360" w:lineRule="auto"/>
        <w:ind w:firstLine="480" w:firstLineChars="200"/>
        <w:rPr>
          <w:rFonts w:hint="eastAsia" w:eastAsia="宋体" w:cs="Times New Roman"/>
          <w:sz w:val="24"/>
          <w:lang w:val="en-US" w:eastAsia="zh-CN"/>
        </w:rPr>
      </w:pPr>
      <w:r>
        <w:rPr>
          <w:rFonts w:hint="eastAsia" w:cs="Times New Roman"/>
          <w:sz w:val="24"/>
          <w:lang w:eastAsia="zh-CN"/>
        </w:rPr>
        <w:t>齐物以达到逍遥境界。庄子主张从道的角度来观察万物，如此则万物没有高低贵贱之分，“以道观之，物无贵贱；以物观之，自贵而相贱；以俗观之，贵贱不在己”。齐物消除万物之有所对待，保持事物之本然状态。以道之观点来看万物，以齐物之观点来对待万物，则鲲鹏与学鸠为齐。鲲鹏“抟扶摇羊角而上者九万里”，是鲲鹏在能力范围内的尽力；蜩与学鸠“决起而飞，抢榆枋而止”，是蜩与学鸠在能力范围内的尽力。鲲鹏与学鸠都尽力于自己能达成之事，又有什么区别呢？我们不能要求学鸠如鲲鹏般飞跃几万里，亦不能要求鲲鹏如学鸠般在方寸之间起飞。以冯友兰之人生境界论观点来看，两人尽管在才智能力、从事之事等方面有极大不同，但同样都可以处于较高之境界，“不论一个人所有底伦或职是什么，他都可以尽伦尽职”</w:t>
      </w:r>
      <w:r>
        <w:rPr>
          <w:rStyle w:val="11"/>
          <w:rFonts w:hint="eastAsia" w:ascii="Times New Roman" w:hAnsi="Times New Roman" w:cs="Times New Roman"/>
          <w:sz w:val="24"/>
          <w:lang w:eastAsia="zh-CN"/>
        </w:rPr>
        <w:footnoteReference w:id="91"/>
      </w:r>
      <w:r>
        <w:rPr>
          <w:rFonts w:hint="eastAsia" w:cs="Times New Roman"/>
          <w:sz w:val="24"/>
          <w:lang w:eastAsia="zh-CN"/>
        </w:rPr>
        <w:t>。齐物，是人对他人与万物平齐看待之精神，不论人与人、人与物之外在构造与表现如何相异，其在道的层面是平齐无二的。</w:t>
      </w:r>
    </w:p>
    <w:p>
      <w:pPr>
        <w:spacing w:line="360" w:lineRule="auto"/>
        <w:ind w:firstLine="480" w:firstLineChars="200"/>
        <w:rPr>
          <w:rFonts w:hint="eastAsia" w:cs="Times New Roman"/>
          <w:sz w:val="24"/>
          <w:lang w:eastAsia="zh-CN"/>
        </w:rPr>
      </w:pPr>
      <w:r>
        <w:rPr>
          <w:rFonts w:hint="eastAsia" w:cs="Times New Roman"/>
          <w:sz w:val="24"/>
          <w:lang w:eastAsia="zh-CN"/>
        </w:rPr>
        <w:t>冯友兰对道家修养方法有所吸收与借鉴，亦有所批评与克服。</w:t>
      </w:r>
      <w:r>
        <w:rPr>
          <w:rFonts w:hint="eastAsia" w:ascii="Calibri" w:hAnsi="Calibri" w:eastAsia="宋体" w:cs="Times New Roman"/>
          <w:sz w:val="24"/>
        </w:rPr>
        <w:t>道家主张</w:t>
      </w:r>
      <w:r>
        <w:rPr>
          <w:rFonts w:hint="eastAsia" w:cs="Times New Roman"/>
          <w:sz w:val="24"/>
          <w:lang w:eastAsia="zh-CN"/>
        </w:rPr>
        <w:t>的</w:t>
      </w:r>
      <w:r>
        <w:rPr>
          <w:rFonts w:hint="eastAsia" w:ascii="Calibri" w:hAnsi="Calibri" w:eastAsia="宋体" w:cs="Times New Roman"/>
          <w:sz w:val="24"/>
        </w:rPr>
        <w:t>后天返先天的工夫修养之道</w:t>
      </w:r>
      <w:r>
        <w:rPr>
          <w:rFonts w:hint="eastAsia" w:cs="Times New Roman"/>
          <w:sz w:val="24"/>
          <w:lang w:eastAsia="zh-CN"/>
        </w:rPr>
        <w:t>，不强调人的知识、觉悟，反而认为后天的人受到了外界影响而不如先天的人。于道家而言，婴儿小孩正是符合自然之道的状态，正因其未经过后天的“有为”，故而处在最高的自然的道的境界。在冯友兰这里，后天的觉解正是人从动物中脱离出来的根据，婴儿、小孩因其几近无所觉解而处在最低的自然境界。</w:t>
      </w:r>
    </w:p>
    <w:p>
      <w:pPr>
        <w:spacing w:line="360" w:lineRule="auto"/>
        <w:outlineLvl w:val="1"/>
        <w:rPr>
          <w:rFonts w:hint="eastAsia" w:ascii="黑体" w:hAnsi="黑体" w:eastAsia="黑体" w:cs="黑体"/>
          <w:sz w:val="28"/>
          <w:szCs w:val="28"/>
        </w:rPr>
      </w:pPr>
      <w:bookmarkStart w:id="32" w:name="_Toc29710"/>
      <w:bookmarkStart w:id="33" w:name="_Toc20135"/>
    </w:p>
    <w:p>
      <w:pPr>
        <w:spacing w:line="360" w:lineRule="auto"/>
        <w:outlineLvl w:val="1"/>
        <w:rPr>
          <w:rFonts w:ascii="黑体" w:hAnsi="黑体" w:eastAsia="黑体" w:cs="黑体"/>
          <w:sz w:val="28"/>
          <w:szCs w:val="28"/>
        </w:rPr>
      </w:pPr>
      <w:r>
        <w:rPr>
          <w:rFonts w:hint="eastAsia" w:ascii="黑体" w:hAnsi="黑体" w:eastAsia="黑体" w:cs="黑体"/>
          <w:sz w:val="28"/>
          <w:szCs w:val="28"/>
        </w:rPr>
        <w:t>4、冯友兰：上下求索中顿悟人生的意义</w:t>
      </w:r>
      <w:bookmarkEnd w:id="32"/>
      <w:bookmarkEnd w:id="33"/>
    </w:p>
    <w:p>
      <w:pPr>
        <w:spacing w:line="360" w:lineRule="auto"/>
        <w:rPr>
          <w:rFonts w:hint="eastAsia" w:ascii="Calibri" w:hAnsi="Calibri" w:eastAsia="宋体" w:cs="Times New Roman"/>
          <w:sz w:val="24"/>
          <w:lang w:eastAsia="zh-CN"/>
        </w:rPr>
      </w:pPr>
      <w:r>
        <w:rPr>
          <w:rFonts w:hint="eastAsia" w:ascii="Calibri" w:hAnsi="Calibri" w:eastAsia="宋体" w:cs="Times New Roman"/>
          <w:sz w:val="24"/>
        </w:rPr>
        <w:t xml:space="preserve">   冯友兰</w:t>
      </w:r>
      <w:r>
        <w:rPr>
          <w:rFonts w:hint="eastAsia" w:cs="Times New Roman"/>
          <w:sz w:val="24"/>
          <w:lang w:eastAsia="zh-CN"/>
        </w:rPr>
        <w:t>认为</w:t>
      </w:r>
      <w:r>
        <w:rPr>
          <w:rFonts w:hint="eastAsia" w:ascii="Calibri" w:hAnsi="Calibri" w:eastAsia="宋体" w:cs="Times New Roman"/>
          <w:sz w:val="24"/>
        </w:rPr>
        <w:t>，自然境界和功利境界是不需要</w:t>
      </w:r>
      <w:r>
        <w:rPr>
          <w:rFonts w:hint="eastAsia" w:cs="Times New Roman"/>
          <w:sz w:val="24"/>
          <w:lang w:eastAsia="zh-CN"/>
        </w:rPr>
        <w:t>人</w:t>
      </w:r>
      <w:r>
        <w:rPr>
          <w:rFonts w:hint="eastAsia" w:ascii="Calibri" w:hAnsi="Calibri" w:eastAsia="宋体" w:cs="Times New Roman"/>
          <w:sz w:val="24"/>
        </w:rPr>
        <w:t>用工夫</w:t>
      </w:r>
      <w:r>
        <w:rPr>
          <w:rFonts w:hint="eastAsia" w:cs="Times New Roman"/>
          <w:sz w:val="24"/>
          <w:lang w:eastAsia="zh-CN"/>
        </w:rPr>
        <w:t>就能拥有</w:t>
      </w:r>
      <w:r>
        <w:rPr>
          <w:rFonts w:hint="eastAsia" w:ascii="Calibri" w:hAnsi="Calibri" w:eastAsia="宋体" w:cs="Times New Roman"/>
          <w:sz w:val="24"/>
        </w:rPr>
        <w:t>的</w:t>
      </w:r>
      <w:r>
        <w:rPr>
          <w:rFonts w:hint="eastAsia" w:cs="Times New Roman"/>
          <w:sz w:val="24"/>
          <w:lang w:eastAsia="zh-CN"/>
        </w:rPr>
        <w:t>，婴儿一出世就处在自然境界，待其长大，慢慢地意识觉解到了“自我”，就处在了功利境界</w:t>
      </w:r>
      <w:r>
        <w:rPr>
          <w:rFonts w:hint="eastAsia" w:ascii="Calibri" w:hAnsi="Calibri" w:eastAsia="宋体" w:cs="Times New Roman"/>
          <w:sz w:val="24"/>
        </w:rPr>
        <w:t>。</w:t>
      </w:r>
      <w:r>
        <w:rPr>
          <w:rFonts w:hint="eastAsia" w:cs="Times New Roman"/>
          <w:sz w:val="24"/>
          <w:lang w:eastAsia="zh-CN"/>
        </w:rPr>
        <w:t>道德境界和天地境界则不同，</w:t>
      </w:r>
      <w:r>
        <w:rPr>
          <w:rFonts w:hint="eastAsia" w:ascii="Calibri" w:hAnsi="Calibri" w:eastAsia="宋体" w:cs="Times New Roman"/>
          <w:sz w:val="24"/>
        </w:rPr>
        <w:t>“人必须用一种工夫，始可得到道德境界或天地境界”</w:t>
      </w:r>
      <w:r>
        <w:rPr>
          <w:rFonts w:hint="eastAsia" w:ascii="Times New Roman" w:hAnsi="Times New Roman" w:eastAsia="宋体" w:cs="Times New Roman"/>
          <w:sz w:val="24"/>
          <w:vertAlign w:val="superscript"/>
        </w:rPr>
        <w:footnoteReference w:id="92"/>
      </w:r>
      <w:r>
        <w:rPr>
          <w:rFonts w:hint="eastAsia" w:ascii="Calibri" w:hAnsi="Calibri" w:eastAsia="宋体" w:cs="Times New Roman"/>
          <w:sz w:val="24"/>
        </w:rPr>
        <w:t xml:space="preserve">。 </w:t>
      </w:r>
      <w:r>
        <w:rPr>
          <w:rFonts w:hint="eastAsia" w:cs="Times New Roman"/>
          <w:sz w:val="24"/>
          <w:lang w:eastAsia="zh-CN"/>
        </w:rPr>
        <w:t>此工夫即“觉解”，“解”是通过概念运用了解事物的“知”，“觉”是与逻辑分析无关的心理活动“悟。”</w:t>
      </w:r>
    </w:p>
    <w:p>
      <w:pPr>
        <w:spacing w:line="360" w:lineRule="auto"/>
        <w:ind w:firstLine="480" w:firstLineChars="200"/>
        <w:rPr>
          <w:rFonts w:hint="eastAsia" w:ascii="Calibri" w:hAnsi="Calibri" w:eastAsia="宋体" w:cs="Times New Roman"/>
          <w:sz w:val="24"/>
        </w:rPr>
      </w:pPr>
      <w:r>
        <w:rPr>
          <w:rFonts w:hint="eastAsia" w:ascii="Calibri" w:hAnsi="Calibri" w:eastAsia="宋体" w:cs="Times New Roman"/>
          <w:sz w:val="24"/>
        </w:rPr>
        <w:t>冯友兰认为研究哲学须用正负两种方法，我们可以说，达到天地境界的方法</w:t>
      </w:r>
      <w:r>
        <w:rPr>
          <w:rFonts w:hint="eastAsia" w:cs="Times New Roman"/>
          <w:sz w:val="24"/>
          <w:lang w:eastAsia="zh-CN"/>
        </w:rPr>
        <w:t>亦</w:t>
      </w:r>
      <w:r>
        <w:rPr>
          <w:rFonts w:hint="eastAsia" w:ascii="Calibri" w:hAnsi="Calibri" w:eastAsia="宋体" w:cs="Times New Roman"/>
          <w:sz w:val="24"/>
        </w:rPr>
        <w:t>是正的方法和负的方法两种</w:t>
      </w:r>
      <w:r>
        <w:rPr>
          <w:rFonts w:hint="eastAsia" w:cs="Times New Roman"/>
          <w:sz w:val="24"/>
          <w:lang w:eastAsia="zh-CN"/>
        </w:rPr>
        <w:t>。实现天地境界之过程中，</w:t>
      </w:r>
      <w:r>
        <w:rPr>
          <w:rFonts w:hint="eastAsia" w:ascii="Calibri" w:hAnsi="Calibri" w:eastAsia="宋体" w:cs="Times New Roman"/>
          <w:sz w:val="24"/>
        </w:rPr>
        <w:t>正的方法</w:t>
      </w:r>
      <w:r>
        <w:rPr>
          <w:rFonts w:hint="eastAsia" w:cs="Times New Roman"/>
          <w:sz w:val="24"/>
          <w:lang w:eastAsia="zh-CN"/>
        </w:rPr>
        <w:t>体现为理智之概念，负的方法体现为直觉之体悟</w:t>
      </w:r>
      <w:r>
        <w:rPr>
          <w:rFonts w:hint="eastAsia" w:ascii="Calibri" w:hAnsi="Calibri" w:eastAsia="宋体" w:cs="Times New Roman"/>
          <w:sz w:val="24"/>
        </w:rPr>
        <w:t>。冯友兰认为，中国传统儒释道中相对缺乏正的方法，西方哲学中相对缺乏负的方法，因而取西方哲学之长来补中国哲学之短是极为必要的</w:t>
      </w:r>
      <w:r>
        <w:rPr>
          <w:rFonts w:hint="eastAsia" w:cs="Times New Roman"/>
          <w:sz w:val="24"/>
          <w:lang w:eastAsia="zh-CN"/>
        </w:rPr>
        <w:t>。</w:t>
      </w:r>
      <w:r>
        <w:rPr>
          <w:rStyle w:val="11"/>
          <w:rFonts w:hint="eastAsia" w:ascii="Calibri" w:hAnsi="Calibri" w:eastAsia="宋体" w:cs="Times New Roman"/>
          <w:sz w:val="24"/>
        </w:rPr>
        <w:footnoteReference w:id="93"/>
      </w:r>
    </w:p>
    <w:p>
      <w:pPr>
        <w:spacing w:line="360" w:lineRule="auto"/>
        <w:ind w:firstLine="480" w:firstLineChars="200"/>
        <w:rPr>
          <w:rFonts w:ascii="Calibri" w:hAnsi="Calibri" w:eastAsia="宋体" w:cs="Times New Roman"/>
          <w:sz w:val="24"/>
        </w:rPr>
      </w:pPr>
      <w:r>
        <w:rPr>
          <w:rFonts w:hint="eastAsia" w:cs="Times New Roman"/>
          <w:sz w:val="24"/>
          <w:lang w:eastAsia="zh-CN"/>
        </w:rPr>
        <w:t>于修养工夫而言，</w:t>
      </w:r>
      <w:r>
        <w:rPr>
          <w:rFonts w:hint="eastAsia" w:ascii="Calibri" w:hAnsi="Calibri" w:eastAsia="宋体" w:cs="Times New Roman"/>
          <w:sz w:val="24"/>
        </w:rPr>
        <w:t>一方面，冯友兰主张从西方哲学中学习正的方法。</w:t>
      </w:r>
      <w:r>
        <w:rPr>
          <w:rFonts w:hint="eastAsia" w:cs="Times New Roman"/>
          <w:sz w:val="24"/>
          <w:lang w:eastAsia="zh-CN"/>
        </w:rPr>
        <w:t>在逻辑分析方法方面，中国传统哲学向来存在着缺失与不足。</w:t>
      </w:r>
      <w:r>
        <w:rPr>
          <w:rFonts w:hint="eastAsia" w:ascii="Calibri" w:hAnsi="Calibri" w:eastAsia="宋体" w:cs="Times New Roman"/>
          <w:sz w:val="24"/>
        </w:rPr>
        <w:t>儒家较为强调正的方法，宋明理学尤其是程朱理学强调“格物穷理”，在一定程度上重视正的方法以探求事物之理，然而其最终目的仍是求“天理”。道家、佛家在很大程度上反对人的知识，道家认为“知”是无法言语的，佛家认为人们所拥有的知识都是“愚智”。冯友兰认为</w:t>
      </w:r>
      <w:r>
        <w:rPr>
          <w:rFonts w:hint="eastAsia" w:cs="Times New Roman"/>
          <w:sz w:val="24"/>
          <w:lang w:eastAsia="zh-CN"/>
        </w:rPr>
        <w:t>，</w:t>
      </w:r>
      <w:r>
        <w:rPr>
          <w:rFonts w:hint="eastAsia" w:ascii="Calibri" w:hAnsi="Calibri" w:eastAsia="宋体" w:cs="Times New Roman"/>
          <w:sz w:val="24"/>
        </w:rPr>
        <w:t>西方哲学中的正的方法</w:t>
      </w:r>
      <w:r>
        <w:rPr>
          <w:rFonts w:hint="eastAsia" w:cs="Times New Roman"/>
          <w:sz w:val="24"/>
          <w:lang w:eastAsia="zh-CN"/>
        </w:rPr>
        <w:t>，</w:t>
      </w:r>
      <w:r>
        <w:rPr>
          <w:rFonts w:hint="eastAsia" w:ascii="Calibri" w:hAnsi="Calibri" w:eastAsia="宋体" w:cs="Times New Roman"/>
          <w:sz w:val="24"/>
        </w:rPr>
        <w:t>应该补充到中国哲学的修养方法</w:t>
      </w:r>
      <w:r>
        <w:rPr>
          <w:rFonts w:hint="eastAsia" w:cs="Times New Roman"/>
          <w:sz w:val="24"/>
          <w:lang w:eastAsia="zh-CN"/>
        </w:rPr>
        <w:t>之</w:t>
      </w:r>
      <w:r>
        <w:rPr>
          <w:rFonts w:hint="eastAsia" w:ascii="Calibri" w:hAnsi="Calibri" w:eastAsia="宋体" w:cs="Times New Roman"/>
          <w:sz w:val="24"/>
        </w:rPr>
        <w:t>中。人们在达到天地境界做出努力的时候，概念分析</w:t>
      </w:r>
      <w:r>
        <w:rPr>
          <w:rFonts w:hint="eastAsia" w:cs="Times New Roman"/>
          <w:sz w:val="24"/>
          <w:lang w:eastAsia="zh-CN"/>
        </w:rPr>
        <w:t>之</w:t>
      </w:r>
      <w:r>
        <w:rPr>
          <w:rFonts w:hint="eastAsia" w:ascii="Calibri" w:hAnsi="Calibri" w:eastAsia="宋体" w:cs="Times New Roman"/>
          <w:sz w:val="24"/>
        </w:rPr>
        <w:t>正的方法是必不可缺的</w:t>
      </w:r>
      <w:r>
        <w:rPr>
          <w:rFonts w:hint="eastAsia" w:cs="Times New Roman"/>
          <w:sz w:val="24"/>
          <w:lang w:eastAsia="zh-CN"/>
        </w:rPr>
        <w:t>，</w:t>
      </w:r>
      <w:r>
        <w:rPr>
          <w:rFonts w:hint="eastAsia" w:ascii="Calibri" w:hAnsi="Calibri" w:eastAsia="宋体" w:cs="Times New Roman"/>
          <w:sz w:val="24"/>
        </w:rPr>
        <w:t>理性认知为达到天地境界提供了</w:t>
      </w:r>
      <w:r>
        <w:rPr>
          <w:rFonts w:hint="eastAsia" w:cs="Times New Roman"/>
          <w:sz w:val="24"/>
          <w:lang w:eastAsia="zh-CN"/>
        </w:rPr>
        <w:t>一定程度的</w:t>
      </w:r>
      <w:r>
        <w:rPr>
          <w:rFonts w:hint="eastAsia" w:ascii="Calibri" w:hAnsi="Calibri" w:eastAsia="宋体" w:cs="Times New Roman"/>
          <w:sz w:val="24"/>
        </w:rPr>
        <w:t>基础</w:t>
      </w:r>
      <w:r>
        <w:rPr>
          <w:rFonts w:hint="eastAsia" w:cs="Times New Roman"/>
          <w:sz w:val="24"/>
          <w:lang w:eastAsia="zh-CN"/>
        </w:rPr>
        <w:t>与</w:t>
      </w:r>
      <w:r>
        <w:rPr>
          <w:rFonts w:hint="eastAsia" w:ascii="Calibri" w:hAnsi="Calibri" w:eastAsia="宋体" w:cs="Times New Roman"/>
          <w:sz w:val="24"/>
        </w:rPr>
        <w:t>条件。</w:t>
      </w:r>
    </w:p>
    <w:p>
      <w:pPr>
        <w:spacing w:line="360" w:lineRule="auto"/>
        <w:ind w:left="0" w:leftChars="0" w:right="0" w:rightChars="0" w:firstLine="480" w:firstLineChars="200"/>
        <w:rPr>
          <w:rFonts w:hint="eastAsia" w:cs="Times New Roman"/>
          <w:sz w:val="24"/>
          <w:lang w:eastAsia="zh-CN"/>
        </w:rPr>
      </w:pPr>
      <w:r>
        <w:rPr>
          <w:rFonts w:hint="eastAsia" w:ascii="Calibri" w:hAnsi="Calibri" w:eastAsia="宋体" w:cs="Times New Roman"/>
          <w:sz w:val="24"/>
        </w:rPr>
        <w:t>另一方面，冯友兰也讲求一种“不可言说”的方法，注重“神秘体验”。负的方法在很大程度上是中国传统儒释道的内容</w:t>
      </w:r>
      <w:r>
        <w:rPr>
          <w:rFonts w:hint="eastAsia" w:cs="Times New Roman"/>
          <w:sz w:val="24"/>
          <w:lang w:eastAsia="zh-CN"/>
        </w:rPr>
        <w:t>，儒家的“与物同体”，佛家的“证真如”，道家的“得道”，都在一定程度上体现出负的方法</w:t>
      </w:r>
      <w:r>
        <w:rPr>
          <w:rFonts w:hint="eastAsia" w:ascii="Calibri" w:hAnsi="Calibri" w:eastAsia="宋体" w:cs="Times New Roman"/>
          <w:sz w:val="24"/>
        </w:rPr>
        <w:t>。冯先生把</w:t>
      </w:r>
      <w:r>
        <w:rPr>
          <w:rFonts w:hint="eastAsia" w:cs="Times New Roman"/>
          <w:sz w:val="24"/>
          <w:lang w:eastAsia="zh-CN"/>
        </w:rPr>
        <w:t>这种方法</w:t>
      </w:r>
      <w:r>
        <w:rPr>
          <w:rFonts w:hint="eastAsia" w:ascii="Calibri" w:hAnsi="Calibri" w:eastAsia="宋体" w:cs="Times New Roman"/>
          <w:sz w:val="24"/>
        </w:rPr>
        <w:t>称为“烘云托月”的方法</w:t>
      </w:r>
      <w:r>
        <w:rPr>
          <w:rFonts w:hint="eastAsia" w:cs="Times New Roman"/>
          <w:sz w:val="24"/>
          <w:lang w:eastAsia="zh-CN"/>
        </w:rPr>
        <w:t>，此方法意指人们在画月亮之时“</w:t>
      </w:r>
      <w:r>
        <w:rPr>
          <w:rFonts w:hint="eastAsia" w:ascii="Calibri" w:hAnsi="Calibri" w:eastAsia="宋体" w:cs="Times New Roman"/>
          <w:sz w:val="24"/>
        </w:rPr>
        <w:t>不画圆圈子</w:t>
      </w:r>
      <w:r>
        <w:rPr>
          <w:rFonts w:hint="eastAsia" w:cs="Times New Roman"/>
          <w:sz w:val="24"/>
          <w:lang w:eastAsia="zh-CN"/>
        </w:rPr>
        <w:t>，</w:t>
      </w:r>
      <w:r>
        <w:rPr>
          <w:rFonts w:hint="eastAsia" w:ascii="Calibri" w:hAnsi="Calibri" w:eastAsia="宋体" w:cs="Times New Roman"/>
          <w:sz w:val="24"/>
        </w:rPr>
        <w:t>只是在月亮可能出现的天空中</w:t>
      </w:r>
      <w:r>
        <w:rPr>
          <w:rFonts w:hint="eastAsia" w:cs="Times New Roman"/>
          <w:sz w:val="24"/>
          <w:lang w:eastAsia="zh-CN"/>
        </w:rPr>
        <w:t>，</w:t>
      </w:r>
      <w:r>
        <w:rPr>
          <w:rFonts w:hint="eastAsia" w:ascii="Calibri" w:hAnsi="Calibri" w:eastAsia="宋体" w:cs="Times New Roman"/>
          <w:sz w:val="24"/>
        </w:rPr>
        <w:t>涂以一片云彩</w:t>
      </w:r>
      <w:r>
        <w:rPr>
          <w:rFonts w:hint="eastAsia" w:cs="Times New Roman"/>
          <w:sz w:val="24"/>
          <w:lang w:eastAsia="zh-CN"/>
        </w:rPr>
        <w:t>，</w:t>
      </w:r>
      <w:r>
        <w:rPr>
          <w:rFonts w:hint="eastAsia" w:ascii="Calibri" w:hAnsi="Calibri" w:eastAsia="宋体" w:cs="Times New Roman"/>
          <w:sz w:val="24"/>
        </w:rPr>
        <w:t>在云彩中留一块圆的空白</w:t>
      </w:r>
      <w:r>
        <w:rPr>
          <w:rFonts w:hint="eastAsia" w:cs="Times New Roman"/>
          <w:sz w:val="24"/>
          <w:lang w:eastAsia="zh-CN"/>
        </w:rPr>
        <w:t>，</w:t>
      </w:r>
      <w:r>
        <w:rPr>
          <w:rFonts w:hint="eastAsia" w:ascii="Calibri" w:hAnsi="Calibri" w:eastAsia="宋体" w:cs="Times New Roman"/>
          <w:sz w:val="24"/>
        </w:rPr>
        <w:t>说那就是月亮</w:t>
      </w:r>
      <w:r>
        <w:rPr>
          <w:rFonts w:hint="eastAsia" w:cs="Times New Roman"/>
          <w:sz w:val="24"/>
          <w:lang w:eastAsia="zh-CN"/>
        </w:rPr>
        <w:t>”</w:t>
      </w:r>
      <w:r>
        <w:rPr>
          <w:rStyle w:val="11"/>
          <w:rFonts w:hint="eastAsia" w:ascii="楷体" w:hAnsi="楷体" w:eastAsia="楷体" w:cs="仿宋"/>
          <w:sz w:val="24"/>
        </w:rPr>
        <w:footnoteReference w:id="94"/>
      </w:r>
      <w:r>
        <w:rPr>
          <w:rFonts w:hint="eastAsia" w:cs="Times New Roman"/>
          <w:sz w:val="24"/>
          <w:lang w:eastAsia="zh-CN"/>
        </w:rPr>
        <w:t>。</w:t>
      </w:r>
      <w:r>
        <w:rPr>
          <w:rFonts w:hint="eastAsia" w:ascii="Calibri" w:hAnsi="Calibri" w:eastAsia="宋体" w:cs="Times New Roman"/>
          <w:sz w:val="24"/>
        </w:rPr>
        <w:t>冯友兰认为</w:t>
      </w:r>
      <w:r>
        <w:rPr>
          <w:rFonts w:hint="eastAsia" w:cs="Times New Roman"/>
          <w:sz w:val="24"/>
          <w:lang w:eastAsia="zh-CN"/>
        </w:rPr>
        <w:t>，</w:t>
      </w:r>
      <w:r>
        <w:rPr>
          <w:rFonts w:hint="eastAsia" w:ascii="Calibri" w:hAnsi="Calibri" w:eastAsia="宋体" w:cs="Times New Roman"/>
          <w:sz w:val="24"/>
        </w:rPr>
        <w:t>人生的最高境界</w:t>
      </w:r>
      <w:r>
        <w:rPr>
          <w:rFonts w:hint="eastAsia" w:cs="Times New Roman"/>
          <w:sz w:val="24"/>
          <w:lang w:eastAsia="zh-CN"/>
        </w:rPr>
        <w:t>仅仅通过</w:t>
      </w:r>
      <w:r>
        <w:rPr>
          <w:rFonts w:hint="eastAsia" w:ascii="Calibri" w:hAnsi="Calibri" w:eastAsia="宋体" w:cs="Times New Roman"/>
          <w:sz w:val="24"/>
        </w:rPr>
        <w:t>逻辑分析的方法是不</w:t>
      </w:r>
      <w:r>
        <w:rPr>
          <w:rFonts w:hint="eastAsia" w:cs="Times New Roman"/>
          <w:sz w:val="24"/>
          <w:lang w:eastAsia="zh-CN"/>
        </w:rPr>
        <w:t>足以</w:t>
      </w:r>
      <w:r>
        <w:rPr>
          <w:rFonts w:hint="eastAsia" w:ascii="Calibri" w:hAnsi="Calibri" w:eastAsia="宋体" w:cs="Times New Roman"/>
          <w:sz w:val="24"/>
        </w:rPr>
        <w:t>达到的</w:t>
      </w:r>
      <w:r>
        <w:rPr>
          <w:rFonts w:hint="eastAsia" w:cs="Times New Roman"/>
          <w:sz w:val="24"/>
          <w:lang w:eastAsia="zh-CN"/>
        </w:rPr>
        <w:t>，需要加之以</w:t>
      </w:r>
      <w:r>
        <w:rPr>
          <w:rFonts w:hint="eastAsia" w:ascii="Calibri" w:hAnsi="Calibri" w:eastAsia="宋体" w:cs="Times New Roman"/>
          <w:sz w:val="24"/>
        </w:rPr>
        <w:t>直觉和神秘主义的方法</w:t>
      </w:r>
      <w:r>
        <w:rPr>
          <w:rFonts w:hint="eastAsia" w:cs="Times New Roman"/>
          <w:sz w:val="24"/>
          <w:lang w:eastAsia="zh-CN"/>
        </w:rPr>
        <w:t>。</w:t>
      </w:r>
    </w:p>
    <w:p>
      <w:pPr>
        <w:spacing w:line="360" w:lineRule="auto"/>
        <w:ind w:left="0" w:leftChars="0" w:right="0" w:rightChars="0" w:firstLine="480" w:firstLineChars="200"/>
        <w:rPr>
          <w:rFonts w:hint="eastAsia" w:ascii="Calibri" w:hAnsi="Calibri" w:eastAsia="宋体" w:cs="Times New Roman"/>
          <w:sz w:val="24"/>
        </w:rPr>
      </w:pPr>
      <w:r>
        <w:rPr>
          <w:rFonts w:hint="eastAsia" w:ascii="Calibri" w:hAnsi="Calibri" w:eastAsia="宋体" w:cs="Times New Roman"/>
          <w:sz w:val="24"/>
        </w:rPr>
        <w:t>最后，当人在理性认知与神秘体验后达到“天地境界”时，</w:t>
      </w:r>
      <w:r>
        <w:rPr>
          <w:rFonts w:hint="eastAsia" w:cs="Times New Roman"/>
          <w:sz w:val="24"/>
          <w:lang w:eastAsia="zh-CN"/>
        </w:rPr>
        <w:t>则仍需要以学养来保持此境界。道德境界的人，可以做到舍生取义，然此道德选择是人在道德层面对自己的一种规范与约束；天地境界的人，亦可以做到舍生取义，此选择不是对自己的行为的约束，而是一种自然的、自由的选择。达到并保持</w:t>
      </w:r>
      <w:r>
        <w:rPr>
          <w:rFonts w:hint="eastAsia" w:ascii="Calibri" w:hAnsi="Calibri" w:eastAsia="宋体" w:cs="Times New Roman"/>
          <w:sz w:val="24"/>
        </w:rPr>
        <w:t>在天地境界</w:t>
      </w:r>
      <w:r>
        <w:rPr>
          <w:rFonts w:hint="eastAsia" w:cs="Times New Roman"/>
          <w:sz w:val="24"/>
          <w:lang w:eastAsia="zh-CN"/>
        </w:rPr>
        <w:t>中</w:t>
      </w:r>
      <w:r>
        <w:rPr>
          <w:rFonts w:hint="eastAsia" w:ascii="Calibri" w:hAnsi="Calibri" w:eastAsia="宋体" w:cs="Times New Roman"/>
          <w:sz w:val="24"/>
        </w:rPr>
        <w:t>的人</w:t>
      </w:r>
      <w:r>
        <w:rPr>
          <w:rFonts w:hint="eastAsia" w:cs="Times New Roman"/>
          <w:sz w:val="24"/>
          <w:lang w:eastAsia="zh-CN"/>
        </w:rPr>
        <w:t>，</w:t>
      </w:r>
      <w:r>
        <w:rPr>
          <w:rFonts w:hint="eastAsia" w:ascii="Calibri" w:hAnsi="Calibri" w:eastAsia="宋体" w:cs="Times New Roman"/>
          <w:sz w:val="24"/>
        </w:rPr>
        <w:t>可以“</w:t>
      </w:r>
      <w:r>
        <w:rPr>
          <w:rFonts w:hint="eastAsia" w:cs="Times New Roman"/>
          <w:sz w:val="24"/>
          <w:lang w:eastAsia="zh-CN"/>
        </w:rPr>
        <w:t>从</w:t>
      </w:r>
      <w:r>
        <w:rPr>
          <w:rFonts w:hint="eastAsia" w:ascii="Calibri" w:hAnsi="Calibri" w:eastAsia="宋体" w:cs="Times New Roman"/>
          <w:sz w:val="24"/>
        </w:rPr>
        <w:t>心所欲</w:t>
      </w:r>
      <w:r>
        <w:rPr>
          <w:rFonts w:hint="eastAsia" w:cs="Times New Roman"/>
          <w:sz w:val="24"/>
          <w:lang w:eastAsia="zh-CN"/>
        </w:rPr>
        <w:t>，</w:t>
      </w:r>
      <w:r>
        <w:rPr>
          <w:rFonts w:hint="eastAsia" w:ascii="Calibri" w:hAnsi="Calibri" w:eastAsia="宋体" w:cs="Times New Roman"/>
          <w:sz w:val="24"/>
        </w:rPr>
        <w:t>不逾矩”</w:t>
      </w:r>
      <w:r>
        <w:rPr>
          <w:rStyle w:val="11"/>
          <w:rFonts w:hint="eastAsia" w:ascii="Calibri" w:hAnsi="Calibri" w:eastAsia="宋体" w:cs="Times New Roman"/>
          <w:sz w:val="24"/>
        </w:rPr>
        <w:footnoteReference w:id="95"/>
      </w:r>
      <w:r>
        <w:rPr>
          <w:rFonts w:hint="eastAsia" w:cs="Times New Roman"/>
          <w:sz w:val="24"/>
          <w:lang w:eastAsia="zh-CN"/>
        </w:rPr>
        <w:t>，其于所抉择之事，无需刻意，无需强求，都是自然而然的随心之流露。</w:t>
      </w:r>
      <w:r>
        <w:rPr>
          <w:rFonts w:hint="eastAsia" w:ascii="Calibri" w:hAnsi="Calibri" w:eastAsia="宋体" w:cs="Times New Roman"/>
          <w:sz w:val="24"/>
        </w:rPr>
        <w:t>“圣人是在天地境界中底人，其道德行为不是出于特别有意底选择，此所谓不思而得；亦不待努力，此所谓不勉而中”</w:t>
      </w:r>
      <w:r>
        <w:rPr>
          <w:rFonts w:hint="eastAsia" w:ascii="Times New Roman" w:hAnsi="Times New Roman" w:eastAsia="宋体" w:cs="Times New Roman"/>
          <w:sz w:val="24"/>
          <w:vertAlign w:val="superscript"/>
        </w:rPr>
        <w:footnoteReference w:id="96"/>
      </w:r>
      <w:r>
        <w:rPr>
          <w:rFonts w:hint="eastAsia" w:ascii="Calibri" w:hAnsi="Calibri" w:eastAsia="宋体" w:cs="Times New Roman"/>
          <w:sz w:val="24"/>
        </w:rPr>
        <w:t>。</w:t>
      </w:r>
    </w:p>
    <w:p>
      <w:pPr>
        <w:outlineLvl w:val="0"/>
        <w:rPr>
          <w:rFonts w:hint="eastAsia" w:ascii="黑体" w:hAnsi="黑体" w:eastAsia="黑体" w:cs="黑体"/>
          <w:sz w:val="30"/>
          <w:szCs w:val="30"/>
        </w:rPr>
      </w:pPr>
      <w:bookmarkStart w:id="34" w:name="_Toc19152"/>
    </w:p>
    <w:p>
      <w:pPr>
        <w:outlineLvl w:val="0"/>
        <w:rPr>
          <w:rFonts w:ascii="Calibri" w:hAnsi="Calibri" w:eastAsia="宋体" w:cs="Times New Roman"/>
          <w:sz w:val="30"/>
          <w:szCs w:val="30"/>
        </w:rPr>
      </w:pPr>
      <w:bookmarkStart w:id="35" w:name="_Toc5532"/>
      <w:r>
        <w:rPr>
          <w:rFonts w:hint="eastAsia" w:ascii="黑体" w:hAnsi="黑体" w:eastAsia="黑体" w:cs="黑体"/>
          <w:sz w:val="30"/>
          <w:szCs w:val="30"/>
        </w:rPr>
        <w:t>四、信仰与理性的平衡：心向往之</w:t>
      </w:r>
      <w:bookmarkEnd w:id="34"/>
      <w:r>
        <w:rPr>
          <w:rFonts w:hint="eastAsia" w:ascii="黑体" w:hAnsi="黑体" w:eastAsia="黑体" w:cs="黑体"/>
          <w:sz w:val="30"/>
          <w:szCs w:val="30"/>
        </w:rPr>
        <w:t>的理想</w:t>
      </w:r>
      <w:bookmarkEnd w:id="35"/>
    </w:p>
    <w:p>
      <w:pPr>
        <w:spacing w:line="360" w:lineRule="auto"/>
        <w:ind w:firstLine="480" w:firstLineChars="200"/>
        <w:rPr>
          <w:rFonts w:hint="eastAsia" w:ascii="宋体" w:hAnsi="宋体" w:eastAsia="宋体" w:cs="宋体"/>
          <w:sz w:val="24"/>
          <w:lang w:val="en-US" w:eastAsia="zh-CN"/>
        </w:rPr>
      </w:pPr>
      <w:r>
        <w:rPr>
          <w:rFonts w:hint="eastAsia" w:ascii="Calibri" w:hAnsi="Calibri" w:eastAsia="宋体" w:cs="Times New Roman"/>
          <w:sz w:val="24"/>
        </w:rPr>
        <w:t>人生境界论之天地境界，为个体的精神提升提供了目标与途径。</w:t>
      </w:r>
      <w:r>
        <w:rPr>
          <w:rFonts w:hint="eastAsia" w:cs="Times New Roman"/>
          <w:sz w:val="24"/>
          <w:lang w:eastAsia="zh-CN"/>
        </w:rPr>
        <w:t>天地境界，“</w:t>
      </w:r>
      <w:r>
        <w:rPr>
          <w:rFonts w:hint="eastAsia" w:ascii="宋体" w:hAnsi="宋体" w:eastAsia="宋体" w:cs="宋体"/>
          <w:sz w:val="24"/>
        </w:rPr>
        <w:t>既是一种神秘的经验, 亦是一种由工夫而达致的存在境域</w:t>
      </w:r>
      <w:r>
        <w:rPr>
          <w:rFonts w:hint="eastAsia" w:cs="Times New Roman"/>
          <w:sz w:val="24"/>
          <w:lang w:eastAsia="zh-CN"/>
        </w:rPr>
        <w:t>”</w:t>
      </w:r>
      <w:r>
        <w:rPr>
          <w:rStyle w:val="11"/>
          <w:rFonts w:hint="eastAsia" w:ascii="Times New Roman" w:hAnsi="Times New Roman" w:cs="Times New Roman"/>
          <w:sz w:val="24"/>
          <w:lang w:eastAsia="zh-CN"/>
        </w:rPr>
        <w:footnoteReference w:id="97"/>
      </w:r>
      <w:r>
        <w:rPr>
          <w:rFonts w:hint="eastAsia" w:cs="Times New Roman"/>
          <w:sz w:val="24"/>
          <w:lang w:eastAsia="zh-CN"/>
        </w:rPr>
        <w:t>。</w:t>
      </w:r>
      <w:r>
        <w:rPr>
          <w:rFonts w:hint="eastAsia" w:ascii="宋体" w:hAnsi="宋体" w:eastAsia="宋体" w:cs="宋体"/>
          <w:sz w:val="24"/>
        </w:rPr>
        <w:t>一个人，既有信仰的追求，又有理性的支撑，则已是处于理想的人生状态。追求信仰，理性支撑，于信仰与理性之间寻求一种理想的动态平衡。</w:t>
      </w:r>
      <w:r>
        <w:rPr>
          <w:rFonts w:hint="eastAsia" w:ascii="宋体" w:hAnsi="宋体" w:cs="宋体"/>
          <w:sz w:val="24"/>
          <w:lang w:eastAsia="zh-CN"/>
        </w:rPr>
        <w:t>“圣人的境界并不是一般人可以轻易达到的……但是……人类理性的努力终会有所得”</w:t>
      </w:r>
      <w:r>
        <w:rPr>
          <w:rStyle w:val="11"/>
          <w:rFonts w:hint="eastAsia" w:ascii="宋体" w:hAnsi="宋体" w:cs="宋体"/>
          <w:sz w:val="24"/>
          <w:lang w:eastAsia="zh-CN"/>
        </w:rPr>
        <w:footnoteReference w:id="98"/>
      </w:r>
      <w:r>
        <w:rPr>
          <w:rFonts w:hint="eastAsia" w:ascii="宋体" w:hAnsi="宋体" w:cs="宋体"/>
          <w:sz w:val="24"/>
          <w:lang w:eastAsia="zh-CN"/>
        </w:rPr>
        <w:t>。</w:t>
      </w:r>
    </w:p>
    <w:p>
      <w:pPr>
        <w:spacing w:line="360" w:lineRule="auto"/>
        <w:ind w:firstLine="480"/>
        <w:rPr>
          <w:rFonts w:hint="eastAsia" w:ascii="宋体" w:hAnsi="宋体" w:eastAsia="宋体" w:cs="宋体"/>
          <w:sz w:val="24"/>
          <w:highlight w:val="yellow"/>
          <w:lang w:eastAsia="zh-CN"/>
        </w:rPr>
      </w:pPr>
      <w:r>
        <w:rPr>
          <w:rFonts w:hint="eastAsia" w:ascii="Calibri" w:hAnsi="Calibri" w:eastAsia="宋体" w:cs="Times New Roman"/>
          <w:sz w:val="24"/>
        </w:rPr>
        <w:t>自觉与自由是冯友兰天地境界的两个维度，自觉的工夫以</w:t>
      </w:r>
      <w:r>
        <w:rPr>
          <w:rFonts w:hint="eastAsia" w:cs="Times New Roman"/>
          <w:sz w:val="24"/>
          <w:lang w:eastAsia="zh-CN"/>
        </w:rPr>
        <w:t>实现</w:t>
      </w:r>
      <w:r>
        <w:rPr>
          <w:rFonts w:hint="eastAsia" w:ascii="Calibri" w:hAnsi="Calibri" w:eastAsia="宋体" w:cs="Times New Roman"/>
          <w:sz w:val="24"/>
        </w:rPr>
        <w:t>自由的境界</w:t>
      </w:r>
      <w:r>
        <w:rPr>
          <w:rFonts w:hint="eastAsia" w:cs="Times New Roman"/>
          <w:sz w:val="24"/>
          <w:lang w:eastAsia="zh-CN"/>
        </w:rPr>
        <w:t>，自由的境界以完成自觉的工夫</w:t>
      </w:r>
      <w:r>
        <w:rPr>
          <w:rFonts w:hint="eastAsia" w:ascii="Calibri" w:hAnsi="Calibri" w:eastAsia="宋体" w:cs="Times New Roman"/>
          <w:sz w:val="24"/>
        </w:rPr>
        <w:t>。</w:t>
      </w:r>
      <w:r>
        <w:rPr>
          <w:rFonts w:hint="eastAsia" w:cs="Times New Roman"/>
          <w:sz w:val="24"/>
          <w:lang w:eastAsia="zh-CN"/>
        </w:rPr>
        <w:t>一方面，</w:t>
      </w:r>
      <w:r>
        <w:rPr>
          <w:rFonts w:hint="eastAsia" w:ascii="Calibri" w:hAnsi="Calibri" w:eastAsia="宋体" w:cs="Times New Roman"/>
          <w:sz w:val="24"/>
        </w:rPr>
        <w:t>天地境界，</w:t>
      </w:r>
      <w:r>
        <w:rPr>
          <w:rFonts w:hint="eastAsia" w:ascii="宋体" w:hAnsi="宋体" w:eastAsia="宋体" w:cs="宋体"/>
          <w:sz w:val="24"/>
        </w:rPr>
        <w:t>是中国哲学历史传统的接续，</w:t>
      </w:r>
      <w:r>
        <w:rPr>
          <w:rFonts w:hint="eastAsia" w:ascii="Calibri" w:hAnsi="Calibri" w:eastAsia="宋体" w:cs="Times New Roman"/>
          <w:sz w:val="24"/>
        </w:rPr>
        <w:t>是</w:t>
      </w:r>
      <w:r>
        <w:rPr>
          <w:rFonts w:hint="eastAsia" w:ascii="宋体" w:hAnsi="宋体" w:eastAsia="宋体" w:cs="宋体"/>
          <w:sz w:val="24"/>
        </w:rPr>
        <w:t>精神信仰层面的自由。在西方文化中</w:t>
      </w:r>
      <w:r>
        <w:rPr>
          <w:rFonts w:hint="eastAsia" w:ascii="宋体" w:hAnsi="宋体" w:cs="宋体"/>
          <w:sz w:val="24"/>
          <w:lang w:eastAsia="zh-CN"/>
        </w:rPr>
        <w:t>，</w:t>
      </w:r>
      <w:r>
        <w:rPr>
          <w:rFonts w:hint="eastAsia" w:ascii="宋体" w:hAnsi="宋体" w:eastAsia="宋体" w:cs="宋体"/>
          <w:sz w:val="24"/>
        </w:rPr>
        <w:t>信仰表现为对</w:t>
      </w:r>
      <w:r>
        <w:rPr>
          <w:rFonts w:hint="eastAsia" w:ascii="宋体" w:hAnsi="宋体" w:cs="宋体"/>
          <w:sz w:val="24"/>
          <w:lang w:eastAsia="zh-CN"/>
        </w:rPr>
        <w:t>有人格特征的</w:t>
      </w:r>
      <w:r>
        <w:rPr>
          <w:rFonts w:hint="eastAsia" w:ascii="宋体" w:hAnsi="宋体" w:eastAsia="宋体" w:cs="宋体"/>
          <w:sz w:val="24"/>
        </w:rPr>
        <w:t>上帝的信仰</w:t>
      </w:r>
      <w:r>
        <w:rPr>
          <w:rFonts w:hint="eastAsia" w:ascii="宋体" w:hAnsi="宋体" w:cs="宋体"/>
          <w:sz w:val="24"/>
          <w:lang w:eastAsia="zh-CN"/>
        </w:rPr>
        <w:t>；</w:t>
      </w:r>
      <w:r>
        <w:rPr>
          <w:rFonts w:hint="eastAsia" w:ascii="宋体" w:hAnsi="宋体" w:eastAsia="宋体" w:cs="宋体"/>
          <w:sz w:val="24"/>
        </w:rPr>
        <w:t>在中国文化中</w:t>
      </w:r>
      <w:r>
        <w:rPr>
          <w:rFonts w:hint="eastAsia" w:ascii="宋体" w:hAnsi="宋体" w:cs="宋体"/>
          <w:sz w:val="24"/>
          <w:lang w:eastAsia="zh-CN"/>
        </w:rPr>
        <w:t>，</w:t>
      </w:r>
      <w:r>
        <w:rPr>
          <w:rFonts w:hint="eastAsia" w:ascii="宋体" w:hAnsi="宋体" w:eastAsia="宋体" w:cs="宋体"/>
          <w:sz w:val="24"/>
        </w:rPr>
        <w:t>信仰则表现为对</w:t>
      </w:r>
      <w:r>
        <w:rPr>
          <w:rFonts w:hint="eastAsia" w:ascii="宋体" w:hAnsi="宋体" w:cs="宋体"/>
          <w:sz w:val="24"/>
          <w:lang w:eastAsia="zh-CN"/>
        </w:rPr>
        <w:t>超越性的</w:t>
      </w:r>
      <w:r>
        <w:rPr>
          <w:rFonts w:hint="eastAsia" w:ascii="宋体" w:hAnsi="宋体" w:eastAsia="宋体" w:cs="宋体"/>
          <w:sz w:val="24"/>
        </w:rPr>
        <w:t>上天的信仰</w:t>
      </w:r>
      <w:r>
        <w:rPr>
          <w:rFonts w:hint="eastAsia" w:ascii="宋体" w:hAnsi="宋体" w:cs="宋体"/>
          <w:sz w:val="24"/>
          <w:lang w:eastAsia="zh-CN"/>
        </w:rPr>
        <w:t>。钱穆先生说，“</w:t>
      </w:r>
      <w:r>
        <w:rPr>
          <w:rFonts w:hint="eastAsia" w:ascii="宋体" w:hAnsi="宋体" w:eastAsia="宋体" w:cs="宋体"/>
          <w:sz w:val="24"/>
        </w:rPr>
        <w:t>中国文化过去最伟大的贡献，在于对</w:t>
      </w:r>
      <w:r>
        <w:rPr>
          <w:rFonts w:hint="eastAsia" w:ascii="宋体" w:hAnsi="宋体" w:cs="宋体"/>
          <w:sz w:val="24"/>
          <w:lang w:eastAsia="zh-CN"/>
        </w:rPr>
        <w:t>‘</w:t>
      </w:r>
      <w:r>
        <w:rPr>
          <w:rFonts w:hint="eastAsia" w:ascii="宋体" w:hAnsi="宋体" w:eastAsia="宋体" w:cs="宋体"/>
          <w:sz w:val="24"/>
        </w:rPr>
        <w:t>天</w:t>
      </w:r>
      <w:r>
        <w:rPr>
          <w:rFonts w:hint="eastAsia" w:ascii="宋体" w:hAnsi="宋体" w:cs="宋体"/>
          <w:sz w:val="24"/>
          <w:lang w:eastAsia="zh-CN"/>
        </w:rPr>
        <w:t>’‘</w:t>
      </w:r>
      <w:r>
        <w:rPr>
          <w:rFonts w:hint="eastAsia" w:ascii="宋体" w:hAnsi="宋体" w:eastAsia="宋体" w:cs="宋体"/>
          <w:sz w:val="24"/>
        </w:rPr>
        <w:t>人</w:t>
      </w:r>
      <w:r>
        <w:rPr>
          <w:rFonts w:hint="eastAsia" w:ascii="宋体" w:hAnsi="宋体" w:cs="宋体"/>
          <w:sz w:val="24"/>
          <w:lang w:eastAsia="zh-CN"/>
        </w:rPr>
        <w:t>’</w:t>
      </w:r>
      <w:r>
        <w:rPr>
          <w:rFonts w:hint="eastAsia" w:ascii="宋体" w:hAnsi="宋体" w:eastAsia="宋体" w:cs="宋体"/>
          <w:sz w:val="24"/>
        </w:rPr>
        <w:t>关系的研究</w:t>
      </w:r>
      <w:r>
        <w:rPr>
          <w:rFonts w:hint="eastAsia" w:ascii="宋体" w:hAnsi="宋体" w:cs="宋体"/>
          <w:sz w:val="24"/>
          <w:lang w:eastAsia="zh-CN"/>
        </w:rPr>
        <w:t>”</w:t>
      </w:r>
      <w:r>
        <w:rPr>
          <w:rStyle w:val="11"/>
          <w:rFonts w:hint="eastAsia" w:ascii="宋体" w:hAnsi="宋体" w:eastAsia="宋体" w:cs="宋体"/>
          <w:sz w:val="24"/>
        </w:rPr>
        <w:footnoteReference w:id="99"/>
      </w:r>
      <w:r>
        <w:rPr>
          <w:rFonts w:hint="eastAsia" w:ascii="宋体" w:hAnsi="宋体" w:eastAsia="宋体" w:cs="宋体"/>
          <w:sz w:val="24"/>
        </w:rPr>
        <w:t>。天地境界，表现为精神层面的超越，实现精神层面的大自由。</w:t>
      </w:r>
      <w:r>
        <w:rPr>
          <w:rFonts w:hint="eastAsia" w:ascii="宋体" w:hAnsi="宋体" w:cs="宋体"/>
          <w:sz w:val="24"/>
          <w:lang w:eastAsia="zh-CN"/>
        </w:rPr>
        <w:t>另一方面，</w:t>
      </w:r>
      <w:r>
        <w:rPr>
          <w:rFonts w:hint="eastAsia" w:ascii="宋体" w:hAnsi="宋体" w:eastAsia="宋体" w:cs="宋体"/>
          <w:sz w:val="24"/>
        </w:rPr>
        <w:t>天地境界</w:t>
      </w:r>
      <w:r>
        <w:rPr>
          <w:rFonts w:hint="eastAsia" w:ascii="宋体" w:hAnsi="宋体" w:cs="宋体"/>
          <w:sz w:val="24"/>
          <w:highlight w:val="none"/>
          <w:lang w:eastAsia="zh-CN"/>
        </w:rPr>
        <w:t>之</w:t>
      </w:r>
      <w:r>
        <w:rPr>
          <w:rFonts w:hint="eastAsia" w:ascii="宋体" w:hAnsi="宋体" w:eastAsia="宋体" w:cs="宋体"/>
          <w:sz w:val="24"/>
          <w:highlight w:val="none"/>
        </w:rPr>
        <w:t>修养工夫，在儒释道</w:t>
      </w:r>
      <w:r>
        <w:rPr>
          <w:rFonts w:hint="eastAsia" w:ascii="宋体" w:hAnsi="宋体" w:cs="宋体"/>
          <w:sz w:val="24"/>
          <w:highlight w:val="none"/>
          <w:lang w:eastAsia="zh-CN"/>
        </w:rPr>
        <w:t>修养工夫</w:t>
      </w:r>
      <w:r>
        <w:rPr>
          <w:rFonts w:hint="eastAsia" w:ascii="宋体" w:hAnsi="宋体" w:eastAsia="宋体" w:cs="宋体"/>
          <w:sz w:val="24"/>
          <w:highlight w:val="none"/>
        </w:rPr>
        <w:t>之上援引西方</w:t>
      </w:r>
      <w:r>
        <w:rPr>
          <w:rFonts w:hint="eastAsia" w:ascii="宋体" w:hAnsi="宋体" w:cs="宋体"/>
          <w:sz w:val="24"/>
          <w:highlight w:val="none"/>
          <w:lang w:eastAsia="zh-CN"/>
        </w:rPr>
        <w:t>哲学之</w:t>
      </w:r>
      <w:r>
        <w:rPr>
          <w:rFonts w:hint="eastAsia" w:ascii="宋体" w:hAnsi="宋体" w:eastAsia="宋体" w:cs="宋体"/>
          <w:sz w:val="24"/>
          <w:highlight w:val="none"/>
        </w:rPr>
        <w:t>逻辑分析方法，具有理性思维层面的修养自觉。</w:t>
      </w:r>
      <w:r>
        <w:rPr>
          <w:rFonts w:hint="eastAsia" w:ascii="宋体" w:hAnsi="宋体" w:eastAsia="宋体" w:cs="宋体"/>
          <w:sz w:val="24"/>
        </w:rPr>
        <w:t>儒释道给予人人可实现最高境界之肯定性，由此提出人人可行之修养工夫，此修养工夫</w:t>
      </w:r>
      <w:r>
        <w:rPr>
          <w:rFonts w:hint="eastAsia" w:ascii="宋体" w:hAnsi="宋体" w:cs="宋体"/>
          <w:sz w:val="24"/>
          <w:lang w:eastAsia="zh-CN"/>
        </w:rPr>
        <w:t>，</w:t>
      </w:r>
      <w:r>
        <w:rPr>
          <w:rFonts w:hint="eastAsia" w:ascii="宋体" w:hAnsi="宋体" w:eastAsia="宋体" w:cs="宋体"/>
          <w:sz w:val="24"/>
        </w:rPr>
        <w:t>有儒家之于</w:t>
      </w:r>
      <w:r>
        <w:rPr>
          <w:rFonts w:hint="eastAsia" w:ascii="宋体" w:hAnsi="宋体" w:cs="宋体"/>
          <w:sz w:val="24"/>
          <w:lang w:eastAsia="zh-CN"/>
        </w:rPr>
        <w:t>人伦</w:t>
      </w:r>
      <w:r>
        <w:rPr>
          <w:rFonts w:hint="eastAsia" w:ascii="宋体" w:hAnsi="宋体" w:eastAsia="宋体" w:cs="宋体"/>
          <w:sz w:val="24"/>
        </w:rPr>
        <w:t>社会</w:t>
      </w:r>
      <w:r>
        <w:rPr>
          <w:rFonts w:hint="eastAsia" w:ascii="宋体" w:hAnsi="宋体" w:cs="宋体"/>
          <w:sz w:val="24"/>
          <w:lang w:eastAsia="zh-CN"/>
        </w:rPr>
        <w:t>的</w:t>
      </w:r>
      <w:r>
        <w:rPr>
          <w:rFonts w:hint="eastAsia" w:ascii="宋体" w:hAnsi="宋体" w:eastAsia="宋体" w:cs="宋体"/>
          <w:sz w:val="24"/>
        </w:rPr>
        <w:t>积极进取</w:t>
      </w:r>
      <w:r>
        <w:rPr>
          <w:rFonts w:hint="eastAsia" w:ascii="宋体" w:hAnsi="宋体" w:cs="宋体"/>
          <w:sz w:val="24"/>
          <w:lang w:eastAsia="zh-CN"/>
        </w:rPr>
        <w:t>，有</w:t>
      </w:r>
      <w:r>
        <w:rPr>
          <w:rFonts w:hint="eastAsia" w:ascii="宋体" w:hAnsi="宋体" w:eastAsia="宋体" w:cs="宋体"/>
          <w:sz w:val="24"/>
        </w:rPr>
        <w:t>佛家</w:t>
      </w:r>
      <w:r>
        <w:rPr>
          <w:rFonts w:hint="eastAsia" w:ascii="宋体" w:hAnsi="宋体" w:cs="宋体"/>
          <w:sz w:val="24"/>
          <w:lang w:eastAsia="zh-CN"/>
        </w:rPr>
        <w:t>之</w:t>
      </w:r>
      <w:r>
        <w:rPr>
          <w:rFonts w:hint="eastAsia" w:ascii="宋体" w:hAnsi="宋体" w:eastAsia="宋体" w:cs="宋体"/>
          <w:sz w:val="24"/>
        </w:rPr>
        <w:t>于精神层面</w:t>
      </w:r>
      <w:r>
        <w:rPr>
          <w:rFonts w:hint="eastAsia" w:ascii="宋体" w:hAnsi="宋体" w:cs="宋体"/>
          <w:sz w:val="24"/>
          <w:lang w:eastAsia="zh-CN"/>
        </w:rPr>
        <w:t>的寻</w:t>
      </w:r>
      <w:r>
        <w:rPr>
          <w:rFonts w:hint="eastAsia" w:ascii="宋体" w:hAnsi="宋体" w:eastAsia="宋体" w:cs="宋体"/>
          <w:sz w:val="24"/>
        </w:rPr>
        <w:t>求觉悟</w:t>
      </w:r>
      <w:r>
        <w:rPr>
          <w:rFonts w:hint="eastAsia" w:ascii="宋体" w:hAnsi="宋体" w:cs="宋体"/>
          <w:sz w:val="24"/>
          <w:lang w:eastAsia="zh-CN"/>
        </w:rPr>
        <w:t>，有</w:t>
      </w:r>
      <w:r>
        <w:rPr>
          <w:rFonts w:hint="eastAsia" w:ascii="宋体" w:hAnsi="宋体" w:eastAsia="宋体" w:cs="宋体"/>
          <w:sz w:val="24"/>
        </w:rPr>
        <w:t>道家</w:t>
      </w:r>
      <w:r>
        <w:rPr>
          <w:rFonts w:hint="eastAsia" w:ascii="宋体" w:hAnsi="宋体" w:cs="宋体"/>
          <w:sz w:val="24"/>
          <w:lang w:eastAsia="zh-CN"/>
        </w:rPr>
        <w:t>之</w:t>
      </w:r>
      <w:r>
        <w:rPr>
          <w:rFonts w:hint="eastAsia" w:ascii="宋体" w:hAnsi="宋体" w:eastAsia="宋体" w:cs="宋体"/>
          <w:sz w:val="24"/>
        </w:rPr>
        <w:t>于天地自然</w:t>
      </w:r>
      <w:r>
        <w:rPr>
          <w:rFonts w:hint="eastAsia" w:ascii="宋体" w:hAnsi="宋体" w:cs="宋体"/>
          <w:sz w:val="24"/>
          <w:lang w:eastAsia="zh-CN"/>
        </w:rPr>
        <w:t>的无为</w:t>
      </w:r>
      <w:r>
        <w:rPr>
          <w:rFonts w:hint="eastAsia" w:ascii="宋体" w:hAnsi="宋体" w:eastAsia="宋体" w:cs="宋体"/>
          <w:sz w:val="24"/>
        </w:rPr>
        <w:t>顺应。</w:t>
      </w:r>
      <w:r>
        <w:rPr>
          <w:rFonts w:hint="eastAsia" w:ascii="Calibri" w:hAnsi="Calibri" w:eastAsia="宋体" w:cs="Times New Roman"/>
          <w:sz w:val="24"/>
        </w:rPr>
        <w:t>自觉是对自我的要求与限制，自由则是对自我的无限扩展，两者相反相成。在自觉中追求自由，在自由中保持自觉</w:t>
      </w:r>
      <w:r>
        <w:rPr>
          <w:rFonts w:hint="eastAsia" w:ascii="Calibri" w:hAnsi="Calibri" w:eastAsia="宋体" w:cs="Times New Roman"/>
          <w:sz w:val="24"/>
          <w:highlight w:val="none"/>
        </w:rPr>
        <w:t>。</w:t>
      </w:r>
      <w:r>
        <w:rPr>
          <w:rFonts w:hint="eastAsia" w:ascii="宋体" w:hAnsi="宋体" w:eastAsia="宋体" w:cs="宋体"/>
          <w:sz w:val="24"/>
          <w:highlight w:val="none"/>
        </w:rPr>
        <w:t>冯友兰之天地境界，于上下求索中顿悟人生的意义，</w:t>
      </w:r>
      <w:r>
        <w:rPr>
          <w:rFonts w:hint="eastAsia" w:ascii="宋体" w:hAnsi="宋体" w:cs="宋体"/>
          <w:sz w:val="24"/>
          <w:highlight w:val="none"/>
          <w:lang w:eastAsia="zh-CN"/>
        </w:rPr>
        <w:t>于自觉中实现</w:t>
      </w:r>
      <w:r>
        <w:rPr>
          <w:rFonts w:hint="eastAsia" w:ascii="宋体" w:hAnsi="宋体" w:eastAsia="宋体" w:cs="宋体"/>
          <w:sz w:val="24"/>
          <w:highlight w:val="none"/>
        </w:rPr>
        <w:t>人生的</w:t>
      </w:r>
      <w:r>
        <w:rPr>
          <w:rFonts w:hint="eastAsia" w:ascii="宋体" w:hAnsi="宋体" w:cs="宋体"/>
          <w:sz w:val="24"/>
          <w:highlight w:val="none"/>
          <w:lang w:eastAsia="zh-CN"/>
        </w:rPr>
        <w:t>自由</w:t>
      </w:r>
      <w:r>
        <w:rPr>
          <w:rFonts w:hint="eastAsia" w:ascii="宋体" w:hAnsi="宋体" w:eastAsia="宋体" w:cs="宋体"/>
          <w:sz w:val="24"/>
          <w:highlight w:val="none"/>
        </w:rPr>
        <w:t>境界</w:t>
      </w:r>
      <w:r>
        <w:rPr>
          <w:rFonts w:hint="eastAsia" w:ascii="宋体" w:hAnsi="宋体" w:cs="宋体"/>
          <w:sz w:val="24"/>
          <w:highlight w:val="none"/>
          <w:lang w:eastAsia="zh-CN"/>
        </w:rPr>
        <w:t>，于自由中保持人生的自觉精神</w:t>
      </w:r>
      <w:r>
        <w:rPr>
          <w:rFonts w:hint="eastAsia" w:ascii="宋体" w:hAnsi="宋体" w:eastAsia="宋体" w:cs="宋体"/>
          <w:sz w:val="24"/>
          <w:highlight w:val="none"/>
        </w:rPr>
        <w:t>。</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如果我们以为，人必要达到最高境界方可算是终极的成功，那么，事实上毋庸置疑的是，大多数人穷极一生也未能达到人生境界论中之最高信仰天地境界，然而我们说，于理性与信仰之下付出的努力并非徒劳，为追求人生最高境界而做出的努力已然是提高精神境界的重要路向。司马迁赞美孔子“高山仰止，景行行止。虽不能至，然心向往之”</w:t>
      </w:r>
      <w:r>
        <w:rPr>
          <w:rFonts w:hint="eastAsia" w:ascii="宋体" w:hAnsi="宋体" w:eastAsia="宋体" w:cs="宋体"/>
          <w:sz w:val="24"/>
          <w:highlight w:val="none"/>
        </w:rPr>
        <w:t>（《史记·孔子世家》）</w:t>
      </w:r>
      <w:r>
        <w:rPr>
          <w:rFonts w:hint="eastAsia" w:ascii="宋体" w:hAnsi="宋体" w:eastAsia="宋体" w:cs="宋体"/>
          <w:sz w:val="24"/>
        </w:rPr>
        <w:t>，达到最高境界的人，其美好品德如巍巍高山使人仰慕，其光明言行</w:t>
      </w:r>
      <w:r>
        <w:rPr>
          <w:rFonts w:hint="eastAsia" w:ascii="宋体" w:hAnsi="宋体" w:cs="宋体"/>
          <w:sz w:val="24"/>
          <w:lang w:eastAsia="zh-CN"/>
        </w:rPr>
        <w:t>如</w:t>
      </w:r>
      <w:r>
        <w:rPr>
          <w:rFonts w:hint="eastAsia" w:ascii="宋体" w:hAnsi="宋体" w:eastAsia="宋体" w:cs="宋体"/>
          <w:sz w:val="24"/>
        </w:rPr>
        <w:t>通天大道使人遵循，平常人虽达不到此种境界，却也有了前进的正确方向。此可谓胡适之“成功不必在我，而功力必不唐捐”，此功力便是我们可达成之</w:t>
      </w:r>
      <w:r>
        <w:rPr>
          <w:rFonts w:hint="eastAsia" w:ascii="宋体" w:hAnsi="宋体" w:cs="宋体"/>
          <w:sz w:val="24"/>
          <w:lang w:eastAsia="zh-CN"/>
        </w:rPr>
        <w:t>终极</w:t>
      </w:r>
      <w:r>
        <w:rPr>
          <w:rFonts w:hint="eastAsia" w:ascii="宋体" w:hAnsi="宋体" w:eastAsia="宋体" w:cs="宋体"/>
          <w:sz w:val="24"/>
        </w:rPr>
        <w:t>理想。</w:t>
      </w:r>
    </w:p>
    <w:p>
      <w:pPr>
        <w:spacing w:line="360" w:lineRule="auto"/>
        <w:ind w:firstLine="480" w:firstLineChars="200"/>
        <w:rPr>
          <w:rFonts w:hint="eastAsia" w:ascii="黑体" w:hAnsi="黑体" w:eastAsia="黑体" w:cs="黑体"/>
          <w:sz w:val="30"/>
          <w:szCs w:val="30"/>
        </w:rPr>
      </w:pPr>
      <w:r>
        <w:rPr>
          <w:rFonts w:hint="eastAsia" w:ascii="宋体" w:hAnsi="宋体" w:cs="宋体"/>
          <w:sz w:val="24"/>
          <w:lang w:eastAsia="zh-CN"/>
        </w:rPr>
        <w:t>“</w:t>
      </w:r>
      <w:r>
        <w:rPr>
          <w:rFonts w:hint="eastAsia" w:ascii="宋体" w:hAnsi="宋体" w:eastAsia="宋体" w:cs="宋体"/>
          <w:sz w:val="24"/>
        </w:rPr>
        <w:t>无理性的信仰没有牢固的根基，无信仰的理性终将失去方向</w:t>
      </w:r>
      <w:r>
        <w:rPr>
          <w:rFonts w:hint="eastAsia" w:ascii="宋体" w:hAnsi="宋体" w:cs="宋体"/>
          <w:sz w:val="24"/>
          <w:lang w:eastAsia="zh-CN"/>
        </w:rPr>
        <w:t>”</w:t>
      </w:r>
      <w:r>
        <w:rPr>
          <w:rStyle w:val="11"/>
          <w:rFonts w:hint="eastAsia" w:ascii="宋体" w:hAnsi="宋体" w:eastAsia="宋体" w:cs="宋体"/>
          <w:sz w:val="24"/>
        </w:rPr>
        <w:footnoteReference w:id="100"/>
      </w:r>
      <w:r>
        <w:rPr>
          <w:rFonts w:hint="eastAsia" w:ascii="宋体" w:hAnsi="宋体" w:eastAsia="宋体" w:cs="宋体"/>
          <w:sz w:val="24"/>
        </w:rPr>
        <w:t>，信仰与理性本当一体，没有理性则无信仰可言，没有信仰则理性失去意义。人之理想存在状态正是于两者之间寻求一种平衡，</w:t>
      </w:r>
      <w:r>
        <w:rPr>
          <w:rFonts w:hint="eastAsia" w:ascii="宋体" w:hAnsi="宋体" w:cs="宋体"/>
          <w:sz w:val="24"/>
          <w:lang w:eastAsia="zh-CN"/>
        </w:rPr>
        <w:t>此终极</w:t>
      </w:r>
      <w:r>
        <w:rPr>
          <w:rFonts w:hint="eastAsia" w:ascii="宋体" w:hAnsi="宋体" w:eastAsia="宋体" w:cs="宋体"/>
          <w:sz w:val="24"/>
        </w:rPr>
        <w:t>理想，可谓之“顶天立地”</w:t>
      </w:r>
      <w:r>
        <w:rPr>
          <w:rFonts w:hint="eastAsia" w:ascii="宋体" w:hAnsi="宋体" w:cs="宋体"/>
          <w:sz w:val="24"/>
          <w:lang w:eastAsia="zh-CN"/>
        </w:rPr>
        <w:t>。</w:t>
      </w:r>
      <w:r>
        <w:rPr>
          <w:rFonts w:hint="eastAsia" w:ascii="宋体" w:hAnsi="宋体" w:eastAsia="宋体" w:cs="宋体"/>
          <w:sz w:val="24"/>
        </w:rPr>
        <w:t>“顶天”是信仰的指向，“立地”是理性的要求，“顶天立地”</w:t>
      </w:r>
      <w:r>
        <w:rPr>
          <w:rFonts w:hint="eastAsia" w:ascii="宋体" w:hAnsi="宋体" w:cs="宋体"/>
          <w:sz w:val="24"/>
          <w:lang w:eastAsia="zh-CN"/>
        </w:rPr>
        <w:t>是</w:t>
      </w:r>
      <w:r>
        <w:rPr>
          <w:rFonts w:hint="eastAsia" w:ascii="宋体" w:hAnsi="宋体" w:eastAsia="宋体" w:cs="宋体"/>
          <w:sz w:val="24"/>
        </w:rPr>
        <w:t>人于信仰与理性中</w:t>
      </w:r>
      <w:r>
        <w:rPr>
          <w:rFonts w:hint="eastAsia" w:ascii="宋体" w:hAnsi="宋体" w:cs="宋体"/>
          <w:sz w:val="24"/>
          <w:lang w:eastAsia="zh-CN"/>
        </w:rPr>
        <w:t>达到的</w:t>
      </w:r>
      <w:r>
        <w:rPr>
          <w:rFonts w:hint="eastAsia" w:ascii="宋体" w:hAnsi="宋体" w:eastAsia="宋体" w:cs="宋体"/>
          <w:sz w:val="24"/>
        </w:rPr>
        <w:t>平衡</w:t>
      </w:r>
      <w:r>
        <w:rPr>
          <w:rFonts w:hint="eastAsia" w:ascii="宋体" w:hAnsi="宋体" w:cs="宋体"/>
          <w:sz w:val="24"/>
          <w:lang w:eastAsia="zh-CN"/>
        </w:rPr>
        <w:t>之终极理想。</w:t>
      </w:r>
    </w:p>
    <w:p>
      <w:pPr>
        <w:spacing w:line="360" w:lineRule="auto"/>
        <w:outlineLvl w:val="0"/>
        <w:rPr>
          <w:rFonts w:hint="eastAsia" w:ascii="黑体" w:hAnsi="黑体" w:eastAsia="黑体" w:cs="黑体"/>
          <w:sz w:val="30"/>
          <w:szCs w:val="30"/>
        </w:rPr>
      </w:pPr>
    </w:p>
    <w:p>
      <w:pPr>
        <w:spacing w:line="360" w:lineRule="auto"/>
        <w:outlineLvl w:val="0"/>
        <w:rPr>
          <w:rFonts w:hint="eastAsia" w:ascii="黑体" w:hAnsi="黑体" w:eastAsia="黑体" w:cs="黑体"/>
          <w:sz w:val="30"/>
          <w:szCs w:val="30"/>
        </w:rPr>
      </w:pPr>
      <w:bookmarkStart w:id="36" w:name="_Toc15138"/>
      <w:r>
        <w:rPr>
          <w:rFonts w:hint="eastAsia" w:ascii="黑体" w:hAnsi="黑体" w:eastAsia="黑体" w:cs="黑体"/>
          <w:sz w:val="30"/>
          <w:szCs w:val="30"/>
        </w:rPr>
        <w:t>结语</w:t>
      </w:r>
      <w:bookmarkEnd w:id="36"/>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儒家希求以尊崇礼仪规范、为善去恶以达到圣人境界，却缺乏了</w:t>
      </w:r>
      <w:r>
        <w:rPr>
          <w:rFonts w:hint="eastAsia" w:ascii="宋体" w:hAnsi="宋体" w:cs="宋体"/>
          <w:sz w:val="24"/>
          <w:lang w:eastAsia="zh-CN"/>
        </w:rPr>
        <w:t>佛</w:t>
      </w:r>
      <w:r>
        <w:rPr>
          <w:rFonts w:hint="eastAsia" w:ascii="宋体" w:hAnsi="宋体" w:eastAsia="宋体" w:cs="宋体"/>
          <w:sz w:val="24"/>
        </w:rPr>
        <w:t>道</w:t>
      </w:r>
      <w:r>
        <w:rPr>
          <w:rFonts w:hint="eastAsia" w:ascii="宋体" w:hAnsi="宋体" w:cs="宋体"/>
          <w:sz w:val="24"/>
          <w:lang w:eastAsia="zh-CN"/>
        </w:rPr>
        <w:t>两</w:t>
      </w:r>
      <w:r>
        <w:rPr>
          <w:rFonts w:hint="eastAsia" w:ascii="宋体" w:hAnsi="宋体" w:eastAsia="宋体" w:cs="宋体"/>
          <w:sz w:val="24"/>
        </w:rPr>
        <w:t>家的自由</w:t>
      </w:r>
      <w:r>
        <w:rPr>
          <w:rFonts w:hint="eastAsia" w:ascii="宋体" w:hAnsi="宋体" w:cs="宋体"/>
          <w:sz w:val="24"/>
          <w:lang w:eastAsia="zh-CN"/>
        </w:rPr>
        <w:t>超脱之精神</w:t>
      </w:r>
      <w:r>
        <w:rPr>
          <w:rFonts w:hint="eastAsia" w:ascii="宋体" w:hAnsi="宋体" w:eastAsia="宋体" w:cs="宋体"/>
          <w:sz w:val="24"/>
        </w:rPr>
        <w:t>；佛家追求以清净法心达到涅槃境界，却缺乏了儒家的入世精神；道家讲求以无为而达到自由逍遥的境界，却缺乏了儒家的刻苦修养之精神。西方文化一味向外探求，固然取得了科学上的进步发展，但是却缺少对人自身的终极关怀。冯友兰将西方哲学追求理性的合理内核与中国传统儒释道追求人生境界的合理内核相</w:t>
      </w:r>
      <w:r>
        <w:rPr>
          <w:rFonts w:hint="eastAsia" w:ascii="宋体" w:hAnsi="宋体" w:cs="宋体"/>
          <w:sz w:val="24"/>
          <w:lang w:eastAsia="zh-CN"/>
        </w:rPr>
        <w:t>综合</w:t>
      </w:r>
      <w:r>
        <w:rPr>
          <w:rFonts w:hint="eastAsia" w:ascii="宋体" w:hAnsi="宋体" w:eastAsia="宋体" w:cs="宋体"/>
          <w:sz w:val="24"/>
        </w:rPr>
        <w:t>，以西方哲学补充中国哲学，以中国哲学补充世界哲学</w:t>
      </w:r>
      <w:r>
        <w:rPr>
          <w:rStyle w:val="11"/>
          <w:rFonts w:hint="eastAsia" w:ascii="宋体" w:hAnsi="宋体" w:eastAsia="宋体" w:cs="宋体"/>
          <w:sz w:val="24"/>
        </w:rPr>
        <w:footnoteReference w:id="101"/>
      </w:r>
      <w:r>
        <w:rPr>
          <w:rFonts w:hint="eastAsia" w:ascii="宋体" w:hAnsi="宋体" w:eastAsia="宋体" w:cs="宋体"/>
          <w:sz w:val="24"/>
        </w:rPr>
        <w:t>。</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在全盘西化等理论盛行的时代，冯友兰为中国哲学留出了一片天地</w:t>
      </w:r>
      <w:r>
        <w:rPr>
          <w:rFonts w:hint="eastAsia" w:ascii="宋体" w:hAnsi="宋体" w:cs="宋体"/>
          <w:sz w:val="24"/>
          <w:lang w:eastAsia="zh-CN"/>
        </w:rPr>
        <w:t>。</w:t>
      </w:r>
      <w:r>
        <w:rPr>
          <w:rFonts w:hint="eastAsia" w:ascii="宋体" w:hAnsi="宋体" w:eastAsia="宋体" w:cs="宋体"/>
          <w:sz w:val="24"/>
        </w:rPr>
        <w:t>中国哲学精神的一个重要特质是，它不只是知识精英的文化，它与社会百姓日常生活密切相关。有许多人，尽管没有受过什么文化教育，但他们的行为处事却遵循着礼义廉耻、孝悌忠信等价值规范。正因为“百姓日用而不知”，因而冯友兰认为，人们必须要有所“觉解”</w:t>
      </w:r>
      <w:r>
        <w:rPr>
          <w:rFonts w:hint="eastAsia" w:ascii="宋体" w:hAnsi="宋体" w:cs="宋体"/>
          <w:sz w:val="24"/>
          <w:lang w:eastAsia="zh-CN"/>
        </w:rPr>
        <w:t>，并以觉解为基础提升内在的精神境界。</w:t>
      </w:r>
      <w:r>
        <w:rPr>
          <w:rFonts w:hint="eastAsia" w:ascii="宋体" w:hAnsi="宋体" w:eastAsia="宋体" w:cs="宋体"/>
          <w:sz w:val="24"/>
        </w:rPr>
        <w:t>蒙培元</w:t>
      </w:r>
      <w:r>
        <w:rPr>
          <w:rFonts w:hint="eastAsia" w:ascii="宋体" w:hAnsi="宋体" w:cs="宋体"/>
          <w:sz w:val="24"/>
          <w:lang w:eastAsia="zh-CN"/>
        </w:rPr>
        <w:t>先生说，“</w:t>
      </w:r>
      <w:r>
        <w:rPr>
          <w:rFonts w:hint="eastAsia" w:ascii="宋体" w:hAnsi="宋体" w:eastAsia="宋体" w:cs="宋体"/>
          <w:sz w:val="24"/>
        </w:rPr>
        <w:t>中国哲学是境界论的。所谓境界, 是指心灵超越所达到的一种境地, 或者叫‘心境’, 其特点是内外合一、主客合一、天人合一”</w:t>
      </w:r>
      <w:r>
        <w:rPr>
          <w:rStyle w:val="11"/>
          <w:rFonts w:hint="eastAsia" w:ascii="宋体" w:hAnsi="宋体" w:eastAsia="宋体" w:cs="宋体"/>
          <w:sz w:val="24"/>
        </w:rPr>
        <w:footnoteReference w:id="102"/>
      </w:r>
      <w:r>
        <w:rPr>
          <w:rFonts w:hint="eastAsia" w:ascii="宋体" w:hAnsi="宋体" w:cs="宋体"/>
          <w:sz w:val="24"/>
          <w:lang w:eastAsia="zh-CN"/>
        </w:rPr>
        <w:t>。冯友兰在哲学领域研究几十年，</w:t>
      </w:r>
      <w:r>
        <w:rPr>
          <w:rFonts w:hint="eastAsia" w:ascii="宋体" w:hAnsi="宋体" w:eastAsia="宋体" w:cs="宋体"/>
          <w:sz w:val="24"/>
        </w:rPr>
        <w:t>倾其一生来传承中国哲学，</w:t>
      </w:r>
      <w:r>
        <w:rPr>
          <w:rFonts w:hint="eastAsia" w:ascii="宋体" w:hAnsi="宋体" w:cs="宋体"/>
          <w:sz w:val="24"/>
          <w:lang w:eastAsia="zh-CN"/>
        </w:rPr>
        <w:t>将中国哲学的境界理论进行了充分的继承与发挥，</w:t>
      </w:r>
      <w:r>
        <w:rPr>
          <w:rFonts w:hint="eastAsia" w:ascii="宋体" w:hAnsi="宋体" w:eastAsia="宋体" w:cs="宋体"/>
          <w:sz w:val="24"/>
        </w:rPr>
        <w:t>为中国人生哲学理论</w:t>
      </w:r>
      <w:r>
        <w:rPr>
          <w:rFonts w:hint="eastAsia" w:ascii="宋体" w:hAnsi="宋体" w:cs="宋体"/>
          <w:sz w:val="24"/>
          <w:lang w:eastAsia="zh-CN"/>
        </w:rPr>
        <w:t>理性化与</w:t>
      </w:r>
      <w:r>
        <w:rPr>
          <w:rFonts w:hint="eastAsia" w:ascii="宋体" w:hAnsi="宋体" w:eastAsia="宋体" w:cs="宋体"/>
          <w:sz w:val="24"/>
        </w:rPr>
        <w:t>现代化做出了</w:t>
      </w:r>
      <w:r>
        <w:rPr>
          <w:rFonts w:hint="eastAsia" w:ascii="宋体" w:hAnsi="宋体" w:cs="宋体"/>
          <w:sz w:val="24"/>
          <w:lang w:eastAsia="zh-CN"/>
        </w:rPr>
        <w:t>积极的有价值</w:t>
      </w:r>
      <w:r>
        <w:rPr>
          <w:rFonts w:hint="eastAsia" w:ascii="宋体" w:hAnsi="宋体" w:eastAsia="宋体" w:cs="宋体"/>
          <w:sz w:val="24"/>
        </w:rPr>
        <w:t>理论探索。儒家的仁民爱物，佛家的</w:t>
      </w:r>
      <w:r>
        <w:rPr>
          <w:rFonts w:hint="eastAsia" w:ascii="宋体" w:hAnsi="宋体" w:cs="宋体"/>
          <w:sz w:val="24"/>
          <w:lang w:eastAsia="zh-CN"/>
        </w:rPr>
        <w:t>度己度人</w:t>
      </w:r>
      <w:r>
        <w:rPr>
          <w:rFonts w:hint="eastAsia" w:ascii="宋体" w:hAnsi="宋体" w:eastAsia="宋体" w:cs="宋体"/>
          <w:sz w:val="24"/>
        </w:rPr>
        <w:t>，道家的齐物逍遥，都于</w:t>
      </w:r>
      <w:r>
        <w:rPr>
          <w:rFonts w:hint="eastAsia" w:ascii="宋体" w:hAnsi="宋体" w:cs="宋体"/>
          <w:sz w:val="24"/>
          <w:lang w:eastAsia="zh-CN"/>
        </w:rPr>
        <w:t>作为最高信仰的</w:t>
      </w:r>
      <w:r>
        <w:rPr>
          <w:rFonts w:hint="eastAsia" w:ascii="宋体" w:hAnsi="宋体" w:eastAsia="宋体" w:cs="宋体"/>
          <w:sz w:val="24"/>
        </w:rPr>
        <w:t>天地境界中得到统一；儒家为学为道的智慧，佛家觉悟无执的智慧，道家无为</w:t>
      </w:r>
      <w:r>
        <w:rPr>
          <w:rFonts w:hint="eastAsia" w:ascii="宋体" w:hAnsi="宋体" w:cs="宋体"/>
          <w:sz w:val="24"/>
          <w:lang w:eastAsia="zh-CN"/>
        </w:rPr>
        <w:t>齐物</w:t>
      </w:r>
      <w:r>
        <w:rPr>
          <w:rFonts w:hint="eastAsia" w:ascii="宋体" w:hAnsi="宋体" w:eastAsia="宋体" w:cs="宋体"/>
          <w:sz w:val="24"/>
        </w:rPr>
        <w:t>的智慧，西方哲学逻辑分析的方法，</w:t>
      </w:r>
      <w:r>
        <w:rPr>
          <w:rFonts w:hint="eastAsia" w:ascii="宋体" w:hAnsi="宋体" w:cs="宋体"/>
          <w:sz w:val="24"/>
          <w:lang w:eastAsia="zh-CN"/>
        </w:rPr>
        <w:t>都于</w:t>
      </w:r>
      <w:r>
        <w:rPr>
          <w:rFonts w:hint="eastAsia" w:ascii="宋体" w:hAnsi="宋体" w:eastAsia="宋体" w:cs="宋体"/>
          <w:sz w:val="24"/>
        </w:rPr>
        <w:t>达成天地境界的</w:t>
      </w:r>
      <w:r>
        <w:rPr>
          <w:rFonts w:hint="eastAsia" w:ascii="宋体" w:hAnsi="宋体" w:cs="宋体"/>
          <w:sz w:val="24"/>
          <w:lang w:eastAsia="zh-CN"/>
        </w:rPr>
        <w:t>工夫</w:t>
      </w:r>
      <w:r>
        <w:rPr>
          <w:rFonts w:hint="eastAsia" w:ascii="宋体" w:hAnsi="宋体" w:eastAsia="宋体" w:cs="宋体"/>
          <w:sz w:val="24"/>
        </w:rPr>
        <w:t>修养</w:t>
      </w:r>
      <w:r>
        <w:rPr>
          <w:rFonts w:hint="eastAsia" w:ascii="宋体" w:hAnsi="宋体" w:cs="宋体"/>
          <w:sz w:val="24"/>
          <w:lang w:eastAsia="zh-CN"/>
        </w:rPr>
        <w:t>方法</w:t>
      </w:r>
      <w:r>
        <w:rPr>
          <w:rFonts w:hint="eastAsia" w:ascii="宋体" w:hAnsi="宋体" w:eastAsia="宋体" w:cs="宋体"/>
          <w:sz w:val="24"/>
        </w:rPr>
        <w:t>中得到统一。儒释道三家，都注重指导人生，天地境界体现出传统哲学的现代价值。</w:t>
      </w:r>
    </w:p>
    <w:p>
      <w:pPr>
        <w:spacing w:line="360" w:lineRule="auto"/>
        <w:ind w:firstLine="480" w:firstLineChars="200"/>
        <w:rPr>
          <w:rFonts w:hint="eastAsia" w:ascii="宋体" w:hAnsi="宋体" w:cs="宋体"/>
          <w:sz w:val="24"/>
          <w:lang w:eastAsia="zh-CN"/>
        </w:rPr>
      </w:pPr>
      <w:r>
        <w:rPr>
          <w:rFonts w:hint="eastAsia" w:ascii="宋体" w:hAnsi="宋体" w:eastAsia="宋体" w:cs="宋体"/>
          <w:sz w:val="24"/>
        </w:rPr>
        <w:t>人生境界说</w:t>
      </w:r>
      <w:r>
        <w:rPr>
          <w:rFonts w:hint="eastAsia" w:ascii="宋体" w:hAnsi="宋体" w:cs="宋体"/>
          <w:sz w:val="24"/>
          <w:lang w:eastAsia="zh-CN"/>
        </w:rPr>
        <w:t>，</w:t>
      </w:r>
      <w:r>
        <w:rPr>
          <w:rFonts w:hint="eastAsia" w:ascii="宋体" w:hAnsi="宋体" w:eastAsia="宋体" w:cs="宋体"/>
          <w:sz w:val="24"/>
        </w:rPr>
        <w:t>不仅是哲学理论层面的学术研究，也是历史现实层面的积极实践，它为现代人解决当下的种种生活危机提供了合理方案。</w:t>
      </w:r>
      <w:r>
        <w:rPr>
          <w:rFonts w:hint="eastAsia" w:ascii="宋体" w:hAnsi="宋体" w:cs="宋体"/>
          <w:sz w:val="24"/>
          <w:lang w:eastAsia="zh-CN"/>
        </w:rPr>
        <w:t>天地境界之信仰与工夫，正是当代社会所缺失的理想主义精神。</w:t>
      </w:r>
      <w:r>
        <w:rPr>
          <w:rFonts w:hint="eastAsia" w:ascii="宋体" w:hAnsi="宋体" w:eastAsia="宋体" w:cs="宋体"/>
          <w:sz w:val="24"/>
        </w:rPr>
        <w:t>21世纪以来，生产力的迅速发展已是不容置疑的事实，现代人在物质层面得到了极大的满足，然而面临的精神问题、家园问题也愈来愈多。人生境界说，提出了人生精神境界的最高要求“天地境界”，与此同时，也为达到“天地境界”给出了合理途径。人比动物高贵，人比机器高贵，“天地境界”正是彰显人之所以为人的精神</w:t>
      </w:r>
      <w:r>
        <w:rPr>
          <w:rFonts w:hint="eastAsia" w:ascii="宋体" w:hAnsi="宋体" w:cs="宋体"/>
          <w:sz w:val="24"/>
          <w:lang w:eastAsia="zh-CN"/>
        </w:rPr>
        <w:t>，彰显出人性中的光辉</w:t>
      </w:r>
      <w:r>
        <w:rPr>
          <w:rFonts w:hint="eastAsia" w:ascii="宋体" w:hAnsi="宋体" w:eastAsia="宋体" w:cs="宋体"/>
          <w:sz w:val="24"/>
        </w:rPr>
        <w:t>。这些思想给中国带来了光，如何让这道光照亮在更多人的头顶，是后人的使命与责任。哲学高于生活，</w:t>
      </w:r>
      <w:r>
        <w:rPr>
          <w:rFonts w:hint="eastAsia" w:ascii="宋体" w:hAnsi="宋体" w:cs="宋体"/>
          <w:sz w:val="24"/>
          <w:lang w:eastAsia="zh-CN"/>
        </w:rPr>
        <w:t>而真正的哲学</w:t>
      </w:r>
      <w:r>
        <w:rPr>
          <w:rFonts w:hint="eastAsia" w:ascii="宋体" w:hAnsi="宋体" w:eastAsia="宋体" w:cs="宋体"/>
          <w:sz w:val="24"/>
        </w:rPr>
        <w:t>并不远离生活，</w:t>
      </w:r>
      <w:r>
        <w:rPr>
          <w:rFonts w:hint="eastAsia" w:ascii="宋体" w:hAnsi="宋体" w:cs="宋体"/>
          <w:sz w:val="24"/>
          <w:lang w:eastAsia="zh-CN"/>
        </w:rPr>
        <w:t>正所谓</w:t>
      </w:r>
      <w:r>
        <w:rPr>
          <w:rFonts w:hint="eastAsia" w:ascii="宋体" w:hAnsi="宋体" w:eastAsia="宋体" w:cs="宋体"/>
          <w:sz w:val="24"/>
        </w:rPr>
        <w:t>“道不远人</w:t>
      </w:r>
      <w:r>
        <w:rPr>
          <w:rFonts w:hint="eastAsia" w:ascii="宋体" w:hAnsi="宋体" w:cs="宋体"/>
          <w:sz w:val="24"/>
          <w:lang w:eastAsia="zh-CN"/>
        </w:rPr>
        <w:t>。</w:t>
      </w:r>
      <w:r>
        <w:rPr>
          <w:rFonts w:hint="eastAsia" w:ascii="宋体" w:hAnsi="宋体" w:eastAsia="宋体" w:cs="宋体"/>
          <w:sz w:val="24"/>
        </w:rPr>
        <w:t>人之为道而远人，不可以为道”</w:t>
      </w:r>
      <w:r>
        <w:rPr>
          <w:rStyle w:val="11"/>
          <w:rFonts w:hint="eastAsia" w:ascii="宋体" w:hAnsi="宋体" w:eastAsia="宋体" w:cs="宋体"/>
          <w:sz w:val="24"/>
        </w:rPr>
        <w:footnoteReference w:id="103"/>
      </w:r>
      <w:r>
        <w:rPr>
          <w:rFonts w:hint="eastAsia" w:ascii="宋体" w:hAnsi="宋体" w:eastAsia="宋体" w:cs="宋体"/>
          <w:sz w:val="24"/>
        </w:rPr>
        <w:t>。</w:t>
      </w:r>
      <w:r>
        <w:rPr>
          <w:rFonts w:hint="eastAsia" w:ascii="宋体" w:hAnsi="宋体" w:cs="宋体"/>
          <w:sz w:val="24"/>
          <w:lang w:eastAsia="zh-CN"/>
        </w:rPr>
        <w:t>天地境界，克服了理性与信仰二分所带来的的种种问题，为人的存在找到一种终极的理想状态。</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冯友兰</w:t>
      </w:r>
      <w:r>
        <w:rPr>
          <w:rFonts w:hint="eastAsia" w:ascii="宋体" w:hAnsi="宋体" w:cs="宋体"/>
          <w:sz w:val="24"/>
          <w:lang w:eastAsia="zh-CN"/>
        </w:rPr>
        <w:t>一向推崇的“极高明而道中庸”，</w:t>
      </w:r>
      <w:r>
        <w:rPr>
          <w:rFonts w:hint="eastAsia" w:ascii="宋体" w:hAnsi="宋体" w:eastAsia="宋体" w:cs="宋体"/>
          <w:sz w:val="24"/>
        </w:rPr>
        <w:t>从日常生活出发追求天地境界，体现了其于理性与信仰</w:t>
      </w:r>
      <w:r>
        <w:rPr>
          <w:rFonts w:hint="eastAsia" w:ascii="宋体" w:hAnsi="宋体" w:cs="宋体"/>
          <w:sz w:val="24"/>
          <w:lang w:eastAsia="zh-CN"/>
        </w:rPr>
        <w:t>的张力</w:t>
      </w:r>
      <w:r>
        <w:rPr>
          <w:rFonts w:hint="eastAsia" w:ascii="宋体" w:hAnsi="宋体" w:eastAsia="宋体" w:cs="宋体"/>
          <w:sz w:val="24"/>
        </w:rPr>
        <w:t>之间保持的平衡。</w:t>
      </w:r>
      <w:r>
        <w:rPr>
          <w:rFonts w:hint="eastAsia" w:ascii="宋体" w:hAnsi="宋体" w:cs="宋体"/>
          <w:sz w:val="24"/>
          <w:lang w:eastAsia="zh-CN"/>
        </w:rPr>
        <w:t>天地境界，是“极高明”与“道中庸”的对立与统一</w:t>
      </w:r>
      <w:r>
        <w:rPr>
          <w:rStyle w:val="11"/>
          <w:rFonts w:hint="eastAsia" w:ascii="宋体" w:hAnsi="宋体" w:cs="宋体"/>
          <w:sz w:val="24"/>
          <w:lang w:eastAsia="zh-CN"/>
        </w:rPr>
        <w:footnoteReference w:id="104"/>
      </w:r>
      <w:r>
        <w:rPr>
          <w:rFonts w:hint="eastAsia" w:ascii="宋体" w:hAnsi="宋体" w:cs="宋体"/>
          <w:sz w:val="24"/>
          <w:lang w:eastAsia="zh-CN"/>
        </w:rPr>
        <w:t>，是信仰与理性的对立与统一。“冯友兰强调在‘道中庸’的平凡世界中奉行‘天职’，就是要人在现实生活中达到理想的行为境界”</w:t>
      </w:r>
      <w:r>
        <w:rPr>
          <w:rStyle w:val="11"/>
          <w:rFonts w:hint="eastAsia" w:ascii="宋体" w:hAnsi="宋体" w:cs="宋体"/>
          <w:sz w:val="24"/>
          <w:lang w:eastAsia="zh-CN"/>
        </w:rPr>
        <w:footnoteReference w:id="105"/>
      </w:r>
      <w:r>
        <w:rPr>
          <w:rFonts w:hint="eastAsia" w:ascii="宋体" w:hAnsi="宋体" w:cs="宋体"/>
          <w:sz w:val="24"/>
          <w:lang w:eastAsia="zh-CN"/>
        </w:rPr>
        <w:t>。</w:t>
      </w:r>
      <w:r>
        <w:rPr>
          <w:rFonts w:hint="eastAsia" w:ascii="宋体" w:hAnsi="宋体" w:eastAsia="宋体" w:cs="宋体"/>
          <w:sz w:val="24"/>
        </w:rPr>
        <w:t>信仰意味着超越经验、超越现实，理性意味着经验观察、判断推理，</w:t>
      </w:r>
      <w:r>
        <w:rPr>
          <w:rFonts w:hint="eastAsia" w:ascii="宋体" w:hAnsi="宋体" w:cs="宋体"/>
          <w:sz w:val="24"/>
          <w:lang w:eastAsia="zh-CN"/>
        </w:rPr>
        <w:t>天地境界意味着</w:t>
      </w:r>
      <w:r>
        <w:rPr>
          <w:rFonts w:hint="eastAsia" w:ascii="宋体" w:hAnsi="宋体" w:eastAsia="宋体" w:cs="宋体"/>
          <w:sz w:val="24"/>
        </w:rPr>
        <w:t>调和向内的信仰与向外的理性以寻求</w:t>
      </w:r>
      <w:r>
        <w:rPr>
          <w:rFonts w:hint="eastAsia" w:ascii="宋体" w:hAnsi="宋体" w:cs="宋体"/>
          <w:sz w:val="24"/>
          <w:lang w:eastAsia="zh-CN"/>
        </w:rPr>
        <w:t>并实现人生之终极</w:t>
      </w:r>
      <w:r>
        <w:rPr>
          <w:rFonts w:hint="eastAsia" w:ascii="宋体" w:hAnsi="宋体" w:eastAsia="宋体" w:cs="宋体"/>
          <w:sz w:val="24"/>
        </w:rPr>
        <w:t>理想。至此，我们再次回想</w:t>
      </w:r>
      <w:r>
        <w:rPr>
          <w:rFonts w:hint="eastAsia" w:ascii="宋体" w:hAnsi="宋体" w:cs="宋体"/>
          <w:sz w:val="24"/>
          <w:lang w:eastAsia="zh-CN"/>
        </w:rPr>
        <w:t>起，在近一个世纪之前，26 岁的中国学子，站在世界最高学府的讲坛上，面对包括杜威在内的哲学大师们，喊出了中国人的声音</w:t>
      </w:r>
      <w:r>
        <w:rPr>
          <w:rStyle w:val="11"/>
          <w:rFonts w:hint="eastAsia" w:ascii="宋体" w:hAnsi="宋体" w:cs="宋体"/>
          <w:sz w:val="24"/>
          <w:lang w:eastAsia="zh-CN"/>
        </w:rPr>
        <w:footnoteReference w:id="106"/>
      </w:r>
      <w:r>
        <w:rPr>
          <w:rFonts w:hint="eastAsia" w:ascii="宋体" w:hAnsi="宋体" w:eastAsia="宋体" w:cs="宋体"/>
          <w:sz w:val="24"/>
        </w:rPr>
        <w:t>：“如果人类将来日益聪明，想到他们需要内心的和平和幸福，他们就会转过来注意中国的智慧，而且必有所得。”</w:t>
      </w:r>
      <w:r>
        <w:rPr>
          <w:rStyle w:val="11"/>
          <w:rFonts w:hint="eastAsia" w:ascii="宋体" w:hAnsi="宋体" w:eastAsia="宋体" w:cs="宋体"/>
          <w:sz w:val="24"/>
        </w:rPr>
        <w:footnoteReference w:id="107"/>
      </w:r>
    </w:p>
    <w:p>
      <w:pPr>
        <w:spacing w:line="360" w:lineRule="auto"/>
        <w:ind w:firstLine="480" w:firstLineChars="200"/>
        <w:rPr>
          <w:rFonts w:hint="eastAsia" w:ascii="宋体" w:hAnsi="宋体" w:eastAsia="宋体" w:cs="宋体"/>
          <w:sz w:val="24"/>
        </w:rPr>
      </w:pPr>
    </w:p>
    <w:p>
      <w:pPr>
        <w:spacing w:line="360" w:lineRule="auto"/>
        <w:ind w:firstLine="480" w:firstLineChars="200"/>
        <w:rPr>
          <w:rFonts w:hint="eastAsia" w:ascii="宋体" w:hAnsi="宋体" w:eastAsia="宋体" w:cs="宋体"/>
          <w:sz w:val="24"/>
        </w:rPr>
      </w:pPr>
    </w:p>
    <w:p>
      <w:pPr>
        <w:spacing w:line="360" w:lineRule="auto"/>
        <w:ind w:firstLine="480" w:firstLineChars="200"/>
        <w:rPr>
          <w:rFonts w:hint="eastAsia" w:ascii="宋体" w:hAnsi="宋体" w:eastAsia="宋体" w:cs="宋体"/>
          <w:sz w:val="24"/>
        </w:rPr>
      </w:pPr>
    </w:p>
    <w:p>
      <w:pPr>
        <w:spacing w:line="360" w:lineRule="auto"/>
        <w:ind w:firstLine="480" w:firstLineChars="200"/>
        <w:rPr>
          <w:rFonts w:hint="eastAsia" w:ascii="宋体" w:hAnsi="宋体" w:eastAsia="宋体" w:cs="宋体"/>
          <w:sz w:val="24"/>
        </w:rPr>
      </w:pPr>
    </w:p>
    <w:p>
      <w:pPr>
        <w:spacing w:line="360" w:lineRule="auto"/>
        <w:ind w:firstLine="480" w:firstLineChars="200"/>
        <w:rPr>
          <w:rFonts w:hint="eastAsia" w:ascii="宋体" w:hAnsi="宋体" w:eastAsia="宋体" w:cs="宋体"/>
          <w:sz w:val="24"/>
        </w:rPr>
      </w:pPr>
    </w:p>
    <w:p>
      <w:pPr>
        <w:spacing w:line="360" w:lineRule="auto"/>
        <w:ind w:firstLine="480" w:firstLineChars="200"/>
        <w:rPr>
          <w:rFonts w:hint="eastAsia" w:ascii="宋体" w:hAnsi="宋体" w:eastAsia="宋体" w:cs="宋体"/>
          <w:sz w:val="24"/>
        </w:rPr>
      </w:pPr>
    </w:p>
    <w:p>
      <w:pPr>
        <w:spacing w:line="360" w:lineRule="auto"/>
        <w:ind w:firstLine="480" w:firstLineChars="200"/>
        <w:rPr>
          <w:rFonts w:hint="eastAsia" w:ascii="宋体" w:hAnsi="宋体" w:eastAsia="宋体" w:cs="宋体"/>
          <w:sz w:val="24"/>
        </w:rPr>
      </w:pPr>
    </w:p>
    <w:p>
      <w:pPr>
        <w:spacing w:line="360" w:lineRule="auto"/>
        <w:ind w:firstLine="480" w:firstLineChars="200"/>
        <w:rPr>
          <w:rFonts w:hint="eastAsia" w:ascii="宋体" w:hAnsi="宋体" w:eastAsia="宋体" w:cs="宋体"/>
          <w:sz w:val="24"/>
        </w:rPr>
      </w:pPr>
    </w:p>
    <w:p>
      <w:pPr>
        <w:spacing w:line="360" w:lineRule="auto"/>
        <w:rPr>
          <w:rFonts w:hint="eastAsia" w:ascii="宋体" w:hAnsi="宋体" w:eastAsia="宋体" w:cs="宋体"/>
          <w:sz w:val="24"/>
        </w:rPr>
      </w:pPr>
    </w:p>
    <w:p>
      <w:pPr>
        <w:snapToGrid w:val="0"/>
        <w:spacing w:line="360" w:lineRule="auto"/>
        <w:jc w:val="left"/>
        <w:rPr>
          <w:rFonts w:hint="eastAsia" w:ascii="宋体" w:hAnsi="宋体" w:eastAsia="宋体" w:cs="宋体"/>
          <w:sz w:val="24"/>
        </w:rPr>
      </w:pPr>
    </w:p>
    <w:p>
      <w:pPr>
        <w:snapToGrid w:val="0"/>
        <w:spacing w:line="360" w:lineRule="auto"/>
        <w:jc w:val="left"/>
        <w:rPr>
          <w:rFonts w:hint="eastAsia" w:ascii="宋体" w:hAnsi="宋体" w:eastAsia="宋体" w:cs="宋体"/>
          <w:sz w:val="24"/>
        </w:rPr>
      </w:pPr>
    </w:p>
    <w:p>
      <w:pPr>
        <w:snapToGrid w:val="0"/>
        <w:spacing w:line="360" w:lineRule="auto"/>
        <w:jc w:val="left"/>
        <w:rPr>
          <w:rFonts w:hint="eastAsia" w:ascii="宋体" w:hAnsi="宋体" w:eastAsia="宋体" w:cs="宋体"/>
          <w:sz w:val="24"/>
        </w:rPr>
      </w:pPr>
    </w:p>
    <w:p>
      <w:pPr>
        <w:snapToGrid w:val="0"/>
        <w:spacing w:line="360" w:lineRule="auto"/>
        <w:jc w:val="left"/>
        <w:rPr>
          <w:rFonts w:hint="eastAsia" w:ascii="宋体" w:hAnsi="宋体" w:eastAsia="宋体" w:cs="宋体"/>
          <w:sz w:val="24"/>
        </w:rPr>
      </w:pPr>
    </w:p>
    <w:p>
      <w:pPr>
        <w:snapToGrid w:val="0"/>
        <w:spacing w:line="360" w:lineRule="auto"/>
        <w:jc w:val="left"/>
        <w:rPr>
          <w:rFonts w:hint="eastAsia" w:ascii="宋体" w:hAnsi="宋体" w:eastAsia="宋体" w:cs="宋体"/>
          <w:sz w:val="24"/>
        </w:rPr>
      </w:pPr>
    </w:p>
    <w:p>
      <w:pPr>
        <w:snapToGrid w:val="0"/>
        <w:spacing w:line="360" w:lineRule="auto"/>
        <w:jc w:val="left"/>
        <w:rPr>
          <w:rFonts w:hint="eastAsia" w:ascii="宋体" w:hAnsi="宋体" w:eastAsia="宋体" w:cs="宋体"/>
          <w:sz w:val="24"/>
        </w:rPr>
      </w:pPr>
    </w:p>
    <w:p>
      <w:pPr>
        <w:pStyle w:val="2"/>
        <w:bidi w:val="0"/>
        <w:rPr>
          <w:rFonts w:hint="eastAsia" w:ascii="黑体" w:hAnsi="黑体" w:eastAsia="黑体" w:cs="黑体"/>
          <w:b w:val="0"/>
          <w:bCs/>
          <w:sz w:val="28"/>
          <w:szCs w:val="28"/>
        </w:rPr>
      </w:pPr>
      <w:bookmarkStart w:id="37" w:name="_Toc16145"/>
      <w:r>
        <w:rPr>
          <w:rFonts w:hint="eastAsia" w:ascii="黑体" w:hAnsi="黑体" w:eastAsia="黑体" w:cs="黑体"/>
          <w:b w:val="0"/>
          <w:bCs/>
          <w:sz w:val="28"/>
          <w:szCs w:val="28"/>
        </w:rPr>
        <w:t>参考文献</w:t>
      </w:r>
      <w:bookmarkEnd w:id="37"/>
    </w:p>
    <w:p>
      <w:pPr>
        <w:keepNext w:val="0"/>
        <w:keepLines w:val="0"/>
        <w:pageBreakBefore w:val="0"/>
        <w:widowControl w:val="0"/>
        <w:kinsoku/>
        <w:wordWrap/>
        <w:overflowPunct/>
        <w:topLinePunct w:val="0"/>
        <w:autoSpaceDE/>
        <w:autoSpaceDN/>
        <w:bidi w:val="0"/>
        <w:adjustRightInd/>
        <w:spacing w:line="360" w:lineRule="auto"/>
        <w:ind w:left="422" w:hanging="422" w:hangingChars="200"/>
        <w:textAlignment w:val="auto"/>
        <w:rPr>
          <w:rFonts w:hint="eastAsia" w:ascii="Calibri" w:hAnsi="Calibri" w:eastAsia="宋体" w:cs="Times New Roman"/>
          <w:b/>
          <w:bCs/>
          <w:sz w:val="21"/>
          <w:szCs w:val="21"/>
        </w:rPr>
      </w:pPr>
      <w:r>
        <w:rPr>
          <w:rFonts w:hint="eastAsia" w:ascii="Calibri" w:hAnsi="Calibri" w:eastAsia="宋体" w:cs="Times New Roman"/>
          <w:b/>
          <w:bCs/>
          <w:sz w:val="21"/>
          <w:szCs w:val="21"/>
        </w:rPr>
        <w:t>古籍：</w:t>
      </w:r>
    </w:p>
    <w:p>
      <w:pPr>
        <w:keepNext w:val="0"/>
        <w:keepLines w:val="0"/>
        <w:pageBreakBefore w:val="0"/>
        <w:widowControl w:val="0"/>
        <w:numPr>
          <w:ilvl w:val="0"/>
          <w:numId w:val="1"/>
        </w:numPr>
        <w:kinsoku/>
        <w:wordWrap/>
        <w:overflowPunct/>
        <w:topLinePunct w:val="0"/>
        <w:autoSpaceDE/>
        <w:autoSpaceDN/>
        <w:bidi w:val="0"/>
        <w:adjustRightInd/>
        <w:spacing w:line="360" w:lineRule="auto"/>
        <w:ind w:left="422" w:hanging="420" w:hangingChars="200"/>
        <w:textAlignment w:val="auto"/>
        <w:rPr>
          <w:rFonts w:hint="eastAsia" w:ascii="宋体" w:hAnsi="宋体" w:cs="宋体"/>
          <w:sz w:val="21"/>
          <w:szCs w:val="21"/>
          <w:lang w:eastAsia="zh-CN"/>
        </w:rPr>
      </w:pPr>
      <w:r>
        <w:rPr>
          <w:rFonts w:hint="eastAsia" w:ascii="宋体" w:hAnsi="宋体" w:eastAsia="宋体" w:cs="宋体"/>
          <w:sz w:val="21"/>
          <w:szCs w:val="21"/>
          <w:lang w:val="en-US" w:eastAsia="zh-CN"/>
        </w:rPr>
        <w:t>（先秦）荀况：《荀子》，方勇、李波译注，中华书局，2011年</w:t>
      </w:r>
    </w:p>
    <w:p>
      <w:pPr>
        <w:keepNext w:val="0"/>
        <w:keepLines w:val="0"/>
        <w:pageBreakBefore w:val="0"/>
        <w:widowControl w:val="0"/>
        <w:numPr>
          <w:ilvl w:val="0"/>
          <w:numId w:val="1"/>
        </w:numPr>
        <w:kinsoku/>
        <w:wordWrap/>
        <w:overflowPunct/>
        <w:topLinePunct w:val="0"/>
        <w:autoSpaceDE/>
        <w:autoSpaceDN/>
        <w:bidi w:val="0"/>
        <w:adjustRightInd/>
        <w:spacing w:line="360" w:lineRule="auto"/>
        <w:ind w:left="422" w:hanging="420" w:hangingChars="200"/>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（印）龙树造，</w:t>
      </w:r>
      <w:r>
        <w:rPr>
          <w:rFonts w:hint="eastAsia" w:ascii="宋体" w:hAnsi="宋体" w:eastAsia="宋体" w:cs="宋体"/>
          <w:sz w:val="21"/>
          <w:szCs w:val="21"/>
          <w:lang w:val="en-US" w:eastAsia="zh-CN"/>
        </w:rPr>
        <w:t>（后秦）鸠摩罗什</w:t>
      </w:r>
      <w:r>
        <w:rPr>
          <w:rFonts w:hint="eastAsia" w:ascii="宋体" w:hAnsi="宋体" w:cs="宋体"/>
          <w:sz w:val="21"/>
          <w:szCs w:val="21"/>
          <w:lang w:val="en-US" w:eastAsia="zh-CN"/>
        </w:rPr>
        <w:t>译：</w:t>
      </w:r>
      <w:r>
        <w:rPr>
          <w:rFonts w:hint="eastAsia" w:ascii="宋体" w:hAnsi="宋体" w:eastAsia="宋体" w:cs="宋体"/>
          <w:sz w:val="21"/>
          <w:szCs w:val="21"/>
          <w:lang w:val="en-US" w:eastAsia="zh-CN"/>
        </w:rPr>
        <w:t>《大智度论》，上海古籍出版社</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1991年</w:t>
      </w:r>
    </w:p>
    <w:p>
      <w:pPr>
        <w:keepNext w:val="0"/>
        <w:keepLines w:val="0"/>
        <w:pageBreakBefore w:val="0"/>
        <w:widowControl w:val="0"/>
        <w:numPr>
          <w:ilvl w:val="0"/>
          <w:numId w:val="1"/>
        </w:numPr>
        <w:kinsoku/>
        <w:wordWrap/>
        <w:overflowPunct/>
        <w:topLinePunct w:val="0"/>
        <w:autoSpaceDE/>
        <w:autoSpaceDN/>
        <w:bidi w:val="0"/>
        <w:adjustRightInd/>
        <w:spacing w:line="360" w:lineRule="auto"/>
        <w:ind w:left="422" w:hanging="420" w:hangingChars="200"/>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（魏）</w:t>
      </w:r>
      <w:r>
        <w:rPr>
          <w:rFonts w:hint="eastAsia" w:ascii="宋体" w:hAnsi="宋体" w:eastAsia="宋体" w:cs="宋体"/>
          <w:sz w:val="21"/>
          <w:szCs w:val="21"/>
          <w:lang w:val="en-US" w:eastAsia="zh-CN"/>
        </w:rPr>
        <w:t>王弼</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《老子道德经注》</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楼宇烈校</w:t>
      </w:r>
      <w:r>
        <w:rPr>
          <w:rFonts w:hint="eastAsia" w:ascii="宋体" w:hAnsi="宋体" w:cs="宋体"/>
          <w:sz w:val="21"/>
          <w:szCs w:val="21"/>
          <w:lang w:val="en-US" w:eastAsia="zh-CN"/>
        </w:rPr>
        <w:t>释，</w:t>
      </w:r>
      <w:r>
        <w:rPr>
          <w:rFonts w:hint="eastAsia" w:ascii="宋体" w:hAnsi="宋体" w:eastAsia="宋体" w:cs="宋体"/>
          <w:sz w:val="21"/>
          <w:szCs w:val="21"/>
          <w:lang w:val="en-US" w:eastAsia="zh-CN"/>
        </w:rPr>
        <w:t>中华书局，2011年</w:t>
      </w:r>
    </w:p>
    <w:p>
      <w:pPr>
        <w:keepNext w:val="0"/>
        <w:keepLines w:val="0"/>
        <w:pageBreakBefore w:val="0"/>
        <w:widowControl w:val="0"/>
        <w:numPr>
          <w:ilvl w:val="0"/>
          <w:numId w:val="1"/>
        </w:numPr>
        <w:kinsoku/>
        <w:wordWrap/>
        <w:overflowPunct/>
        <w:topLinePunct w:val="0"/>
        <w:autoSpaceDE/>
        <w:autoSpaceDN/>
        <w:bidi w:val="0"/>
        <w:adjustRightInd/>
        <w:spacing w:line="360" w:lineRule="auto"/>
        <w:ind w:left="422" w:hanging="420" w:hangingChars="200"/>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（后</w:t>
      </w:r>
      <w:r>
        <w:rPr>
          <w:rFonts w:hint="eastAsia" w:ascii="宋体" w:hAnsi="宋体" w:eastAsia="宋体" w:cs="宋体"/>
          <w:sz w:val="21"/>
          <w:szCs w:val="21"/>
          <w:lang w:val="en-US" w:eastAsia="zh-CN"/>
        </w:rPr>
        <w:t>秦）僧肇等：《注维摩诘所说经》，上海古籍出版社，2011年</w:t>
      </w:r>
    </w:p>
    <w:p>
      <w:pPr>
        <w:keepNext w:val="0"/>
        <w:keepLines w:val="0"/>
        <w:pageBreakBefore w:val="0"/>
        <w:widowControl w:val="0"/>
        <w:numPr>
          <w:ilvl w:val="0"/>
          <w:numId w:val="1"/>
        </w:numPr>
        <w:kinsoku/>
        <w:wordWrap/>
        <w:overflowPunct/>
        <w:topLinePunct w:val="0"/>
        <w:autoSpaceDE/>
        <w:autoSpaceDN/>
        <w:bidi w:val="0"/>
        <w:adjustRightInd/>
        <w:spacing w:line="360" w:lineRule="auto"/>
        <w:ind w:left="422" w:hanging="420" w:hangingChars="200"/>
        <w:textAlignment w:val="auto"/>
        <w:rPr>
          <w:rFonts w:hint="eastAsia" w:ascii="宋体" w:hAnsi="宋体" w:eastAsia="宋体" w:cs="宋体"/>
          <w:sz w:val="21"/>
          <w:szCs w:val="21"/>
          <w:lang w:val="en-US" w:eastAsia="zh-CN"/>
        </w:rPr>
      </w:pPr>
      <w:r>
        <w:rPr>
          <w:rFonts w:hint="eastAsia" w:cs="Times New Roman"/>
          <w:sz w:val="21"/>
          <w:szCs w:val="21"/>
          <w:lang w:eastAsia="zh-CN"/>
        </w:rPr>
        <w:t>（汉）严遵</w:t>
      </w:r>
      <w:r>
        <w:rPr>
          <w:rFonts w:hint="eastAsia" w:ascii="宋体" w:hAnsi="宋体" w:eastAsia="宋体" w:cs="宋体"/>
          <w:sz w:val="21"/>
          <w:szCs w:val="21"/>
          <w:lang w:val="en-US" w:eastAsia="zh-CN"/>
        </w:rPr>
        <w:t>：《老子指归》，王德有点校</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中华书局，1997年</w:t>
      </w:r>
    </w:p>
    <w:p>
      <w:pPr>
        <w:keepNext w:val="0"/>
        <w:keepLines w:val="0"/>
        <w:pageBreakBefore w:val="0"/>
        <w:widowControl w:val="0"/>
        <w:numPr>
          <w:ilvl w:val="0"/>
          <w:numId w:val="1"/>
        </w:numPr>
        <w:kinsoku/>
        <w:wordWrap/>
        <w:overflowPunct/>
        <w:topLinePunct w:val="0"/>
        <w:autoSpaceDE/>
        <w:autoSpaceDN/>
        <w:bidi w:val="0"/>
        <w:adjustRightInd/>
        <w:spacing w:line="360" w:lineRule="auto"/>
        <w:ind w:left="422" w:hanging="420" w:hanging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（唐）韩愈</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《韩愈集》，陈霞村、胥巧生解评</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山西古籍出版社，2005年</w:t>
      </w:r>
    </w:p>
    <w:p>
      <w:pPr>
        <w:keepNext w:val="0"/>
        <w:keepLines w:val="0"/>
        <w:pageBreakBefore w:val="0"/>
        <w:widowControl w:val="0"/>
        <w:numPr>
          <w:ilvl w:val="0"/>
          <w:numId w:val="1"/>
        </w:numPr>
        <w:kinsoku/>
        <w:wordWrap/>
        <w:overflowPunct/>
        <w:topLinePunct w:val="0"/>
        <w:autoSpaceDE/>
        <w:autoSpaceDN/>
        <w:bidi w:val="0"/>
        <w:adjustRightInd/>
        <w:spacing w:line="360" w:lineRule="auto"/>
        <w:ind w:left="422" w:hanging="420" w:hangingChars="200"/>
        <w:textAlignment w:val="auto"/>
        <w:rPr>
          <w:rFonts w:hint="eastAsia" w:ascii="宋体" w:hAnsi="宋体" w:eastAsia="宋体" w:cs="宋体"/>
          <w:sz w:val="21"/>
          <w:szCs w:val="21"/>
        </w:rPr>
      </w:pPr>
      <w:r>
        <w:rPr>
          <w:rFonts w:hint="eastAsia" w:ascii="宋体" w:hAnsi="宋体" w:cs="宋体"/>
          <w:sz w:val="21"/>
          <w:szCs w:val="21"/>
          <w:lang w:eastAsia="zh-CN"/>
        </w:rPr>
        <w:t>（宋）</w:t>
      </w:r>
      <w:r>
        <w:rPr>
          <w:rFonts w:hint="eastAsia" w:ascii="宋体" w:hAnsi="宋体" w:eastAsia="宋体" w:cs="宋体"/>
          <w:sz w:val="21"/>
          <w:szCs w:val="21"/>
        </w:rPr>
        <w:t>张载</w:t>
      </w:r>
      <w:r>
        <w:rPr>
          <w:rFonts w:hint="eastAsia" w:ascii="宋体" w:hAnsi="宋体" w:cs="宋体"/>
          <w:sz w:val="21"/>
          <w:szCs w:val="21"/>
          <w:lang w:eastAsia="zh-CN"/>
        </w:rPr>
        <w:t>：</w:t>
      </w:r>
      <w:r>
        <w:rPr>
          <w:rFonts w:hint="eastAsia" w:ascii="宋体" w:hAnsi="宋体" w:eastAsia="宋体" w:cs="宋体"/>
          <w:sz w:val="21"/>
          <w:szCs w:val="21"/>
        </w:rPr>
        <w:t>《张载集》，中华书局，1978年</w:t>
      </w:r>
    </w:p>
    <w:p>
      <w:pPr>
        <w:keepNext w:val="0"/>
        <w:keepLines w:val="0"/>
        <w:pageBreakBefore w:val="0"/>
        <w:widowControl w:val="0"/>
        <w:numPr>
          <w:ilvl w:val="0"/>
          <w:numId w:val="1"/>
        </w:numPr>
        <w:kinsoku/>
        <w:wordWrap/>
        <w:overflowPunct/>
        <w:topLinePunct w:val="0"/>
        <w:autoSpaceDE/>
        <w:autoSpaceDN/>
        <w:bidi w:val="0"/>
        <w:adjustRightInd/>
        <w:spacing w:line="360" w:lineRule="auto"/>
        <w:ind w:left="422" w:hanging="420" w:hangingChars="200"/>
        <w:textAlignment w:val="auto"/>
        <w:rPr>
          <w:rFonts w:hint="eastAsia" w:ascii="宋体" w:hAnsi="宋体" w:eastAsia="宋体" w:cs="宋体"/>
          <w:sz w:val="21"/>
          <w:szCs w:val="21"/>
        </w:rPr>
      </w:pPr>
      <w:r>
        <w:rPr>
          <w:rFonts w:hint="eastAsia" w:ascii="宋体" w:hAnsi="宋体" w:cs="宋体"/>
          <w:sz w:val="21"/>
          <w:szCs w:val="21"/>
          <w:lang w:eastAsia="zh-CN"/>
        </w:rPr>
        <w:t>（宋）</w:t>
      </w:r>
      <w:r>
        <w:rPr>
          <w:rFonts w:hint="eastAsia" w:ascii="宋体" w:hAnsi="宋体" w:eastAsia="宋体" w:cs="宋体"/>
          <w:sz w:val="21"/>
          <w:szCs w:val="21"/>
        </w:rPr>
        <w:t>程颢、程颐：《河南程氏遗书》，中华书局，2004年</w:t>
      </w:r>
    </w:p>
    <w:p>
      <w:pPr>
        <w:keepNext w:val="0"/>
        <w:keepLines w:val="0"/>
        <w:pageBreakBefore w:val="0"/>
        <w:widowControl w:val="0"/>
        <w:numPr>
          <w:ilvl w:val="0"/>
          <w:numId w:val="1"/>
        </w:numPr>
        <w:kinsoku/>
        <w:wordWrap/>
        <w:overflowPunct/>
        <w:topLinePunct w:val="0"/>
        <w:autoSpaceDE/>
        <w:autoSpaceDN/>
        <w:bidi w:val="0"/>
        <w:adjustRightInd/>
        <w:spacing w:line="360" w:lineRule="auto"/>
        <w:ind w:left="422" w:hanging="420" w:hangingChars="200"/>
        <w:textAlignment w:val="auto"/>
        <w:rPr>
          <w:rFonts w:hint="eastAsia" w:ascii="宋体" w:hAnsi="宋体" w:eastAsia="宋体" w:cs="宋体"/>
          <w:sz w:val="21"/>
          <w:szCs w:val="21"/>
        </w:rPr>
      </w:pPr>
      <w:r>
        <w:rPr>
          <w:rFonts w:hint="eastAsia" w:ascii="宋体" w:hAnsi="宋体" w:cs="宋体"/>
          <w:sz w:val="21"/>
          <w:szCs w:val="21"/>
          <w:lang w:val="en-US" w:eastAsia="zh-CN"/>
        </w:rPr>
        <w:t>（宋）</w:t>
      </w:r>
      <w:r>
        <w:rPr>
          <w:rFonts w:hint="eastAsia" w:ascii="宋体" w:hAnsi="宋体" w:eastAsia="宋体" w:cs="宋体"/>
          <w:sz w:val="21"/>
          <w:szCs w:val="21"/>
          <w:lang w:val="en-US" w:eastAsia="zh-CN"/>
        </w:rPr>
        <w:t>周敦颐：《周敦颐集》，陈克明点校，中华书局，1990年</w:t>
      </w:r>
    </w:p>
    <w:p>
      <w:pPr>
        <w:keepNext w:val="0"/>
        <w:keepLines w:val="0"/>
        <w:pageBreakBefore w:val="0"/>
        <w:widowControl w:val="0"/>
        <w:numPr>
          <w:ilvl w:val="0"/>
          <w:numId w:val="1"/>
        </w:numPr>
        <w:kinsoku/>
        <w:wordWrap/>
        <w:overflowPunct/>
        <w:topLinePunct w:val="0"/>
        <w:autoSpaceDE/>
        <w:autoSpaceDN/>
        <w:bidi w:val="0"/>
        <w:adjustRightInd/>
        <w:spacing w:line="360" w:lineRule="auto"/>
        <w:ind w:left="422" w:hanging="420" w:hangingChars="200"/>
        <w:textAlignment w:val="auto"/>
        <w:rPr>
          <w:rFonts w:hint="eastAsia" w:ascii="宋体" w:hAnsi="宋体" w:eastAsia="宋体" w:cs="宋体"/>
          <w:sz w:val="21"/>
          <w:szCs w:val="21"/>
        </w:rPr>
      </w:pPr>
      <w:r>
        <w:rPr>
          <w:rFonts w:hint="eastAsia" w:ascii="宋体" w:hAnsi="宋体" w:eastAsia="宋体" w:cs="宋体"/>
          <w:sz w:val="21"/>
          <w:szCs w:val="21"/>
          <w:lang w:eastAsia="zh-CN"/>
        </w:rPr>
        <w:t>（明）</w:t>
      </w:r>
      <w:r>
        <w:rPr>
          <w:rFonts w:hint="eastAsia" w:ascii="宋体" w:hAnsi="宋体" w:eastAsia="宋体"/>
          <w:sz w:val="21"/>
          <w:szCs w:val="21"/>
        </w:rPr>
        <w:t>王守仁</w:t>
      </w:r>
      <w:r>
        <w:rPr>
          <w:rFonts w:hint="eastAsia" w:ascii="宋体" w:hAnsi="宋体" w:eastAsia="宋体" w:cs="宋体"/>
          <w:sz w:val="21"/>
          <w:szCs w:val="21"/>
        </w:rPr>
        <w:t>：《王阳明全集》新编本，吴光等编校</w:t>
      </w:r>
      <w:r>
        <w:rPr>
          <w:rFonts w:hint="eastAsia" w:ascii="宋体" w:hAnsi="宋体" w:cs="宋体"/>
          <w:sz w:val="21"/>
          <w:szCs w:val="21"/>
          <w:lang w:eastAsia="zh-CN"/>
        </w:rPr>
        <w:t>，</w:t>
      </w:r>
      <w:r>
        <w:rPr>
          <w:rFonts w:hint="eastAsia" w:ascii="宋体" w:hAnsi="宋体" w:eastAsia="宋体" w:cs="宋体"/>
          <w:sz w:val="21"/>
          <w:szCs w:val="21"/>
        </w:rPr>
        <w:t>浙江古籍出版社，2010年</w:t>
      </w:r>
    </w:p>
    <w:p>
      <w:pPr>
        <w:keepNext w:val="0"/>
        <w:keepLines w:val="0"/>
        <w:pageBreakBefore w:val="0"/>
        <w:widowControl w:val="0"/>
        <w:numPr>
          <w:ilvl w:val="0"/>
          <w:numId w:val="1"/>
        </w:numPr>
        <w:kinsoku/>
        <w:wordWrap/>
        <w:overflowPunct/>
        <w:topLinePunct w:val="0"/>
        <w:autoSpaceDE/>
        <w:autoSpaceDN/>
        <w:bidi w:val="0"/>
        <w:adjustRightInd/>
        <w:spacing w:line="360" w:lineRule="auto"/>
        <w:ind w:left="422" w:hanging="420" w:hanging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（清）郭庆藩：《庄子集释》，王孝鱼点校</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中华书局，</w:t>
      </w:r>
      <w:r>
        <w:rPr>
          <w:rFonts w:hint="eastAsia" w:ascii="宋体" w:hAnsi="宋体" w:cs="宋体"/>
          <w:sz w:val="21"/>
          <w:szCs w:val="21"/>
          <w:lang w:val="en-US" w:eastAsia="zh-CN"/>
        </w:rPr>
        <w:t>2013</w:t>
      </w:r>
      <w:r>
        <w:rPr>
          <w:rFonts w:hint="eastAsia" w:ascii="宋体" w:hAnsi="宋体" w:eastAsia="宋体" w:cs="宋体"/>
          <w:sz w:val="21"/>
          <w:szCs w:val="21"/>
          <w:lang w:val="en-US" w:eastAsia="zh-CN"/>
        </w:rPr>
        <w:t>年</w:t>
      </w:r>
    </w:p>
    <w:p>
      <w:pPr>
        <w:keepNext w:val="0"/>
        <w:keepLines w:val="0"/>
        <w:pageBreakBefore w:val="0"/>
        <w:widowControl w:val="0"/>
        <w:numPr>
          <w:ilvl w:val="0"/>
          <w:numId w:val="1"/>
        </w:numPr>
        <w:kinsoku/>
        <w:wordWrap/>
        <w:overflowPunct/>
        <w:topLinePunct w:val="0"/>
        <w:autoSpaceDE/>
        <w:autoSpaceDN/>
        <w:bidi w:val="0"/>
        <w:adjustRightInd/>
        <w:spacing w:line="360" w:lineRule="auto"/>
        <w:ind w:left="422" w:hanging="420" w:hanging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（清）焦循：《孟子正义》，沈文倬点校，中华书局，2017年</w:t>
      </w:r>
    </w:p>
    <w:p>
      <w:pPr>
        <w:keepNext w:val="0"/>
        <w:keepLines w:val="0"/>
        <w:pageBreakBefore w:val="0"/>
        <w:widowControl w:val="0"/>
        <w:numPr>
          <w:ilvl w:val="0"/>
          <w:numId w:val="1"/>
        </w:numPr>
        <w:kinsoku/>
        <w:wordWrap/>
        <w:overflowPunct/>
        <w:topLinePunct w:val="0"/>
        <w:autoSpaceDE/>
        <w:autoSpaceDN/>
        <w:bidi w:val="0"/>
        <w:adjustRightInd/>
        <w:spacing w:line="360" w:lineRule="auto"/>
        <w:ind w:left="422" w:hanging="420" w:hangingChars="200"/>
        <w:textAlignment w:val="auto"/>
        <w:rPr>
          <w:rFonts w:hint="eastAsia" w:ascii="宋体" w:hAnsi="宋体" w:cs="宋体"/>
          <w:sz w:val="21"/>
          <w:szCs w:val="21"/>
          <w:lang w:eastAsia="zh-CN"/>
        </w:rPr>
      </w:pPr>
      <w:r>
        <w:rPr>
          <w:rFonts w:hint="eastAsia" w:ascii="宋体" w:hAnsi="宋体" w:cs="宋体"/>
          <w:sz w:val="21"/>
          <w:szCs w:val="21"/>
          <w:lang w:eastAsia="zh-CN"/>
        </w:rPr>
        <w:t>王国轩译注：《大学·中庸》，中华书局，2006年</w:t>
      </w:r>
    </w:p>
    <w:p>
      <w:pPr>
        <w:keepNext w:val="0"/>
        <w:keepLines w:val="0"/>
        <w:pageBreakBefore w:val="0"/>
        <w:widowControl w:val="0"/>
        <w:numPr>
          <w:ilvl w:val="0"/>
          <w:numId w:val="1"/>
        </w:numPr>
        <w:kinsoku/>
        <w:wordWrap/>
        <w:overflowPunct/>
        <w:topLinePunct w:val="0"/>
        <w:autoSpaceDE/>
        <w:autoSpaceDN/>
        <w:bidi w:val="0"/>
        <w:adjustRightInd/>
        <w:spacing w:line="360" w:lineRule="auto"/>
        <w:ind w:left="422" w:hanging="420" w:hanging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张春波:《肇论校释》，中华书局，2010年</w:t>
      </w:r>
    </w:p>
    <w:p>
      <w:pPr>
        <w:keepNext w:val="0"/>
        <w:keepLines w:val="0"/>
        <w:pageBreakBefore w:val="0"/>
        <w:widowControl w:val="0"/>
        <w:numPr>
          <w:ilvl w:val="0"/>
          <w:numId w:val="1"/>
        </w:numPr>
        <w:kinsoku/>
        <w:wordWrap/>
        <w:overflowPunct/>
        <w:topLinePunct w:val="0"/>
        <w:autoSpaceDE/>
        <w:autoSpaceDN/>
        <w:bidi w:val="0"/>
        <w:adjustRightInd/>
        <w:spacing w:line="360" w:lineRule="auto"/>
        <w:ind w:left="422" w:hanging="420" w:hanging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尚荣译注：《坛经》，中华书局，2013年</w:t>
      </w:r>
    </w:p>
    <w:p>
      <w:pPr>
        <w:keepNext w:val="0"/>
        <w:keepLines w:val="0"/>
        <w:pageBreakBefore w:val="0"/>
        <w:widowControl w:val="0"/>
        <w:numPr>
          <w:ilvl w:val="0"/>
          <w:numId w:val="1"/>
        </w:numPr>
        <w:kinsoku/>
        <w:wordWrap/>
        <w:overflowPunct/>
        <w:topLinePunct w:val="0"/>
        <w:autoSpaceDE/>
        <w:autoSpaceDN/>
        <w:bidi w:val="0"/>
        <w:adjustRightInd/>
        <w:spacing w:line="360" w:lineRule="auto"/>
        <w:ind w:left="422" w:hanging="420" w:hangingChars="200"/>
        <w:textAlignment w:val="auto"/>
        <w:rPr>
          <w:rFonts w:hint="eastAsia" w:ascii="宋体" w:hAnsi="宋体" w:cs="宋体"/>
          <w:sz w:val="21"/>
          <w:szCs w:val="21"/>
          <w:lang w:eastAsia="zh-CN"/>
        </w:rPr>
      </w:pPr>
      <w:r>
        <w:rPr>
          <w:rFonts w:hint="eastAsia" w:ascii="宋体" w:hAnsi="宋体" w:cs="宋体"/>
          <w:sz w:val="21"/>
          <w:szCs w:val="21"/>
          <w:lang w:eastAsia="zh-CN"/>
        </w:rPr>
        <w:t>程树德：《论语集释》，程俊英、蒋见元点校，中华书局，</w:t>
      </w:r>
      <w:r>
        <w:rPr>
          <w:rFonts w:hint="eastAsia" w:ascii="宋体" w:hAnsi="宋体" w:cs="宋体"/>
          <w:sz w:val="21"/>
          <w:szCs w:val="21"/>
          <w:lang w:val="en-US" w:eastAsia="zh-CN"/>
        </w:rPr>
        <w:t>2013</w:t>
      </w:r>
      <w:r>
        <w:rPr>
          <w:rFonts w:hint="eastAsia" w:ascii="宋体" w:hAnsi="宋体" w:cs="宋体"/>
          <w:sz w:val="21"/>
          <w:szCs w:val="21"/>
          <w:lang w:eastAsia="zh-CN"/>
        </w:rPr>
        <w:t>年</w:t>
      </w:r>
    </w:p>
    <w:p>
      <w:pPr>
        <w:keepNext w:val="0"/>
        <w:keepLines w:val="0"/>
        <w:pageBreakBefore w:val="0"/>
        <w:widowControl w:val="0"/>
        <w:kinsoku/>
        <w:wordWrap/>
        <w:overflowPunct/>
        <w:topLinePunct w:val="0"/>
        <w:autoSpaceDE/>
        <w:autoSpaceDN/>
        <w:bidi w:val="0"/>
        <w:adjustRightInd/>
        <w:spacing w:line="360" w:lineRule="auto"/>
        <w:ind w:left="422" w:hanging="422" w:hangingChars="200"/>
        <w:textAlignment w:val="auto"/>
        <w:rPr>
          <w:rFonts w:hint="eastAsia" w:ascii="Calibri" w:hAnsi="Calibri" w:eastAsia="宋体" w:cs="Times New Roman"/>
          <w:b/>
          <w:bCs/>
          <w:sz w:val="21"/>
          <w:szCs w:val="21"/>
        </w:rPr>
      </w:pPr>
    </w:p>
    <w:p>
      <w:pPr>
        <w:keepNext w:val="0"/>
        <w:keepLines w:val="0"/>
        <w:pageBreakBefore w:val="0"/>
        <w:widowControl w:val="0"/>
        <w:kinsoku/>
        <w:wordWrap/>
        <w:overflowPunct/>
        <w:topLinePunct w:val="0"/>
        <w:autoSpaceDE/>
        <w:autoSpaceDN/>
        <w:bidi w:val="0"/>
        <w:adjustRightInd/>
        <w:spacing w:line="360" w:lineRule="auto"/>
        <w:ind w:left="422" w:hanging="422" w:hangingChars="200"/>
        <w:textAlignment w:val="auto"/>
        <w:rPr>
          <w:rFonts w:hint="eastAsia" w:ascii="Calibri" w:hAnsi="Calibri" w:eastAsia="宋体" w:cs="Times New Roman"/>
          <w:b/>
          <w:bCs/>
          <w:sz w:val="21"/>
          <w:szCs w:val="21"/>
        </w:rPr>
      </w:pPr>
      <w:r>
        <w:rPr>
          <w:rFonts w:hint="eastAsia" w:ascii="Calibri" w:hAnsi="Calibri" w:eastAsia="宋体" w:cs="Times New Roman"/>
          <w:b/>
          <w:bCs/>
          <w:sz w:val="21"/>
          <w:szCs w:val="21"/>
        </w:rPr>
        <w:t>研究著作：</w:t>
      </w:r>
    </w:p>
    <w:p>
      <w:pPr>
        <w:keepNext w:val="0"/>
        <w:keepLines w:val="0"/>
        <w:pageBreakBefore w:val="0"/>
        <w:widowControl w:val="0"/>
        <w:numPr>
          <w:ilvl w:val="0"/>
          <w:numId w:val="2"/>
        </w:numPr>
        <w:kinsoku/>
        <w:wordWrap/>
        <w:overflowPunct/>
        <w:topLinePunct w:val="0"/>
        <w:autoSpaceDE/>
        <w:autoSpaceDN/>
        <w:bidi w:val="0"/>
        <w:adjustRightInd/>
        <w:spacing w:line="360" w:lineRule="auto"/>
        <w:ind w:left="420" w:leftChars="0" w:hanging="420" w:hangingChars="200"/>
        <w:textAlignment w:val="auto"/>
        <w:rPr>
          <w:rFonts w:hint="eastAsia" w:ascii="宋体" w:hAnsi="宋体" w:eastAsia="宋体" w:cs="宋体"/>
          <w:sz w:val="21"/>
          <w:szCs w:val="21"/>
        </w:rPr>
      </w:pPr>
      <w:r>
        <w:rPr>
          <w:rFonts w:hint="eastAsia" w:ascii="宋体" w:hAnsi="宋体" w:eastAsia="宋体" w:cs="宋体"/>
          <w:sz w:val="21"/>
          <w:szCs w:val="21"/>
        </w:rPr>
        <w:t>冯友兰：《三松堂全集》，河南人民出版社，2001年</w:t>
      </w:r>
    </w:p>
    <w:p>
      <w:pPr>
        <w:keepNext w:val="0"/>
        <w:keepLines w:val="0"/>
        <w:pageBreakBefore w:val="0"/>
        <w:widowControl w:val="0"/>
        <w:numPr>
          <w:ilvl w:val="0"/>
          <w:numId w:val="2"/>
        </w:numPr>
        <w:kinsoku/>
        <w:wordWrap/>
        <w:overflowPunct/>
        <w:topLinePunct w:val="0"/>
        <w:autoSpaceDE/>
        <w:autoSpaceDN/>
        <w:bidi w:val="0"/>
        <w:adjustRightInd/>
        <w:spacing w:line="360" w:lineRule="auto"/>
        <w:ind w:left="420" w:leftChars="0" w:hanging="420" w:hangingChars="200"/>
        <w:textAlignment w:val="auto"/>
        <w:rPr>
          <w:rFonts w:hint="eastAsia" w:ascii="宋体" w:hAnsi="宋体" w:eastAsia="宋体" w:cs="宋体"/>
          <w:sz w:val="21"/>
          <w:szCs w:val="21"/>
        </w:rPr>
      </w:pPr>
      <w:r>
        <w:rPr>
          <w:rFonts w:hint="eastAsia" w:ascii="宋体" w:hAnsi="宋体" w:eastAsia="宋体" w:cs="宋体"/>
          <w:sz w:val="21"/>
          <w:szCs w:val="21"/>
        </w:rPr>
        <w:t>黄晓勇主编：《笃学讲堂·</w:t>
      </w:r>
      <w:r>
        <w:rPr>
          <w:rFonts w:hint="eastAsia" w:ascii="宋体" w:hAnsi="宋体" w:cs="宋体"/>
          <w:sz w:val="21"/>
          <w:szCs w:val="21"/>
          <w:lang w:eastAsia="zh-CN"/>
        </w:rPr>
        <w:t>千</w:t>
      </w:r>
      <w:r>
        <w:rPr>
          <w:rFonts w:hint="eastAsia" w:ascii="宋体" w:hAnsi="宋体" w:eastAsia="宋体" w:cs="宋体"/>
          <w:sz w:val="21"/>
          <w:szCs w:val="21"/>
        </w:rPr>
        <w:t>年文化的回响》，社会科学文献出版社，2015年</w:t>
      </w:r>
    </w:p>
    <w:p>
      <w:pPr>
        <w:keepNext w:val="0"/>
        <w:keepLines w:val="0"/>
        <w:pageBreakBefore w:val="0"/>
        <w:widowControl w:val="0"/>
        <w:numPr>
          <w:ilvl w:val="0"/>
          <w:numId w:val="2"/>
        </w:numPr>
        <w:kinsoku/>
        <w:wordWrap/>
        <w:overflowPunct/>
        <w:topLinePunct w:val="0"/>
        <w:autoSpaceDE/>
        <w:autoSpaceDN/>
        <w:bidi w:val="0"/>
        <w:adjustRightInd/>
        <w:spacing w:line="360" w:lineRule="auto"/>
        <w:ind w:left="420" w:leftChars="0" w:hanging="420" w:hangingChars="200"/>
        <w:textAlignment w:val="auto"/>
        <w:rPr>
          <w:rFonts w:hint="eastAsia" w:ascii="宋体" w:hAnsi="宋体" w:eastAsia="宋体" w:cs="宋体"/>
          <w:sz w:val="21"/>
          <w:szCs w:val="21"/>
        </w:rPr>
      </w:pPr>
      <w:r>
        <w:rPr>
          <w:rFonts w:hint="eastAsia" w:ascii="宋体" w:hAnsi="宋体" w:eastAsia="宋体" w:cs="宋体"/>
          <w:sz w:val="21"/>
          <w:szCs w:val="21"/>
        </w:rPr>
        <w:t>陈来：《现代中国哲学的追寻：新理学与新心学》，生活·读书·新知三联书店，2010年</w:t>
      </w:r>
    </w:p>
    <w:p>
      <w:pPr>
        <w:keepNext w:val="0"/>
        <w:keepLines w:val="0"/>
        <w:pageBreakBefore w:val="0"/>
        <w:widowControl w:val="0"/>
        <w:numPr>
          <w:ilvl w:val="0"/>
          <w:numId w:val="2"/>
        </w:numPr>
        <w:kinsoku/>
        <w:wordWrap/>
        <w:overflowPunct/>
        <w:topLinePunct w:val="0"/>
        <w:autoSpaceDE/>
        <w:autoSpaceDN/>
        <w:bidi w:val="0"/>
        <w:adjustRightInd/>
        <w:spacing w:line="360" w:lineRule="auto"/>
        <w:ind w:left="420" w:leftChars="0" w:hanging="420" w:hangingChars="200"/>
        <w:textAlignment w:val="auto"/>
        <w:rPr>
          <w:rFonts w:hint="eastAsia" w:ascii="宋体" w:hAnsi="宋体" w:eastAsia="宋体" w:cs="宋体"/>
          <w:sz w:val="21"/>
          <w:szCs w:val="21"/>
        </w:rPr>
      </w:pPr>
      <w:r>
        <w:rPr>
          <w:rFonts w:hint="eastAsia" w:ascii="宋体" w:hAnsi="宋体" w:eastAsia="宋体" w:cs="宋体"/>
          <w:sz w:val="21"/>
          <w:szCs w:val="21"/>
        </w:rPr>
        <w:t>牟宗三</w:t>
      </w:r>
      <w:r>
        <w:rPr>
          <w:rFonts w:hint="eastAsia" w:ascii="宋体" w:hAnsi="宋体" w:eastAsia="宋体" w:cs="宋体"/>
          <w:sz w:val="21"/>
          <w:szCs w:val="21"/>
          <w:lang w:eastAsia="zh-CN"/>
        </w:rPr>
        <w:t>：《</w:t>
      </w:r>
      <w:r>
        <w:rPr>
          <w:rFonts w:hint="eastAsia" w:ascii="宋体" w:hAnsi="宋体" w:eastAsia="宋体" w:cs="宋体"/>
          <w:sz w:val="21"/>
          <w:szCs w:val="21"/>
        </w:rPr>
        <w:t>中国哲学十九讲</w:t>
      </w:r>
      <w:r>
        <w:rPr>
          <w:rFonts w:hint="eastAsia" w:ascii="宋体" w:hAnsi="宋体" w:eastAsia="宋体" w:cs="宋体"/>
          <w:sz w:val="21"/>
          <w:szCs w:val="21"/>
          <w:lang w:eastAsia="zh-CN"/>
        </w:rPr>
        <w:t>》，</w:t>
      </w:r>
      <w:r>
        <w:rPr>
          <w:rFonts w:hint="eastAsia" w:ascii="宋体" w:hAnsi="宋体" w:eastAsia="宋体" w:cs="宋体"/>
          <w:sz w:val="21"/>
          <w:szCs w:val="21"/>
        </w:rPr>
        <w:t>台北学生书局, 1989</w:t>
      </w:r>
      <w:r>
        <w:rPr>
          <w:rFonts w:hint="eastAsia" w:ascii="宋体" w:hAnsi="宋体" w:eastAsia="宋体" w:cs="宋体"/>
          <w:sz w:val="21"/>
          <w:szCs w:val="21"/>
          <w:lang w:eastAsia="zh-CN"/>
        </w:rPr>
        <w:t>年</w:t>
      </w:r>
    </w:p>
    <w:p>
      <w:pPr>
        <w:keepNext w:val="0"/>
        <w:keepLines w:val="0"/>
        <w:pageBreakBefore w:val="0"/>
        <w:widowControl w:val="0"/>
        <w:numPr>
          <w:ilvl w:val="0"/>
          <w:numId w:val="2"/>
        </w:numPr>
        <w:kinsoku/>
        <w:wordWrap/>
        <w:overflowPunct/>
        <w:topLinePunct w:val="0"/>
        <w:autoSpaceDE/>
        <w:autoSpaceDN/>
        <w:bidi w:val="0"/>
        <w:adjustRightInd/>
        <w:spacing w:line="360" w:lineRule="auto"/>
        <w:ind w:left="420" w:leftChars="0" w:hanging="420" w:hangingChars="200"/>
        <w:textAlignment w:val="auto"/>
        <w:rPr>
          <w:rFonts w:hint="eastAsia" w:ascii="宋体" w:hAnsi="宋体" w:eastAsia="宋体" w:cs="宋体"/>
          <w:sz w:val="21"/>
          <w:szCs w:val="21"/>
        </w:rPr>
      </w:pPr>
      <w:r>
        <w:rPr>
          <w:rFonts w:hint="eastAsia" w:ascii="宋体" w:hAnsi="宋体" w:eastAsia="宋体" w:cs="宋体"/>
          <w:sz w:val="21"/>
          <w:szCs w:val="21"/>
          <w:lang w:eastAsia="zh-CN"/>
        </w:rPr>
        <w:t>蒙培元:《心灵超越与境界》, 人民出版社，1998年</w:t>
      </w:r>
    </w:p>
    <w:p>
      <w:pPr>
        <w:keepNext w:val="0"/>
        <w:keepLines w:val="0"/>
        <w:pageBreakBefore w:val="0"/>
        <w:widowControl w:val="0"/>
        <w:numPr>
          <w:ilvl w:val="0"/>
          <w:numId w:val="2"/>
        </w:numPr>
        <w:kinsoku/>
        <w:wordWrap/>
        <w:overflowPunct/>
        <w:topLinePunct w:val="0"/>
        <w:autoSpaceDE/>
        <w:autoSpaceDN/>
        <w:bidi w:val="0"/>
        <w:adjustRightInd/>
        <w:spacing w:line="360" w:lineRule="auto"/>
        <w:ind w:left="420" w:leftChars="0" w:hanging="420" w:hangingChars="200"/>
        <w:textAlignment w:val="auto"/>
        <w:rPr>
          <w:rFonts w:hint="eastAsia" w:ascii="宋体" w:hAnsi="宋体" w:eastAsia="宋体" w:cs="宋体"/>
          <w:sz w:val="21"/>
          <w:szCs w:val="21"/>
        </w:rPr>
      </w:pPr>
      <w:r>
        <w:rPr>
          <w:rFonts w:hint="eastAsia" w:ascii="宋体" w:hAnsi="宋体" w:eastAsia="宋体" w:cs="宋体"/>
          <w:sz w:val="21"/>
          <w:szCs w:val="21"/>
        </w:rPr>
        <w:t>郭良鋆：《佛陀和原始佛教思想》，中国社会科学出版社，1997年</w:t>
      </w:r>
    </w:p>
    <w:p>
      <w:pPr>
        <w:keepNext w:val="0"/>
        <w:keepLines w:val="0"/>
        <w:pageBreakBefore w:val="0"/>
        <w:widowControl w:val="0"/>
        <w:numPr>
          <w:ilvl w:val="0"/>
          <w:numId w:val="2"/>
        </w:numPr>
        <w:kinsoku/>
        <w:wordWrap/>
        <w:overflowPunct/>
        <w:topLinePunct w:val="0"/>
        <w:autoSpaceDE/>
        <w:autoSpaceDN/>
        <w:bidi w:val="0"/>
        <w:adjustRightInd/>
        <w:spacing w:line="360" w:lineRule="auto"/>
        <w:ind w:left="420" w:leftChars="0" w:hanging="420" w:hangingChars="200"/>
        <w:textAlignment w:val="auto"/>
        <w:rPr>
          <w:rFonts w:hint="eastAsia" w:ascii="宋体" w:hAnsi="宋体" w:eastAsia="宋体" w:cs="宋体"/>
          <w:sz w:val="21"/>
          <w:szCs w:val="21"/>
        </w:rPr>
      </w:pPr>
      <w:r>
        <w:rPr>
          <w:rFonts w:hint="eastAsia" w:ascii="宋体" w:hAnsi="宋体" w:eastAsia="宋体" w:cs="宋体"/>
          <w:sz w:val="21"/>
          <w:szCs w:val="21"/>
          <w:lang w:eastAsia="zh-CN"/>
        </w:rPr>
        <w:t>方东美：《生生之德》，黎明文化事业公司, 198</w:t>
      </w:r>
      <w:r>
        <w:rPr>
          <w:rFonts w:hint="eastAsia" w:ascii="宋体" w:hAnsi="宋体" w:cs="宋体"/>
          <w:sz w:val="21"/>
          <w:szCs w:val="21"/>
          <w:lang w:val="en-US" w:eastAsia="zh-CN"/>
        </w:rPr>
        <w:t>0</w:t>
      </w:r>
      <w:r>
        <w:rPr>
          <w:rFonts w:hint="eastAsia" w:ascii="宋体" w:hAnsi="宋体" w:eastAsia="宋体" w:cs="宋体"/>
          <w:sz w:val="21"/>
          <w:szCs w:val="21"/>
          <w:lang w:eastAsia="zh-CN"/>
        </w:rPr>
        <w:t>年</w:t>
      </w:r>
    </w:p>
    <w:p>
      <w:pPr>
        <w:keepNext w:val="0"/>
        <w:keepLines w:val="0"/>
        <w:pageBreakBefore w:val="0"/>
        <w:widowControl w:val="0"/>
        <w:numPr>
          <w:ilvl w:val="0"/>
          <w:numId w:val="2"/>
        </w:numPr>
        <w:kinsoku/>
        <w:wordWrap/>
        <w:overflowPunct/>
        <w:topLinePunct w:val="0"/>
        <w:autoSpaceDE/>
        <w:autoSpaceDN/>
        <w:bidi w:val="0"/>
        <w:adjustRightInd/>
        <w:spacing w:line="360" w:lineRule="auto"/>
        <w:ind w:left="420" w:leftChars="0" w:hanging="420" w:hangingChars="200"/>
        <w:textAlignment w:val="auto"/>
        <w:rPr>
          <w:rFonts w:ascii="宋体" w:hAnsi="宋体" w:eastAsia="宋体" w:cs="宋体"/>
          <w:sz w:val="21"/>
          <w:szCs w:val="21"/>
        </w:rPr>
      </w:pPr>
      <w:r>
        <w:rPr>
          <w:rFonts w:hint="eastAsia" w:ascii="宋体" w:hAnsi="宋体" w:eastAsia="宋体" w:cs="宋体"/>
          <w:sz w:val="21"/>
          <w:szCs w:val="21"/>
        </w:rPr>
        <w:t>杨玉辉：《道家人格研究》，巴蜀书社，2010年</w:t>
      </w:r>
    </w:p>
    <w:p>
      <w:pPr>
        <w:keepNext w:val="0"/>
        <w:keepLines w:val="0"/>
        <w:pageBreakBefore w:val="0"/>
        <w:widowControl w:val="0"/>
        <w:numPr>
          <w:ilvl w:val="0"/>
          <w:numId w:val="2"/>
        </w:numPr>
        <w:kinsoku/>
        <w:wordWrap/>
        <w:overflowPunct/>
        <w:topLinePunct w:val="0"/>
        <w:autoSpaceDE/>
        <w:autoSpaceDN/>
        <w:bidi w:val="0"/>
        <w:adjustRightInd/>
        <w:spacing w:line="360" w:lineRule="auto"/>
        <w:ind w:left="420" w:leftChars="0" w:hanging="420" w:hangingChars="200"/>
        <w:textAlignment w:val="auto"/>
        <w:rPr>
          <w:rFonts w:hint="eastAsia" w:ascii="宋体" w:hAnsi="宋体" w:eastAsia="宋体" w:cs="宋体"/>
          <w:sz w:val="21"/>
          <w:szCs w:val="21"/>
        </w:rPr>
      </w:pPr>
      <w:r>
        <w:rPr>
          <w:rFonts w:hint="eastAsia" w:ascii="宋体" w:hAnsi="宋体" w:eastAsia="宋体" w:cs="宋体"/>
          <w:sz w:val="21"/>
          <w:szCs w:val="21"/>
        </w:rPr>
        <w:t>陈鼓应、白奚：《老子评传》，南京大学出版社, 2001年</w:t>
      </w:r>
    </w:p>
    <w:p>
      <w:pPr>
        <w:keepNext w:val="0"/>
        <w:keepLines w:val="0"/>
        <w:pageBreakBefore w:val="0"/>
        <w:widowControl w:val="0"/>
        <w:numPr>
          <w:ilvl w:val="0"/>
          <w:numId w:val="2"/>
        </w:numPr>
        <w:kinsoku/>
        <w:wordWrap/>
        <w:overflowPunct/>
        <w:topLinePunct w:val="0"/>
        <w:autoSpaceDE/>
        <w:autoSpaceDN/>
        <w:bidi w:val="0"/>
        <w:adjustRightInd/>
        <w:spacing w:line="360" w:lineRule="auto"/>
        <w:ind w:left="420" w:leftChars="0" w:hanging="420" w:hangingChars="200"/>
        <w:textAlignment w:val="auto"/>
        <w:rPr>
          <w:rFonts w:hint="eastAsia" w:ascii="宋体" w:hAnsi="宋体" w:eastAsia="宋体" w:cs="宋体"/>
          <w:sz w:val="21"/>
          <w:szCs w:val="21"/>
        </w:rPr>
      </w:pPr>
      <w:r>
        <w:rPr>
          <w:rFonts w:hint="eastAsia" w:ascii="宋体" w:hAnsi="宋体" w:eastAsia="宋体" w:cs="宋体"/>
          <w:sz w:val="21"/>
          <w:szCs w:val="21"/>
        </w:rPr>
        <w:t>单纯、旷昕主编：《解读冯友兰·学者研究卷》，海天出版社，1998年</w:t>
      </w:r>
    </w:p>
    <w:p>
      <w:pPr>
        <w:keepNext w:val="0"/>
        <w:keepLines w:val="0"/>
        <w:pageBreakBefore w:val="0"/>
        <w:widowControl w:val="0"/>
        <w:kinsoku/>
        <w:wordWrap/>
        <w:overflowPunct/>
        <w:topLinePunct w:val="0"/>
        <w:autoSpaceDE/>
        <w:autoSpaceDN/>
        <w:bidi w:val="0"/>
        <w:adjustRightInd/>
        <w:spacing w:line="360" w:lineRule="auto"/>
        <w:ind w:left="422" w:hanging="422" w:hangingChars="200"/>
        <w:textAlignment w:val="auto"/>
        <w:rPr>
          <w:rFonts w:hint="eastAsia" w:cs="Times New Roman"/>
          <w:b/>
          <w:bCs/>
          <w:sz w:val="21"/>
          <w:szCs w:val="21"/>
          <w:lang w:eastAsia="zh-CN"/>
        </w:rPr>
      </w:pPr>
    </w:p>
    <w:p>
      <w:pPr>
        <w:keepNext w:val="0"/>
        <w:keepLines w:val="0"/>
        <w:pageBreakBefore w:val="0"/>
        <w:widowControl w:val="0"/>
        <w:kinsoku/>
        <w:wordWrap/>
        <w:overflowPunct/>
        <w:topLinePunct w:val="0"/>
        <w:autoSpaceDE/>
        <w:autoSpaceDN/>
        <w:bidi w:val="0"/>
        <w:adjustRightInd/>
        <w:spacing w:line="360" w:lineRule="auto"/>
        <w:ind w:left="422" w:hanging="422" w:hangingChars="200"/>
        <w:textAlignment w:val="auto"/>
        <w:rPr>
          <w:rFonts w:hint="eastAsia" w:ascii="Calibri" w:hAnsi="Calibri" w:eastAsia="宋体" w:cs="Times New Roman"/>
          <w:b/>
          <w:bCs/>
          <w:sz w:val="21"/>
          <w:szCs w:val="21"/>
        </w:rPr>
      </w:pPr>
      <w:r>
        <w:rPr>
          <w:rFonts w:hint="eastAsia" w:cs="Times New Roman"/>
          <w:b/>
          <w:bCs/>
          <w:sz w:val="21"/>
          <w:szCs w:val="21"/>
          <w:lang w:eastAsia="zh-CN"/>
        </w:rPr>
        <w:t>期刊</w:t>
      </w:r>
      <w:r>
        <w:rPr>
          <w:rFonts w:hint="eastAsia" w:ascii="Calibri" w:hAnsi="Calibri" w:eastAsia="宋体" w:cs="Times New Roman"/>
          <w:b/>
          <w:bCs/>
          <w:sz w:val="21"/>
          <w:szCs w:val="21"/>
        </w:rPr>
        <w:t>论文：</w:t>
      </w:r>
    </w:p>
    <w:p>
      <w:pPr>
        <w:keepNext w:val="0"/>
        <w:keepLines w:val="0"/>
        <w:pageBreakBefore w:val="0"/>
        <w:widowControl w:val="0"/>
        <w:numPr>
          <w:ilvl w:val="0"/>
          <w:numId w:val="3"/>
        </w:numPr>
        <w:kinsoku/>
        <w:wordWrap/>
        <w:overflowPunct/>
        <w:topLinePunct w:val="0"/>
        <w:autoSpaceDE/>
        <w:autoSpaceDN/>
        <w:bidi w:val="0"/>
        <w:adjustRightInd/>
        <w:spacing w:line="360" w:lineRule="auto"/>
        <w:ind w:left="420" w:leftChars="0" w:hanging="420" w:hanging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李中华：《新理学的终极关怀——冯友兰境界说述评》，《南阳师范学院学报》</w:t>
      </w:r>
      <w:r>
        <w:rPr>
          <w:rFonts w:hint="eastAsia" w:ascii="宋体" w:hAnsi="宋体" w:eastAsia="宋体" w:cs="宋体"/>
          <w:sz w:val="21"/>
          <w:szCs w:val="21"/>
          <w:lang w:val="en-US" w:eastAsia="zh-CN"/>
        </w:rPr>
        <w:t>2002年第3期</w:t>
      </w:r>
    </w:p>
    <w:p>
      <w:pPr>
        <w:keepNext w:val="0"/>
        <w:keepLines w:val="0"/>
        <w:pageBreakBefore w:val="0"/>
        <w:widowControl w:val="0"/>
        <w:numPr>
          <w:ilvl w:val="0"/>
          <w:numId w:val="3"/>
        </w:numPr>
        <w:kinsoku/>
        <w:wordWrap/>
        <w:overflowPunct/>
        <w:topLinePunct w:val="0"/>
        <w:autoSpaceDE/>
        <w:autoSpaceDN/>
        <w:bidi w:val="0"/>
        <w:adjustRightInd/>
        <w:spacing w:line="360" w:lineRule="auto"/>
        <w:ind w:left="420" w:leftChars="0" w:hanging="420" w:hanging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王晓黎：《冯友兰“天地境界”探微》，《南阳师范学院学报》2015年第7期</w:t>
      </w:r>
    </w:p>
    <w:p>
      <w:pPr>
        <w:keepNext w:val="0"/>
        <w:keepLines w:val="0"/>
        <w:pageBreakBefore w:val="0"/>
        <w:widowControl w:val="0"/>
        <w:numPr>
          <w:ilvl w:val="0"/>
          <w:numId w:val="3"/>
        </w:numPr>
        <w:kinsoku/>
        <w:wordWrap/>
        <w:overflowPunct/>
        <w:topLinePunct w:val="0"/>
        <w:autoSpaceDE/>
        <w:autoSpaceDN/>
        <w:bidi w:val="0"/>
        <w:adjustRightInd/>
        <w:spacing w:line="360" w:lineRule="auto"/>
        <w:ind w:left="420" w:leftChars="0" w:hanging="420" w:hanging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陈来：《境界伦理学的典范及其改善——有关冯友兰〈新原人〉的思考》，《北京大学学报》2016年第1期</w:t>
      </w:r>
    </w:p>
    <w:p>
      <w:pPr>
        <w:keepNext w:val="0"/>
        <w:keepLines w:val="0"/>
        <w:pageBreakBefore w:val="0"/>
        <w:widowControl w:val="0"/>
        <w:numPr>
          <w:ilvl w:val="0"/>
          <w:numId w:val="3"/>
        </w:numPr>
        <w:kinsoku/>
        <w:wordWrap/>
        <w:overflowPunct/>
        <w:topLinePunct w:val="0"/>
        <w:autoSpaceDE/>
        <w:autoSpaceDN/>
        <w:bidi w:val="0"/>
        <w:adjustRightInd/>
        <w:spacing w:line="360" w:lineRule="auto"/>
        <w:ind w:left="420" w:leftChars="0" w:hanging="420" w:hanging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宋志明：《儒道合一的价值取向——评冯友兰先生四境界说》，《哲学研究》1998年增刊</w:t>
      </w:r>
    </w:p>
    <w:p>
      <w:pPr>
        <w:keepNext w:val="0"/>
        <w:keepLines w:val="0"/>
        <w:pageBreakBefore w:val="0"/>
        <w:widowControl w:val="0"/>
        <w:numPr>
          <w:ilvl w:val="0"/>
          <w:numId w:val="3"/>
        </w:numPr>
        <w:kinsoku/>
        <w:wordWrap/>
        <w:overflowPunct/>
        <w:topLinePunct w:val="0"/>
        <w:autoSpaceDE/>
        <w:autoSpaceDN/>
        <w:bidi w:val="0"/>
        <w:adjustRightInd/>
        <w:spacing w:line="360" w:lineRule="auto"/>
        <w:ind w:left="420" w:leftChars="0" w:hanging="420" w:hanging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陈战国：《心态</w:t>
      </w:r>
      <w:r>
        <w:rPr>
          <w:rFonts w:hint="eastAsia" w:ascii="宋体" w:hAnsi="宋体" w:eastAsia="宋体" w:cs="宋体"/>
          <w:sz w:val="21"/>
          <w:szCs w:val="21"/>
          <w:lang w:val="en-US" w:eastAsia="zh-CN"/>
        </w:rPr>
        <w:t>·气象·意义——冯友兰先生人生境界论分析</w:t>
      </w:r>
      <w:r>
        <w:rPr>
          <w:rFonts w:hint="eastAsia" w:ascii="宋体" w:hAnsi="宋体" w:eastAsia="宋体" w:cs="宋体"/>
          <w:sz w:val="21"/>
          <w:szCs w:val="21"/>
          <w:lang w:eastAsia="zh-CN"/>
        </w:rPr>
        <w:t>》，《北京社会科学》</w:t>
      </w:r>
      <w:r>
        <w:rPr>
          <w:rFonts w:hint="eastAsia" w:ascii="宋体" w:hAnsi="宋体" w:eastAsia="宋体" w:cs="宋体"/>
          <w:sz w:val="21"/>
          <w:szCs w:val="21"/>
          <w:lang w:val="en-US" w:eastAsia="zh-CN"/>
        </w:rPr>
        <w:t>2001年第4期。</w:t>
      </w:r>
    </w:p>
    <w:p>
      <w:pPr>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left="422" w:hanging="420" w:hangingChars="200"/>
        <w:textAlignment w:val="auto"/>
        <w:rPr>
          <w:rFonts w:hint="eastAsia" w:ascii="宋体" w:hAnsi="宋体" w:eastAsia="宋体" w:cs="宋体"/>
          <w:sz w:val="21"/>
          <w:szCs w:val="21"/>
          <w:lang w:val="en-US" w:eastAsia="zh-CN"/>
        </w:rPr>
      </w:pPr>
      <w:r>
        <w:rPr>
          <w:rFonts w:hint="eastAsia" w:ascii="宋体" w:hAnsi="宋体" w:cs="宋体"/>
          <w:sz w:val="21"/>
          <w:szCs w:val="21"/>
          <w:lang w:eastAsia="zh-CN"/>
        </w:rPr>
        <w:t>陶晓燕：《“以哲学代宗教”的哲学信仰——论冯友兰先生的宗教观》，《河西学院学报》</w:t>
      </w:r>
      <w:r>
        <w:rPr>
          <w:rFonts w:hint="eastAsia" w:ascii="宋体" w:hAnsi="宋体" w:cs="宋体"/>
          <w:sz w:val="21"/>
          <w:szCs w:val="21"/>
          <w:lang w:val="en-US" w:eastAsia="zh-CN"/>
        </w:rPr>
        <w:t>2010年第3期</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0" w:hanging="420" w:hanging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王中江：《冯友兰的价值理性及其建构方式——“天地境界”与“天人之际”及文化普遍性思维和哲学理性》，《中州学刊》</w:t>
      </w:r>
      <w:r>
        <w:rPr>
          <w:rFonts w:hint="eastAsia" w:ascii="宋体" w:hAnsi="宋体" w:eastAsia="宋体" w:cs="宋体"/>
          <w:sz w:val="21"/>
          <w:szCs w:val="21"/>
          <w:lang w:val="en-US" w:eastAsia="zh-CN"/>
        </w:rPr>
        <w:t>2004年第6期</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0" w:hanging="420" w:hanging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杨柱才：《孔颜乐处与天地境界——从“接着讲”看冯友兰的境界观》，《南昌大学学报》</w:t>
      </w:r>
      <w:r>
        <w:rPr>
          <w:rFonts w:hint="eastAsia" w:ascii="宋体" w:hAnsi="宋体" w:eastAsia="宋体" w:cs="宋体"/>
          <w:sz w:val="21"/>
          <w:szCs w:val="21"/>
          <w:lang w:val="en-US" w:eastAsia="zh-CN"/>
        </w:rPr>
        <w:t>2000年第2期。</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0" w:hanging="420" w:hanging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潘焱：《冯友兰天地境界理论的审美意义》，《齐鲁学刊》</w:t>
      </w:r>
      <w:r>
        <w:rPr>
          <w:rFonts w:hint="eastAsia" w:ascii="宋体" w:hAnsi="宋体" w:eastAsia="宋体" w:cs="宋体"/>
          <w:sz w:val="21"/>
          <w:szCs w:val="21"/>
          <w:lang w:val="en-US" w:eastAsia="zh-CN"/>
        </w:rPr>
        <w:t>2013年第4期</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0" w:hanging="420" w:hangingChars="200"/>
        <w:textAlignment w:val="auto"/>
        <w:rPr>
          <w:rFonts w:hint="eastAsia" w:ascii="宋体" w:hAnsi="宋体" w:eastAsia="宋体" w:cs="宋体"/>
          <w:sz w:val="21"/>
          <w:szCs w:val="21"/>
          <w:lang w:eastAsia="zh-CN"/>
        </w:rPr>
      </w:pPr>
      <w:r>
        <w:rPr>
          <w:rFonts w:hint="eastAsia" w:ascii="宋体" w:hAnsi="宋体" w:cs="宋体"/>
          <w:sz w:val="21"/>
          <w:szCs w:val="21"/>
          <w:lang w:eastAsia="zh-CN"/>
        </w:rPr>
        <w:t>陈</w:t>
      </w:r>
      <w:r>
        <w:rPr>
          <w:rFonts w:hint="eastAsia" w:ascii="宋体" w:hAnsi="宋体" w:eastAsia="宋体" w:cs="宋体"/>
          <w:sz w:val="21"/>
          <w:szCs w:val="21"/>
          <w:lang w:eastAsia="zh-CN"/>
        </w:rPr>
        <w:t>新：</w:t>
      </w:r>
      <w:r>
        <w:rPr>
          <w:rFonts w:hint="eastAsia" w:ascii="宋体" w:hAnsi="宋体" w:eastAsia="宋体" w:cs="宋体"/>
          <w:sz w:val="21"/>
          <w:szCs w:val="21"/>
          <w:lang w:val="en-US" w:eastAsia="zh-CN"/>
        </w:rPr>
        <w:t>《从&lt;逍遥游&gt;到&lt;齐物论&gt;——庄子境界哲学的趣旨与深化》，</w:t>
      </w:r>
      <w:r>
        <w:rPr>
          <w:rFonts w:hint="eastAsia" w:ascii="宋体" w:hAnsi="宋体" w:eastAsia="宋体" w:cs="宋体"/>
          <w:sz w:val="21"/>
          <w:szCs w:val="21"/>
          <w:lang w:eastAsia="zh-CN"/>
        </w:rPr>
        <w:t>《老子学刊》2017年第1期</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0" w:hanging="420" w:hanging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冯友兰：《中国哲学的底蕴精神》，《中国文化》1991年第2期</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0" w:hanging="420" w:hanging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钱穆：《中国文化对人类未来可有的贡献》，</w:t>
      </w:r>
      <w:r>
        <w:rPr>
          <w:rFonts w:hint="eastAsia" w:ascii="宋体" w:hAnsi="宋体" w:eastAsia="宋体" w:cs="宋体"/>
          <w:sz w:val="21"/>
          <w:szCs w:val="21"/>
          <w:lang w:val="en-US" w:eastAsia="zh-CN"/>
        </w:rPr>
        <w:t>《中国文化》1991年第1期</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0" w:hanging="420" w:hanging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李景林：《正负方法与人生境界——冯友兰哲学方法论引发之思考》，《中国社会科学》，2010年第6期</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0" w:hanging="420" w:hanging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陈晓平：《为什么中国将来会有生态文明？———接应冯友兰“为什么中国没有科学”的话题》，《湖南社会科学》 2012年第2期</w:t>
      </w:r>
    </w:p>
    <w:p>
      <w:pPr>
        <w:keepNext w:val="0"/>
        <w:keepLines w:val="0"/>
        <w:pageBreakBefore w:val="0"/>
        <w:widowControl w:val="0"/>
        <w:kinsoku/>
        <w:wordWrap/>
        <w:overflowPunct/>
        <w:topLinePunct w:val="0"/>
        <w:autoSpaceDE/>
        <w:autoSpaceDN/>
        <w:bidi w:val="0"/>
        <w:adjustRightInd/>
        <w:spacing w:line="360" w:lineRule="auto"/>
        <w:ind w:left="422" w:hanging="422" w:hangingChars="200"/>
        <w:textAlignment w:val="auto"/>
        <w:rPr>
          <w:rFonts w:hint="eastAsia" w:ascii="Calibri" w:hAnsi="Calibri" w:eastAsia="宋体" w:cs="Times New Roman"/>
          <w:b/>
          <w:bCs/>
          <w:sz w:val="21"/>
          <w:szCs w:val="21"/>
          <w:lang w:eastAsia="zh-CN"/>
        </w:rPr>
      </w:pPr>
    </w:p>
    <w:p>
      <w:pPr>
        <w:keepNext w:val="0"/>
        <w:keepLines w:val="0"/>
        <w:pageBreakBefore w:val="0"/>
        <w:widowControl w:val="0"/>
        <w:kinsoku/>
        <w:wordWrap/>
        <w:overflowPunct/>
        <w:topLinePunct w:val="0"/>
        <w:autoSpaceDE/>
        <w:autoSpaceDN/>
        <w:bidi w:val="0"/>
        <w:adjustRightInd/>
        <w:spacing w:line="360" w:lineRule="auto"/>
        <w:ind w:left="422" w:hanging="422" w:hangingChars="200"/>
        <w:textAlignment w:val="auto"/>
        <w:rPr>
          <w:rFonts w:hint="eastAsia" w:cs="Times New Roman"/>
          <w:b/>
          <w:bCs/>
          <w:sz w:val="21"/>
          <w:szCs w:val="21"/>
          <w:lang w:eastAsia="zh-CN"/>
        </w:rPr>
      </w:pPr>
      <w:r>
        <w:rPr>
          <w:rFonts w:hint="eastAsia" w:ascii="Calibri" w:hAnsi="Calibri" w:eastAsia="宋体" w:cs="Times New Roman"/>
          <w:b/>
          <w:bCs/>
          <w:sz w:val="21"/>
          <w:szCs w:val="21"/>
          <w:lang w:eastAsia="zh-CN"/>
        </w:rPr>
        <w:t>论文集</w:t>
      </w:r>
      <w:r>
        <w:rPr>
          <w:rFonts w:hint="eastAsia" w:cs="Times New Roman"/>
          <w:b/>
          <w:bCs/>
          <w:sz w:val="21"/>
          <w:szCs w:val="21"/>
          <w:lang w:eastAsia="zh-CN"/>
        </w:rPr>
        <w:t>：</w:t>
      </w:r>
    </w:p>
    <w:p>
      <w:pPr>
        <w:keepNext w:val="0"/>
        <w:keepLines w:val="0"/>
        <w:pageBreakBefore w:val="0"/>
        <w:widowControl w:val="0"/>
        <w:numPr>
          <w:ilvl w:val="0"/>
          <w:numId w:val="4"/>
        </w:numPr>
        <w:kinsoku/>
        <w:wordWrap/>
        <w:overflowPunct/>
        <w:topLinePunct w:val="0"/>
        <w:autoSpaceDE/>
        <w:autoSpaceDN/>
        <w:bidi w:val="0"/>
        <w:adjustRightInd/>
        <w:spacing w:line="360" w:lineRule="auto"/>
        <w:ind w:left="420" w:leftChars="0" w:hanging="420" w:hanging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胡军主编：《传统与创新——第四届冯友兰学术思想研讨会论文集》，北京大学出版社，2002年</w:t>
      </w:r>
    </w:p>
    <w:p>
      <w:pPr>
        <w:keepNext w:val="0"/>
        <w:keepLines w:val="0"/>
        <w:pageBreakBefore w:val="0"/>
        <w:widowControl w:val="0"/>
        <w:numPr>
          <w:ilvl w:val="0"/>
          <w:numId w:val="4"/>
        </w:numPr>
        <w:kinsoku/>
        <w:wordWrap/>
        <w:overflowPunct/>
        <w:topLinePunct w:val="0"/>
        <w:autoSpaceDE/>
        <w:autoSpaceDN/>
        <w:bidi w:val="0"/>
        <w:adjustRightInd/>
        <w:spacing w:line="360" w:lineRule="auto"/>
        <w:ind w:left="420" w:leftChars="0" w:hanging="420" w:hangingChars="200"/>
        <w:textAlignment w:val="auto"/>
        <w:rPr>
          <w:rFonts w:hint="eastAsia" w:ascii="宋体" w:hAnsi="宋体" w:eastAsia="宋体" w:cs="宋体"/>
          <w:sz w:val="21"/>
          <w:szCs w:val="21"/>
          <w:lang w:eastAsia="zh-CN"/>
        </w:rPr>
      </w:pPr>
      <w:r>
        <w:rPr>
          <w:rFonts w:hint="eastAsia" w:ascii="宋体" w:hAnsi="宋体" w:cs="宋体"/>
          <w:sz w:val="21"/>
          <w:szCs w:val="21"/>
          <w:lang w:eastAsia="zh-CN"/>
        </w:rPr>
        <w:t>胡军主编：《反思与境界——纪念冯友兰先生诞辰</w:t>
      </w:r>
      <w:r>
        <w:rPr>
          <w:rFonts w:hint="eastAsia" w:ascii="宋体" w:hAnsi="宋体" w:cs="宋体"/>
          <w:sz w:val="21"/>
          <w:szCs w:val="21"/>
          <w:lang w:val="en-US" w:eastAsia="zh-CN"/>
        </w:rPr>
        <w:t>110周年暨冯友兰学术国际研讨会文集</w:t>
      </w:r>
      <w:r>
        <w:rPr>
          <w:rFonts w:hint="eastAsia" w:ascii="宋体" w:hAnsi="宋体" w:cs="宋体"/>
          <w:sz w:val="21"/>
          <w:szCs w:val="21"/>
          <w:lang w:eastAsia="zh-CN"/>
        </w:rPr>
        <w:t>》，北京大学出版社，</w:t>
      </w:r>
      <w:r>
        <w:rPr>
          <w:rFonts w:hint="eastAsia" w:ascii="宋体" w:hAnsi="宋体" w:cs="宋体"/>
          <w:sz w:val="21"/>
          <w:szCs w:val="21"/>
          <w:lang w:val="en-US" w:eastAsia="zh-CN"/>
        </w:rPr>
        <w:t>2008年</w:t>
      </w:r>
    </w:p>
    <w:p/>
    <w:p/>
    <w:sectPr>
      <w:footnotePr>
        <w:numFmt w:val="decimalEnclosedCircleChinese"/>
        <w:numRestart w:val="eachPage"/>
      </w:footnote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eastAsia="宋体" w:cs="Times New Roman"/>
      </w:rPr>
    </w:pPr>
    <w:r>
      <w:rPr>
        <w:rFonts w:hint="eastAsia" w:eastAsia="宋体" w:cs="Times New Roma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eastAsia="宋体" w:cs="Times New Roman"/>
      </w:rPr>
    </w:pPr>
    <w:r>
      <w:rPr>
        <w:rFonts w:eastAsia="宋体" w:cs="Times New Roman"/>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rPr>
                              <w:rFonts w:hint="eastAsia" w:eastAsia="宋体" w:cs="Times New Roman"/>
                            </w:rPr>
                          </w:pPr>
                          <w:r>
                            <w:rPr>
                              <w:rFonts w:hint="eastAsia" w:eastAsia="宋体" w:cs="Times New Roman"/>
                            </w:rPr>
                            <w:fldChar w:fldCharType="begin"/>
                          </w:r>
                          <w:r>
                            <w:rPr>
                              <w:rFonts w:hint="eastAsia" w:eastAsia="宋体" w:cs="Times New Roman"/>
                            </w:rPr>
                            <w:instrText xml:space="preserve"> PAGE  \* MERGEFORMAT </w:instrText>
                          </w:r>
                          <w:r>
                            <w:rPr>
                              <w:rFonts w:hint="eastAsia" w:eastAsia="宋体" w:cs="Times New Roman"/>
                            </w:rPr>
                            <w:fldChar w:fldCharType="separate"/>
                          </w:r>
                          <w:r>
                            <w:rPr>
                              <w:rFonts w:eastAsia="宋体" w:cs="Times New Roman"/>
                            </w:rPr>
                            <w:t>20</w:t>
                          </w:r>
                          <w:r>
                            <w:rPr>
                              <w:rFonts w:hint="eastAsia" w:eastAsia="宋体" w:cs="Times New Roma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d85RhbIB&#10;AABZAwAADgAAAAAAAAABACAAAAAeAQAAZHJzL2Uyb0RvYy54bWxQSwUGAAAAAAYABgBZAQAAQgUA&#10;AAAA&#10;">
              <v:fill on="f" focussize="0,0"/>
              <v:stroke on="f"/>
              <v:imagedata o:title=""/>
              <o:lock v:ext="edit" aspectratio="f"/>
              <v:textbox inset="0mm,0mm,0mm,0mm" style="mso-fit-shape-to-text:t;">
                <w:txbxContent>
                  <w:p>
                    <w:pPr>
                      <w:pStyle w:val="4"/>
                      <w:rPr>
                        <w:rFonts w:hint="eastAsia" w:eastAsia="宋体" w:cs="Times New Roman"/>
                      </w:rPr>
                    </w:pPr>
                    <w:r>
                      <w:rPr>
                        <w:rFonts w:hint="eastAsia" w:eastAsia="宋体" w:cs="Times New Roman"/>
                      </w:rPr>
                      <w:fldChar w:fldCharType="begin"/>
                    </w:r>
                    <w:r>
                      <w:rPr>
                        <w:rFonts w:hint="eastAsia" w:eastAsia="宋体" w:cs="Times New Roman"/>
                      </w:rPr>
                      <w:instrText xml:space="preserve"> PAGE  \* MERGEFORMAT </w:instrText>
                    </w:r>
                    <w:r>
                      <w:rPr>
                        <w:rFonts w:hint="eastAsia" w:eastAsia="宋体" w:cs="Times New Roman"/>
                      </w:rPr>
                      <w:fldChar w:fldCharType="separate"/>
                    </w:r>
                    <w:r>
                      <w:rPr>
                        <w:rFonts w:eastAsia="宋体" w:cs="Times New Roman"/>
                      </w:rPr>
                      <w:t>20</w:t>
                    </w:r>
                    <w:r>
                      <w:rPr>
                        <w:rFonts w:hint="eastAsia" w:eastAsia="宋体" w:cs="Times New Roman"/>
                      </w:rPr>
                      <w:fldChar w:fldCharType="end"/>
                    </w:r>
                  </w:p>
                </w:txbxContent>
              </v:textbox>
            </v:shape>
          </w:pict>
        </mc:Fallback>
      </mc:AlternateContent>
    </w:r>
    <w:r>
      <w:rPr>
        <w:rFonts w:hint="eastAsia" w:eastAsia="宋体" w:cs="Times New Roma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7"/>
        <w:spacing w:line="240" w:lineRule="auto"/>
        <w:rPr>
          <w:rFonts w:hint="eastAsia" w:ascii="宋体" w:hAnsi="宋体" w:eastAsia="宋体" w:cs="宋体"/>
          <w:color w:val="333333"/>
          <w:szCs w:val="18"/>
          <w:shd w:val="clear" w:color="auto" w:fill="FFFFFF"/>
          <w:lang w:val="en-US" w:eastAsia="zh-CN"/>
        </w:rPr>
      </w:pPr>
      <w:r>
        <w:rPr>
          <w:rFonts w:hint="eastAsia" w:ascii="宋体" w:hAnsi="宋体" w:eastAsia="宋体" w:cs="宋体"/>
          <w:color w:val="333333"/>
          <w:szCs w:val="18"/>
          <w:shd w:val="clear" w:color="auto" w:fill="FFFFFF"/>
        </w:rPr>
        <w:footnoteRef/>
      </w:r>
      <w:r>
        <w:rPr>
          <w:rFonts w:hint="eastAsia" w:ascii="宋体" w:hAnsi="宋体" w:eastAsia="宋体" w:cs="宋体"/>
          <w:color w:val="333333"/>
          <w:szCs w:val="18"/>
          <w:shd w:val="clear" w:color="auto" w:fill="FFFFFF"/>
        </w:rPr>
        <w:t xml:space="preserve"> 冯友兰：《中国哲学简史》，《三松堂全集》第六卷，河南人民出版社，2</w:t>
      </w:r>
      <w:r>
        <w:rPr>
          <w:rFonts w:hint="eastAsia" w:ascii="宋体" w:hAnsi="宋体" w:eastAsia="宋体" w:cs="宋体"/>
          <w:color w:val="333333"/>
          <w:szCs w:val="18"/>
          <w:shd w:val="clear" w:color="auto" w:fill="FFFFFF"/>
          <w:lang w:val="en-US" w:eastAsia="zh-CN"/>
        </w:rPr>
        <w:t>001年，第8页。</w:t>
      </w:r>
    </w:p>
  </w:footnote>
  <w:footnote w:id="1">
    <w:p>
      <w:pPr>
        <w:pStyle w:val="7"/>
        <w:spacing w:line="240" w:lineRule="auto"/>
        <w:rPr>
          <w:rFonts w:hint="default" w:ascii="宋体" w:hAnsi="宋体" w:eastAsia="宋体" w:cs="宋体"/>
          <w:color w:val="333333"/>
          <w:szCs w:val="18"/>
          <w:shd w:val="clear" w:color="auto" w:fill="FFFFFF"/>
          <w:lang w:val="en-US" w:eastAsia="zh-CN"/>
        </w:rPr>
      </w:pPr>
      <w:r>
        <w:rPr>
          <w:rFonts w:hint="eastAsia" w:ascii="宋体" w:hAnsi="宋体" w:eastAsia="宋体" w:cs="宋体"/>
          <w:color w:val="333333"/>
          <w:szCs w:val="18"/>
          <w:shd w:val="clear" w:color="auto" w:fill="FFFFFF"/>
        </w:rPr>
        <w:footnoteRef/>
      </w:r>
      <w:r>
        <w:rPr>
          <w:rFonts w:hint="eastAsia" w:ascii="宋体" w:hAnsi="宋体" w:eastAsia="宋体" w:cs="宋体"/>
          <w:color w:val="333333"/>
          <w:szCs w:val="18"/>
          <w:shd w:val="clear" w:color="auto" w:fill="FFFFFF"/>
        </w:rPr>
        <w:t xml:space="preserve"> </w:t>
      </w:r>
      <w:r>
        <w:rPr>
          <w:rFonts w:hint="eastAsia" w:ascii="宋体" w:hAnsi="宋体" w:eastAsia="宋体" w:cs="宋体"/>
          <w:color w:val="333333"/>
          <w:szCs w:val="18"/>
          <w:shd w:val="clear" w:color="auto" w:fill="FFFFFF"/>
          <w:lang w:eastAsia="zh-CN"/>
        </w:rPr>
        <w:t>李中华：《新理学的终极关怀——冯友兰境界说述评》，《南阳师范学院学报》</w:t>
      </w:r>
      <w:r>
        <w:rPr>
          <w:rFonts w:hint="eastAsia" w:ascii="宋体" w:hAnsi="宋体" w:eastAsia="宋体" w:cs="宋体"/>
          <w:color w:val="333333"/>
          <w:szCs w:val="18"/>
          <w:shd w:val="clear" w:color="auto" w:fill="FFFFFF"/>
          <w:lang w:val="en-US" w:eastAsia="zh-CN"/>
        </w:rPr>
        <w:t>2002年第3期。</w:t>
      </w:r>
    </w:p>
  </w:footnote>
  <w:footnote w:id="2">
    <w:p>
      <w:pPr>
        <w:pStyle w:val="7"/>
        <w:spacing w:line="240" w:lineRule="auto"/>
        <w:rPr>
          <w:rFonts w:hint="eastAsia" w:ascii="宋体" w:hAnsi="宋体" w:eastAsia="宋体" w:cs="宋体"/>
          <w:color w:val="333333"/>
          <w:szCs w:val="18"/>
          <w:shd w:val="clear" w:color="auto" w:fill="FFFFFF"/>
        </w:rPr>
      </w:pPr>
      <w:r>
        <w:rPr>
          <w:rFonts w:hint="eastAsia" w:ascii="宋体" w:hAnsi="宋体" w:eastAsia="宋体" w:cs="宋体"/>
          <w:color w:val="333333"/>
          <w:szCs w:val="18"/>
          <w:shd w:val="clear" w:color="auto" w:fill="FFFFFF"/>
        </w:rPr>
        <w:footnoteRef/>
      </w:r>
      <w:r>
        <w:rPr>
          <w:rFonts w:hint="eastAsia" w:ascii="宋体" w:hAnsi="宋体" w:eastAsia="宋体" w:cs="宋体"/>
          <w:color w:val="333333"/>
          <w:szCs w:val="18"/>
          <w:shd w:val="clear" w:color="auto" w:fill="FFFFFF"/>
        </w:rPr>
        <w:t xml:space="preserve"> </w:t>
      </w:r>
      <w:r>
        <w:rPr>
          <w:rFonts w:hint="eastAsia" w:ascii="宋体" w:hAnsi="宋体" w:eastAsia="宋体" w:cs="宋体"/>
          <w:color w:val="333333"/>
          <w:szCs w:val="18"/>
          <w:shd w:val="clear" w:color="auto" w:fill="FFFFFF"/>
          <w:lang w:eastAsia="zh-CN"/>
        </w:rPr>
        <w:t>不仅整个人类是一个共同体，整个天地宇宙都是一个共同体，从“人类命运共同体”到“人与天地万物为一体”，正体现出从人与人在社会关系方面的道德境界向人与天地宇宙在天人关系方面的天地境界的提升。</w:t>
      </w:r>
    </w:p>
  </w:footnote>
  <w:footnote w:id="3">
    <w:p>
      <w:pPr>
        <w:pStyle w:val="7"/>
        <w:spacing w:line="240" w:lineRule="auto"/>
        <w:rPr>
          <w:rFonts w:hint="eastAsia" w:ascii="宋体" w:hAnsi="宋体" w:eastAsia="宋体" w:cs="宋体"/>
          <w:color w:val="333333"/>
          <w:szCs w:val="18"/>
          <w:shd w:val="clear" w:color="auto" w:fill="FFFFFF"/>
        </w:rPr>
      </w:pPr>
      <w:r>
        <w:rPr>
          <w:rFonts w:hint="eastAsia" w:ascii="宋体" w:hAnsi="宋体" w:eastAsia="宋体" w:cs="宋体"/>
          <w:color w:val="333333"/>
          <w:szCs w:val="18"/>
          <w:shd w:val="clear" w:color="auto" w:fill="FFFFFF"/>
        </w:rPr>
        <w:footnoteRef/>
      </w:r>
      <w:r>
        <w:rPr>
          <w:rFonts w:hint="eastAsia" w:ascii="宋体" w:hAnsi="宋体" w:eastAsia="宋体" w:cs="宋体"/>
          <w:color w:val="333333"/>
          <w:szCs w:val="18"/>
          <w:shd w:val="clear" w:color="auto" w:fill="FFFFFF"/>
        </w:rPr>
        <w:t xml:space="preserve"> 王晓黎：《冯友兰“天地境界”探微》，《南阳师范学院学报》2015年第7期。</w:t>
      </w:r>
    </w:p>
  </w:footnote>
  <w:footnote w:id="4">
    <w:p>
      <w:pPr>
        <w:pStyle w:val="7"/>
        <w:spacing w:line="240" w:lineRule="auto"/>
        <w:rPr>
          <w:rFonts w:hint="eastAsia" w:ascii="宋体" w:hAnsi="宋体" w:eastAsia="宋体" w:cs="宋体"/>
          <w:color w:val="333333"/>
          <w:szCs w:val="18"/>
          <w:shd w:val="clear" w:color="auto" w:fill="FFFFFF"/>
        </w:rPr>
      </w:pPr>
      <w:r>
        <w:rPr>
          <w:rFonts w:hint="eastAsia" w:ascii="宋体" w:hAnsi="宋体" w:eastAsia="宋体" w:cs="宋体"/>
          <w:color w:val="333333"/>
          <w:szCs w:val="18"/>
          <w:shd w:val="clear" w:color="auto" w:fill="FFFFFF"/>
        </w:rPr>
        <w:footnoteRef/>
      </w:r>
      <w:r>
        <w:rPr>
          <w:rFonts w:hint="eastAsia" w:ascii="宋体" w:hAnsi="宋体" w:eastAsia="宋体" w:cs="宋体"/>
          <w:color w:val="333333"/>
          <w:szCs w:val="18"/>
          <w:shd w:val="clear" w:color="auto" w:fill="FFFFFF"/>
        </w:rPr>
        <w:t xml:space="preserve"> 王晓黎：《冯友兰“天地境界”探微》，《南阳师范学院学报》2015年第7期。</w:t>
      </w:r>
    </w:p>
  </w:footnote>
  <w:footnote w:id="5">
    <w:p>
      <w:pPr>
        <w:pStyle w:val="7"/>
        <w:spacing w:line="240" w:lineRule="auto"/>
        <w:rPr>
          <w:rFonts w:hint="eastAsia" w:ascii="宋体" w:hAnsi="宋体" w:eastAsia="宋体" w:cs="宋体"/>
          <w:color w:val="333333"/>
          <w:szCs w:val="18"/>
          <w:shd w:val="clear" w:color="auto" w:fill="FFFFFF"/>
        </w:rPr>
      </w:pPr>
      <w:r>
        <w:rPr>
          <w:rFonts w:hint="eastAsia" w:ascii="宋体" w:hAnsi="宋体" w:eastAsia="宋体" w:cs="宋体"/>
          <w:color w:val="333333"/>
          <w:szCs w:val="18"/>
          <w:shd w:val="clear" w:color="auto" w:fill="FFFFFF"/>
        </w:rPr>
        <w:footnoteRef/>
      </w:r>
      <w:r>
        <w:rPr>
          <w:rFonts w:hint="eastAsia" w:ascii="宋体" w:hAnsi="宋体" w:eastAsia="宋体" w:cs="宋体"/>
          <w:color w:val="333333"/>
          <w:szCs w:val="18"/>
          <w:shd w:val="clear" w:color="auto" w:fill="FFFFFF"/>
          <w:lang w:val="en-US" w:eastAsia="zh-CN"/>
        </w:rPr>
        <w:t xml:space="preserve"> </w:t>
      </w:r>
      <w:r>
        <w:rPr>
          <w:rFonts w:hint="eastAsia" w:ascii="宋体" w:hAnsi="宋体" w:eastAsia="宋体" w:cs="宋体"/>
          <w:color w:val="333333"/>
          <w:szCs w:val="18"/>
          <w:shd w:val="clear" w:color="auto" w:fill="FFFFFF"/>
        </w:rPr>
        <w:t>参见陈来：《大学问与大境界——冯友兰先生的治学与人生》，黄晓勇主编：《笃学讲堂·千年文化的回响》，社会科学文献出版社，2015年，第3页。</w:t>
      </w:r>
    </w:p>
  </w:footnote>
  <w:footnote w:id="6">
    <w:p>
      <w:pPr>
        <w:pStyle w:val="7"/>
        <w:spacing w:line="240" w:lineRule="auto"/>
        <w:rPr>
          <w:rFonts w:hint="eastAsia" w:ascii="宋体" w:hAnsi="宋体" w:eastAsia="宋体" w:cs="宋体"/>
          <w:color w:val="333333"/>
          <w:szCs w:val="18"/>
          <w:shd w:val="clear" w:color="auto" w:fill="FFFFFF"/>
          <w:lang w:val="en-US" w:eastAsia="zh-CN"/>
        </w:rPr>
      </w:pPr>
      <w:r>
        <w:rPr>
          <w:rFonts w:hint="eastAsia" w:ascii="宋体" w:hAnsi="宋体" w:eastAsia="宋体" w:cs="宋体"/>
          <w:color w:val="333333"/>
          <w:szCs w:val="18"/>
          <w:shd w:val="clear" w:color="auto" w:fill="FFFFFF"/>
        </w:rPr>
        <w:footnoteRef/>
      </w:r>
      <w:r>
        <w:rPr>
          <w:rFonts w:hint="eastAsia" w:ascii="宋体" w:hAnsi="宋体" w:eastAsia="宋体" w:cs="宋体"/>
          <w:color w:val="333333"/>
          <w:szCs w:val="18"/>
          <w:shd w:val="clear" w:color="auto" w:fill="FFFFFF"/>
        </w:rPr>
        <w:t xml:space="preserve"> 冯友兰：《为什么中国没有科学——对中国哲学的历史及其后果的一种解释》，涂又光译，《三松堂全集》第十一卷，河南人民出版社，2001年，第53页</w:t>
      </w:r>
      <w:r>
        <w:rPr>
          <w:rFonts w:hint="eastAsia" w:ascii="宋体" w:hAnsi="宋体" w:eastAsia="宋体" w:cs="宋体"/>
          <w:color w:val="333333"/>
          <w:szCs w:val="18"/>
          <w:shd w:val="clear" w:color="auto" w:fill="FFFFFF"/>
          <w:lang w:eastAsia="zh-CN"/>
        </w:rPr>
        <w:t>。</w:t>
      </w:r>
    </w:p>
  </w:footnote>
  <w:footnote w:id="7">
    <w:p>
      <w:pPr>
        <w:pStyle w:val="7"/>
        <w:spacing w:line="240" w:lineRule="auto"/>
        <w:rPr>
          <w:rFonts w:hint="eastAsia" w:ascii="宋体" w:hAnsi="宋体" w:eastAsia="宋体" w:cs="宋体"/>
          <w:color w:val="333333"/>
          <w:szCs w:val="18"/>
          <w:shd w:val="clear" w:color="auto" w:fill="FFFFFF"/>
        </w:rPr>
      </w:pPr>
      <w:r>
        <w:rPr>
          <w:rFonts w:hint="eastAsia" w:ascii="宋体" w:hAnsi="宋体" w:eastAsia="宋体" w:cs="宋体"/>
          <w:color w:val="333333"/>
          <w:szCs w:val="18"/>
          <w:shd w:val="clear" w:color="auto" w:fill="FFFFFF"/>
        </w:rPr>
        <w:footnoteRef/>
      </w:r>
      <w:r>
        <w:rPr>
          <w:rFonts w:hint="eastAsia" w:ascii="宋体" w:hAnsi="宋体" w:eastAsia="宋体" w:cs="宋体"/>
          <w:color w:val="333333"/>
          <w:szCs w:val="18"/>
          <w:shd w:val="clear" w:color="auto" w:fill="FFFFFF"/>
        </w:rPr>
        <w:t xml:space="preserve"> 冯友兰：《四十年的回顾》，《三松堂全集》十四卷，河南人民出版社，2001年，第1066页。</w:t>
      </w:r>
    </w:p>
  </w:footnote>
  <w:footnote w:id="8">
    <w:p>
      <w:pPr>
        <w:pStyle w:val="7"/>
        <w:spacing w:line="240" w:lineRule="auto"/>
        <w:rPr>
          <w:rFonts w:hint="eastAsia" w:ascii="宋体" w:hAnsi="宋体" w:eastAsia="宋体" w:cs="宋体"/>
          <w:color w:val="333333"/>
          <w:szCs w:val="18"/>
          <w:shd w:val="clear" w:color="auto" w:fill="FFFFFF"/>
        </w:rPr>
      </w:pPr>
      <w:r>
        <w:rPr>
          <w:rFonts w:hint="eastAsia" w:ascii="宋体" w:hAnsi="宋体" w:eastAsia="宋体" w:cs="宋体"/>
          <w:color w:val="333333"/>
          <w:szCs w:val="18"/>
          <w:shd w:val="clear" w:color="auto" w:fill="FFFFFF"/>
        </w:rPr>
        <w:footnoteRef/>
      </w:r>
      <w:r>
        <w:rPr>
          <w:rFonts w:hint="eastAsia" w:ascii="宋体" w:hAnsi="宋体" w:eastAsia="宋体" w:cs="宋体"/>
          <w:color w:val="333333"/>
          <w:szCs w:val="18"/>
          <w:shd w:val="clear" w:color="auto" w:fill="FFFFFF"/>
        </w:rPr>
        <w:t xml:space="preserve"> 参见陈来：《境界伦理学的典范及其改善——有关冯友兰〈新原人〉的思考》，《北京大学学报》2016年第1期。</w:t>
      </w:r>
    </w:p>
  </w:footnote>
  <w:footnote w:id="9">
    <w:p>
      <w:pPr>
        <w:pStyle w:val="7"/>
        <w:spacing w:line="240" w:lineRule="auto"/>
        <w:rPr>
          <w:rFonts w:hint="eastAsia" w:ascii="宋体" w:hAnsi="宋体" w:eastAsia="宋体" w:cs="宋体"/>
          <w:color w:val="333333"/>
          <w:szCs w:val="18"/>
          <w:shd w:val="clear" w:color="auto" w:fill="FFFFFF"/>
        </w:rPr>
      </w:pPr>
      <w:r>
        <w:rPr>
          <w:rFonts w:hint="eastAsia" w:ascii="宋体" w:hAnsi="宋体" w:eastAsia="宋体" w:cs="宋体"/>
          <w:color w:val="333333"/>
          <w:szCs w:val="18"/>
          <w:shd w:val="clear" w:color="auto" w:fill="FFFFFF"/>
        </w:rPr>
        <w:footnoteRef/>
      </w:r>
      <w:r>
        <w:rPr>
          <w:rFonts w:hint="eastAsia" w:ascii="宋体" w:hAnsi="宋体" w:eastAsia="宋体" w:cs="宋体"/>
          <w:color w:val="333333"/>
          <w:szCs w:val="18"/>
          <w:shd w:val="clear" w:color="auto" w:fill="FFFFFF"/>
        </w:rPr>
        <w:t xml:space="preserve"> </w:t>
      </w:r>
      <w:r>
        <w:rPr>
          <w:rFonts w:hint="eastAsia" w:ascii="宋体" w:hAnsi="宋体" w:eastAsia="宋体" w:cs="宋体"/>
          <w:color w:val="333333"/>
          <w:szCs w:val="18"/>
          <w:shd w:val="clear" w:color="auto" w:fill="FFFFFF"/>
          <w:lang w:eastAsia="zh-CN"/>
        </w:rPr>
        <w:t>朱伯</w:t>
      </w:r>
      <w:r>
        <w:rPr>
          <w:rFonts w:hint="eastAsia" w:ascii="宋体" w:hAnsi="宋体" w:eastAsia="宋体" w:cs="宋体"/>
          <w:color w:val="333333"/>
          <w:szCs w:val="18"/>
          <w:shd w:val="clear" w:color="auto" w:fill="FFFFFF"/>
        </w:rPr>
        <w:t>崑</w:t>
      </w:r>
      <w:r>
        <w:rPr>
          <w:rFonts w:hint="eastAsia" w:ascii="宋体" w:hAnsi="宋体" w:eastAsia="宋体" w:cs="宋体"/>
          <w:color w:val="333333"/>
          <w:szCs w:val="18"/>
          <w:shd w:val="clear" w:color="auto" w:fill="FFFFFF"/>
          <w:lang w:eastAsia="zh-CN"/>
        </w:rPr>
        <w:t>：《传统与</w:t>
      </w:r>
      <w:r>
        <w:rPr>
          <w:rFonts w:hint="eastAsia" w:ascii="宋体" w:hAnsi="宋体" w:cs="宋体"/>
          <w:color w:val="333333"/>
          <w:szCs w:val="18"/>
          <w:shd w:val="clear" w:color="auto" w:fill="FFFFFF"/>
          <w:lang w:eastAsia="zh-CN"/>
        </w:rPr>
        <w:t>创新——第四届冯友兰学术思想研讨会》开幕词，</w:t>
      </w:r>
      <w:r>
        <w:rPr>
          <w:rFonts w:hint="eastAsia" w:ascii="宋体" w:hAnsi="宋体" w:eastAsia="宋体" w:cs="宋体"/>
          <w:color w:val="333333"/>
          <w:szCs w:val="18"/>
          <w:shd w:val="clear" w:color="auto" w:fill="FFFFFF"/>
        </w:rPr>
        <w:t>胡军主编：《传统与创新——</w:t>
      </w:r>
      <w:r>
        <w:rPr>
          <w:rFonts w:hint="eastAsia" w:ascii="宋体" w:hAnsi="宋体" w:eastAsia="宋体" w:cs="宋体"/>
          <w:color w:val="333333"/>
          <w:szCs w:val="18"/>
          <w:shd w:val="clear" w:color="auto" w:fill="FFFFFF"/>
        </w:rPr>
        <w:fldChar w:fldCharType="begin"/>
      </w:r>
      <w:r>
        <w:rPr>
          <w:rFonts w:hint="eastAsia" w:ascii="宋体" w:hAnsi="宋体" w:eastAsia="宋体" w:cs="宋体"/>
          <w:color w:val="333333"/>
          <w:szCs w:val="18"/>
          <w:shd w:val="clear" w:color="auto" w:fill="FFFFFF"/>
        </w:rPr>
        <w:instrText xml:space="preserve"> HYPERLINK "https://libvpn.nankai.edu.cn/http-9080/77726476706e69737468656265737421a2a513d2746026042b46dbfcc0/front/reader/goRead?ssno=12105122&amp;channel=100&amp;jpgread=1" \t "https://libvpn.nankai.edu.cn/http-9080/77726476706e69737468656265737421a2a513d2746026042b46dbfcc0/front/book/search/_blank" \o "传统与创新：第四届冯友兰学术思想研讨会论文集" </w:instrText>
      </w:r>
      <w:r>
        <w:rPr>
          <w:rFonts w:hint="eastAsia" w:ascii="宋体" w:hAnsi="宋体" w:eastAsia="宋体" w:cs="宋体"/>
          <w:color w:val="333333"/>
          <w:szCs w:val="18"/>
          <w:shd w:val="clear" w:color="auto" w:fill="FFFFFF"/>
        </w:rPr>
        <w:fldChar w:fldCharType="separate"/>
      </w:r>
      <w:r>
        <w:rPr>
          <w:rFonts w:hint="eastAsia" w:ascii="宋体" w:hAnsi="宋体" w:eastAsia="宋体" w:cs="宋体"/>
          <w:color w:val="333333"/>
          <w:szCs w:val="18"/>
          <w:shd w:val="clear" w:color="auto" w:fill="FFFFFF"/>
        </w:rPr>
        <w:t>第四届冯友兰学术思想研讨会论文集</w:t>
      </w:r>
      <w:r>
        <w:rPr>
          <w:rFonts w:hint="eastAsia" w:ascii="宋体" w:hAnsi="宋体" w:eastAsia="宋体" w:cs="宋体"/>
          <w:color w:val="333333"/>
          <w:szCs w:val="18"/>
          <w:shd w:val="clear" w:color="auto" w:fill="FFFFFF"/>
        </w:rPr>
        <w:fldChar w:fldCharType="end"/>
      </w:r>
      <w:r>
        <w:rPr>
          <w:rFonts w:hint="eastAsia" w:ascii="宋体" w:hAnsi="宋体" w:eastAsia="宋体" w:cs="宋体"/>
          <w:color w:val="333333"/>
          <w:szCs w:val="18"/>
          <w:shd w:val="clear" w:color="auto" w:fill="FFFFFF"/>
        </w:rPr>
        <w:t>》，北京大学出版社，2002年，第1页。</w:t>
      </w:r>
    </w:p>
  </w:footnote>
  <w:footnote w:id="10">
    <w:p>
      <w:pPr>
        <w:pStyle w:val="7"/>
        <w:spacing w:line="240" w:lineRule="auto"/>
        <w:rPr>
          <w:rFonts w:hint="eastAsia" w:ascii="宋体" w:hAnsi="宋体" w:eastAsia="宋体" w:cs="宋体"/>
          <w:color w:val="333333"/>
          <w:szCs w:val="18"/>
          <w:shd w:val="clear" w:color="auto" w:fill="FFFFFF"/>
        </w:rPr>
      </w:pPr>
      <w:r>
        <w:rPr>
          <w:rFonts w:hint="eastAsia" w:ascii="宋体" w:hAnsi="宋体" w:eastAsia="宋体" w:cs="宋体"/>
          <w:color w:val="333333"/>
          <w:szCs w:val="18"/>
          <w:shd w:val="clear" w:color="auto" w:fill="FFFFFF"/>
        </w:rPr>
        <w:footnoteRef/>
      </w:r>
      <w:r>
        <w:rPr>
          <w:rFonts w:hint="eastAsia" w:ascii="宋体" w:hAnsi="宋体" w:eastAsia="宋体" w:cs="宋体"/>
          <w:color w:val="333333"/>
          <w:szCs w:val="18"/>
          <w:shd w:val="clear" w:color="auto" w:fill="FFFFFF"/>
          <w:lang w:val="en-US" w:eastAsia="zh-CN"/>
        </w:rPr>
        <w:t xml:space="preserve"> </w:t>
      </w:r>
      <w:r>
        <w:rPr>
          <w:rFonts w:hint="eastAsia" w:ascii="宋体" w:hAnsi="宋体" w:eastAsia="宋体" w:cs="宋体"/>
          <w:color w:val="333333"/>
          <w:szCs w:val="18"/>
          <w:shd w:val="clear" w:color="auto" w:fill="FFFFFF"/>
        </w:rPr>
        <w:t>陈来：《现代中国哲学的追寻：新理学与新心学》，</w:t>
      </w:r>
      <w:r>
        <w:rPr>
          <w:rFonts w:hint="eastAsia" w:ascii="宋体" w:hAnsi="宋体" w:eastAsia="宋体" w:cs="宋体"/>
          <w:color w:val="333333"/>
          <w:szCs w:val="18"/>
          <w:shd w:val="clear" w:color="auto" w:fill="FFFFFF"/>
          <w:lang w:val="en-US" w:eastAsia="zh-CN"/>
        </w:rPr>
        <w:t>生活·读书·新知</w:t>
      </w:r>
      <w:r>
        <w:rPr>
          <w:rFonts w:hint="eastAsia" w:ascii="宋体" w:hAnsi="宋体" w:eastAsia="宋体" w:cs="宋体"/>
          <w:color w:val="333333"/>
          <w:szCs w:val="18"/>
          <w:shd w:val="clear" w:color="auto" w:fill="FFFFFF"/>
        </w:rPr>
        <w:t>三联书店，</w:t>
      </w:r>
      <w:r>
        <w:rPr>
          <w:rFonts w:hint="eastAsia" w:ascii="宋体" w:hAnsi="宋体" w:eastAsia="宋体" w:cs="宋体"/>
          <w:color w:val="333333"/>
          <w:szCs w:val="18"/>
          <w:shd w:val="clear" w:color="auto" w:fill="FFFFFF"/>
          <w:lang w:val="en-US" w:eastAsia="zh-CN"/>
        </w:rPr>
        <w:t>2010年，</w:t>
      </w:r>
      <w:r>
        <w:rPr>
          <w:rFonts w:hint="eastAsia" w:ascii="宋体" w:hAnsi="宋体" w:eastAsia="宋体" w:cs="宋体"/>
          <w:color w:val="333333"/>
          <w:szCs w:val="18"/>
          <w:shd w:val="clear" w:color="auto" w:fill="FFFFFF"/>
        </w:rPr>
        <w:t>第457页。</w:t>
      </w:r>
    </w:p>
  </w:footnote>
  <w:footnote w:id="11">
    <w:p>
      <w:pPr>
        <w:pStyle w:val="7"/>
        <w:spacing w:line="240" w:lineRule="auto"/>
        <w:rPr>
          <w:rFonts w:hint="eastAsia" w:ascii="宋体" w:hAnsi="宋体" w:eastAsia="宋体" w:cs="宋体"/>
          <w:color w:val="333333"/>
          <w:szCs w:val="18"/>
          <w:shd w:val="clear" w:color="auto" w:fill="FFFFFF"/>
        </w:rPr>
      </w:pPr>
      <w:r>
        <w:rPr>
          <w:rFonts w:hint="eastAsia" w:ascii="宋体" w:hAnsi="宋体" w:eastAsia="宋体" w:cs="宋体"/>
          <w:color w:val="333333"/>
          <w:szCs w:val="18"/>
          <w:shd w:val="clear" w:color="auto" w:fill="FFFFFF"/>
        </w:rPr>
        <w:footnoteRef/>
      </w:r>
      <w:r>
        <w:rPr>
          <w:rFonts w:hint="eastAsia" w:ascii="宋体" w:hAnsi="宋体" w:eastAsia="宋体" w:cs="宋体"/>
          <w:color w:val="333333"/>
          <w:szCs w:val="18"/>
          <w:shd w:val="clear" w:color="auto" w:fill="FFFFFF"/>
          <w:lang w:val="en-US" w:eastAsia="zh-CN"/>
        </w:rPr>
        <w:t xml:space="preserve"> </w:t>
      </w:r>
      <w:r>
        <w:rPr>
          <w:rFonts w:hint="eastAsia" w:ascii="宋体" w:hAnsi="宋体" w:eastAsia="宋体" w:cs="宋体"/>
          <w:color w:val="333333"/>
          <w:szCs w:val="18"/>
          <w:shd w:val="clear" w:color="auto" w:fill="FFFFFF"/>
        </w:rPr>
        <w:t>冯友兰：《新原人》，《三松堂全集》第四卷，河南人民出版社，2001年，第463页。</w:t>
      </w:r>
    </w:p>
  </w:footnote>
  <w:footnote w:id="12">
    <w:p>
      <w:pPr>
        <w:pStyle w:val="7"/>
        <w:spacing w:line="240" w:lineRule="auto"/>
        <w:rPr>
          <w:rFonts w:hint="eastAsia" w:ascii="宋体" w:hAnsi="宋体" w:eastAsia="宋体" w:cs="宋体"/>
          <w:color w:val="333333"/>
          <w:szCs w:val="18"/>
          <w:shd w:val="clear" w:color="auto" w:fill="FFFFFF"/>
        </w:rPr>
      </w:pPr>
      <w:r>
        <w:rPr>
          <w:rFonts w:hint="eastAsia" w:ascii="宋体" w:hAnsi="宋体" w:eastAsia="宋体" w:cs="宋体"/>
          <w:color w:val="333333"/>
          <w:szCs w:val="18"/>
          <w:shd w:val="clear" w:color="auto" w:fill="FFFFFF"/>
        </w:rPr>
        <w:footnoteRef/>
      </w:r>
      <w:r>
        <w:rPr>
          <w:rFonts w:hint="eastAsia" w:ascii="宋体" w:hAnsi="宋体" w:eastAsia="宋体" w:cs="宋体"/>
          <w:color w:val="333333"/>
          <w:szCs w:val="18"/>
          <w:shd w:val="clear" w:color="auto" w:fill="FFFFFF"/>
        </w:rPr>
        <w:t xml:space="preserve"> 冯友兰：《</w:t>
      </w:r>
      <w:r>
        <w:rPr>
          <w:rFonts w:hint="eastAsia" w:ascii="宋体" w:hAnsi="宋体" w:cs="宋体"/>
          <w:color w:val="333333"/>
          <w:szCs w:val="18"/>
          <w:shd w:val="clear" w:color="auto" w:fill="FFFFFF"/>
          <w:lang w:eastAsia="zh-CN"/>
        </w:rPr>
        <w:t>康有为“公车上书”书后》</w:t>
      </w:r>
      <w:r>
        <w:rPr>
          <w:rFonts w:hint="eastAsia" w:ascii="宋体" w:hAnsi="宋体" w:eastAsia="宋体" w:cs="宋体"/>
          <w:color w:val="333333"/>
          <w:szCs w:val="18"/>
          <w:shd w:val="clear" w:color="auto" w:fill="FFFFFF"/>
        </w:rPr>
        <w:t>，《三松堂全集》第</w:t>
      </w:r>
      <w:r>
        <w:rPr>
          <w:rFonts w:hint="eastAsia" w:ascii="宋体" w:hAnsi="宋体" w:cs="宋体"/>
          <w:color w:val="333333"/>
          <w:szCs w:val="18"/>
          <w:shd w:val="clear" w:color="auto" w:fill="FFFFFF"/>
          <w:lang w:eastAsia="zh-CN"/>
        </w:rPr>
        <w:t>十三</w:t>
      </w:r>
      <w:r>
        <w:rPr>
          <w:rFonts w:hint="eastAsia" w:ascii="宋体" w:hAnsi="宋体" w:eastAsia="宋体" w:cs="宋体"/>
          <w:color w:val="333333"/>
          <w:szCs w:val="18"/>
          <w:shd w:val="clear" w:color="auto" w:fill="FFFFFF"/>
        </w:rPr>
        <w:t>卷，河南人民出版社，2001年，第480页。</w:t>
      </w:r>
    </w:p>
  </w:footnote>
  <w:footnote w:id="13">
    <w:p>
      <w:pPr>
        <w:pStyle w:val="7"/>
        <w:spacing w:line="240" w:lineRule="auto"/>
        <w:rPr>
          <w:rFonts w:hint="eastAsia" w:ascii="宋体" w:hAnsi="宋体" w:eastAsia="宋体" w:cs="宋体"/>
          <w:color w:val="333333"/>
          <w:szCs w:val="18"/>
          <w:shd w:val="clear" w:color="auto" w:fill="FFFFFF"/>
        </w:rPr>
      </w:pPr>
      <w:r>
        <w:rPr>
          <w:rFonts w:hint="eastAsia" w:ascii="宋体" w:hAnsi="宋体" w:eastAsia="宋体" w:cs="宋体"/>
          <w:color w:val="333333"/>
          <w:szCs w:val="18"/>
          <w:shd w:val="clear" w:color="auto" w:fill="FFFFFF"/>
        </w:rPr>
        <w:footnoteRef/>
      </w:r>
      <w:r>
        <w:rPr>
          <w:rFonts w:hint="eastAsia" w:ascii="宋体" w:hAnsi="宋体" w:eastAsia="宋体" w:cs="宋体"/>
          <w:color w:val="333333"/>
          <w:szCs w:val="18"/>
          <w:shd w:val="clear" w:color="auto" w:fill="FFFFFF"/>
        </w:rPr>
        <w:t xml:space="preserve"> </w:t>
      </w:r>
      <w:r>
        <w:rPr>
          <w:rFonts w:hint="eastAsia" w:ascii="宋体" w:hAnsi="宋体" w:eastAsia="宋体" w:cs="宋体"/>
          <w:color w:val="333333"/>
          <w:szCs w:val="18"/>
          <w:shd w:val="clear" w:color="auto" w:fill="FFFFFF"/>
          <w:lang w:eastAsia="zh-CN"/>
        </w:rPr>
        <w:t>以</w:t>
      </w:r>
      <w:r>
        <w:rPr>
          <w:rFonts w:hint="eastAsia" w:ascii="宋体" w:hAnsi="宋体" w:eastAsia="宋体" w:cs="宋体"/>
          <w:color w:val="333333"/>
          <w:szCs w:val="18"/>
          <w:shd w:val="clear" w:color="auto" w:fill="FFFFFF"/>
        </w:rPr>
        <w:t>天地境界的形成过程</w:t>
      </w:r>
      <w:r>
        <w:rPr>
          <w:rFonts w:hint="eastAsia" w:ascii="宋体" w:hAnsi="宋体" w:eastAsia="宋体" w:cs="宋体"/>
          <w:color w:val="333333"/>
          <w:szCs w:val="18"/>
          <w:shd w:val="clear" w:color="auto" w:fill="FFFFFF"/>
          <w:lang w:eastAsia="zh-CN"/>
        </w:rPr>
        <w:t>为例，</w:t>
      </w:r>
      <w:r>
        <w:rPr>
          <w:rFonts w:hint="eastAsia" w:ascii="宋体" w:hAnsi="宋体" w:eastAsia="宋体" w:cs="宋体"/>
          <w:color w:val="333333"/>
          <w:szCs w:val="18"/>
          <w:shd w:val="clear" w:color="auto" w:fill="FFFFFF"/>
        </w:rPr>
        <w:t>冯友兰认为：</w:t>
      </w:r>
      <w:r>
        <w:rPr>
          <w:rFonts w:hint="eastAsia" w:ascii="宋体" w:hAnsi="宋体" w:eastAsia="宋体" w:cs="宋体"/>
          <w:color w:val="333333"/>
          <w:szCs w:val="18"/>
          <w:shd w:val="clear" w:color="auto" w:fill="FFFFFF"/>
          <w:lang w:eastAsia="zh-CN"/>
        </w:rPr>
        <w:t>“</w:t>
      </w:r>
      <w:r>
        <w:rPr>
          <w:rFonts w:hint="eastAsia" w:ascii="宋体" w:hAnsi="宋体" w:eastAsia="宋体" w:cs="宋体"/>
          <w:color w:val="333333"/>
          <w:szCs w:val="18"/>
          <w:shd w:val="clear" w:color="auto" w:fill="FFFFFF"/>
        </w:rPr>
        <w:t>人有此等进一步底觉解，则可从大全，理及道体的观点，以看事物。从此等新的观点以看事物，正如斯宾诺莎所谓从永恒的形式的观点，以看事物。人能从此种新的观点以看事物，则一切事物对于他皆有一种新底意义。此种意义，使人有一种新境界，此种新境界，即我们所谓天地境界</w:t>
      </w:r>
      <w:r>
        <w:rPr>
          <w:rFonts w:hint="eastAsia" w:ascii="宋体" w:hAnsi="宋体" w:eastAsia="宋体" w:cs="宋体"/>
          <w:color w:val="333333"/>
          <w:szCs w:val="18"/>
          <w:shd w:val="clear" w:color="auto" w:fill="FFFFFF"/>
          <w:lang w:eastAsia="zh-CN"/>
        </w:rPr>
        <w:t>”（</w:t>
      </w:r>
      <w:r>
        <w:rPr>
          <w:rFonts w:hint="eastAsia" w:ascii="宋体" w:hAnsi="宋体" w:eastAsia="宋体" w:cs="宋体"/>
          <w:color w:val="333333"/>
          <w:szCs w:val="18"/>
          <w:shd w:val="clear" w:color="auto" w:fill="FFFFFF"/>
        </w:rPr>
        <w:t>冯友兰：《新原人》，《三松堂全集》第四卷，河南人民出版社，2001年，第</w:t>
      </w:r>
      <w:r>
        <w:rPr>
          <w:rFonts w:hint="eastAsia" w:ascii="宋体" w:hAnsi="宋体" w:cs="宋体"/>
          <w:color w:val="333333"/>
          <w:szCs w:val="18"/>
          <w:shd w:val="clear" w:color="auto" w:fill="FFFFFF"/>
          <w:lang w:val="en-US" w:eastAsia="zh-CN"/>
        </w:rPr>
        <w:t>562-</w:t>
      </w:r>
      <w:r>
        <w:rPr>
          <w:rFonts w:hint="eastAsia" w:ascii="宋体" w:hAnsi="宋体" w:eastAsia="宋体" w:cs="宋体"/>
          <w:color w:val="333333"/>
          <w:szCs w:val="18"/>
          <w:shd w:val="clear" w:color="auto" w:fill="FFFFFF"/>
        </w:rPr>
        <w:t>563页</w:t>
      </w:r>
      <w:r>
        <w:rPr>
          <w:rFonts w:hint="eastAsia" w:ascii="宋体" w:hAnsi="宋体" w:eastAsia="宋体" w:cs="宋体"/>
          <w:color w:val="333333"/>
          <w:szCs w:val="18"/>
          <w:shd w:val="clear" w:color="auto" w:fill="FFFFFF"/>
          <w:lang w:eastAsia="zh-CN"/>
        </w:rPr>
        <w:t>）。</w:t>
      </w:r>
    </w:p>
  </w:footnote>
  <w:footnote w:id="14">
    <w:p>
      <w:pPr>
        <w:pStyle w:val="7"/>
        <w:spacing w:line="240" w:lineRule="auto"/>
        <w:rPr>
          <w:rFonts w:hint="eastAsia" w:ascii="宋体" w:hAnsi="宋体" w:eastAsia="宋体" w:cs="宋体"/>
          <w:color w:val="333333"/>
          <w:szCs w:val="18"/>
          <w:shd w:val="clear" w:color="auto" w:fill="FFFFFF"/>
        </w:rPr>
      </w:pPr>
      <w:r>
        <w:rPr>
          <w:rFonts w:hint="eastAsia" w:ascii="宋体" w:hAnsi="宋体" w:eastAsia="宋体" w:cs="宋体"/>
          <w:color w:val="333333"/>
          <w:szCs w:val="18"/>
          <w:shd w:val="clear" w:color="auto" w:fill="FFFFFF"/>
        </w:rPr>
        <w:footnoteRef/>
      </w:r>
      <w:r>
        <w:rPr>
          <w:rFonts w:hint="eastAsia" w:ascii="宋体" w:hAnsi="宋体" w:eastAsia="宋体" w:cs="宋体"/>
          <w:color w:val="333333"/>
          <w:szCs w:val="18"/>
          <w:shd w:val="clear" w:color="auto" w:fill="FFFFFF"/>
        </w:rPr>
        <w:t xml:space="preserve"> 冯友兰指出：“人与禽兽是同有某些活动底，不过禽兽虽有某活动而不了解某活动是怎样一回事，于有某活动时，亦不自觉其是在从事于某活动。人则有某活动，而并且了解某活动是怎样一回事，并且于有某活动时，自觉其是在从事于某活动”（冯友兰：《新原人》，《三松堂全集》第四卷，河南人民出版社，2001年，第472页）。</w:t>
      </w:r>
    </w:p>
  </w:footnote>
  <w:footnote w:id="15">
    <w:p>
      <w:pPr>
        <w:pStyle w:val="7"/>
        <w:spacing w:line="240" w:lineRule="auto"/>
        <w:rPr>
          <w:rFonts w:hint="eastAsia" w:ascii="宋体" w:hAnsi="宋体" w:eastAsia="宋体" w:cs="宋体"/>
          <w:color w:val="333333"/>
          <w:szCs w:val="18"/>
          <w:shd w:val="clear" w:color="auto" w:fill="FFFFFF"/>
        </w:rPr>
      </w:pPr>
      <w:r>
        <w:rPr>
          <w:rFonts w:hint="eastAsia" w:ascii="宋体" w:hAnsi="宋体" w:eastAsia="宋体" w:cs="宋体"/>
          <w:color w:val="333333"/>
          <w:szCs w:val="18"/>
          <w:shd w:val="clear" w:color="auto" w:fill="FFFFFF"/>
        </w:rPr>
        <w:footnoteRef/>
      </w:r>
      <w:r>
        <w:rPr>
          <w:rFonts w:hint="eastAsia" w:ascii="宋体" w:hAnsi="宋体" w:eastAsia="宋体" w:cs="宋体"/>
          <w:color w:val="333333"/>
          <w:szCs w:val="18"/>
          <w:shd w:val="clear" w:color="auto" w:fill="FFFFFF"/>
        </w:rPr>
        <w:t xml:space="preserve"> 冯友兰：《新原人》，《三松堂全集》第四卷，河南人民出版社，2001年，第496页。</w:t>
      </w:r>
    </w:p>
  </w:footnote>
  <w:footnote w:id="16">
    <w:p>
      <w:pPr>
        <w:pStyle w:val="7"/>
        <w:spacing w:line="240" w:lineRule="auto"/>
        <w:rPr>
          <w:rFonts w:hint="eastAsia" w:ascii="宋体" w:hAnsi="宋体" w:eastAsia="宋体" w:cs="宋体"/>
          <w:color w:val="333333"/>
          <w:szCs w:val="18"/>
          <w:shd w:val="clear" w:color="auto" w:fill="FFFFFF"/>
        </w:rPr>
      </w:pPr>
      <w:r>
        <w:rPr>
          <w:rFonts w:hint="eastAsia" w:ascii="宋体" w:hAnsi="宋体" w:eastAsia="宋体" w:cs="宋体"/>
          <w:color w:val="333333"/>
          <w:szCs w:val="18"/>
          <w:shd w:val="clear" w:color="auto" w:fill="FFFFFF"/>
        </w:rPr>
        <w:footnoteRef/>
      </w:r>
      <w:r>
        <w:rPr>
          <w:rFonts w:hint="eastAsia" w:ascii="宋体" w:hAnsi="宋体" w:eastAsia="宋体" w:cs="宋体"/>
          <w:color w:val="333333"/>
          <w:szCs w:val="18"/>
          <w:shd w:val="clear" w:color="auto" w:fill="FFFFFF"/>
        </w:rPr>
        <w:t xml:space="preserve"> 程树德：《论语集释》</w:t>
      </w:r>
      <w:r>
        <w:rPr>
          <w:rFonts w:hint="eastAsia" w:ascii="宋体" w:hAnsi="宋体" w:cs="宋体"/>
          <w:color w:val="333333"/>
          <w:szCs w:val="18"/>
          <w:shd w:val="clear" w:color="auto" w:fill="FFFFFF"/>
          <w:lang w:eastAsia="zh-CN"/>
        </w:rPr>
        <w:t>下</w:t>
      </w:r>
      <w:r>
        <w:rPr>
          <w:rFonts w:hint="eastAsia" w:ascii="宋体" w:hAnsi="宋体" w:eastAsia="宋体" w:cs="宋体"/>
          <w:color w:val="333333"/>
          <w:szCs w:val="18"/>
          <w:shd w:val="clear" w:color="auto" w:fill="FFFFFF"/>
        </w:rPr>
        <w:t>，程俊英、蒋见元点校，中华书局，2013年，</w:t>
      </w:r>
      <w:r>
        <w:rPr>
          <w:rFonts w:hint="eastAsia" w:ascii="宋体" w:hAnsi="宋体" w:eastAsia="宋体" w:cs="宋体"/>
          <w:color w:val="333333"/>
          <w:szCs w:val="18"/>
          <w:shd w:val="clear" w:color="auto" w:fill="FFFFFF"/>
          <w:lang w:eastAsia="zh-CN"/>
        </w:rPr>
        <w:t>第</w:t>
      </w:r>
      <w:r>
        <w:rPr>
          <w:rFonts w:hint="eastAsia" w:ascii="宋体" w:hAnsi="宋体" w:eastAsia="宋体" w:cs="宋体"/>
          <w:color w:val="333333"/>
          <w:szCs w:val="18"/>
          <w:shd w:val="clear" w:color="auto" w:fill="FFFFFF"/>
          <w:lang w:val="en-US" w:eastAsia="zh-CN"/>
        </w:rPr>
        <w:t>1455</w:t>
      </w:r>
      <w:r>
        <w:rPr>
          <w:rFonts w:hint="eastAsia" w:ascii="宋体" w:hAnsi="宋体" w:eastAsia="宋体" w:cs="宋体"/>
          <w:color w:val="333333"/>
          <w:szCs w:val="18"/>
          <w:shd w:val="clear" w:color="auto" w:fill="FFFFFF"/>
          <w:lang w:eastAsia="zh-CN"/>
        </w:rPr>
        <w:t>页。</w:t>
      </w:r>
    </w:p>
  </w:footnote>
  <w:footnote w:id="17">
    <w:p>
      <w:pPr>
        <w:pStyle w:val="7"/>
        <w:spacing w:line="240" w:lineRule="auto"/>
        <w:rPr>
          <w:rFonts w:hint="eastAsia" w:ascii="宋体" w:hAnsi="宋体" w:eastAsia="宋体" w:cs="宋体"/>
          <w:color w:val="333333"/>
          <w:szCs w:val="18"/>
          <w:shd w:val="clear" w:color="auto" w:fill="FFFFFF"/>
        </w:rPr>
      </w:pPr>
      <w:r>
        <w:rPr>
          <w:rFonts w:hint="eastAsia" w:ascii="宋体" w:hAnsi="宋体" w:eastAsia="宋体" w:cs="宋体"/>
          <w:color w:val="333333"/>
          <w:szCs w:val="18"/>
          <w:shd w:val="clear" w:color="auto" w:fill="FFFFFF"/>
        </w:rPr>
        <w:footnoteRef/>
      </w:r>
      <w:r>
        <w:rPr>
          <w:rFonts w:hint="eastAsia" w:ascii="宋体" w:hAnsi="宋体" w:eastAsia="宋体" w:cs="宋体"/>
          <w:color w:val="333333"/>
          <w:szCs w:val="18"/>
          <w:shd w:val="clear" w:color="auto" w:fill="FFFFFF"/>
        </w:rPr>
        <w:t xml:space="preserve"> 焦循：《孟子正义》，沈文倬点校，中华书局，2017年，</w:t>
      </w:r>
      <w:r>
        <w:rPr>
          <w:rFonts w:hint="eastAsia" w:ascii="宋体" w:hAnsi="宋体" w:eastAsia="宋体" w:cs="宋体"/>
          <w:color w:val="333333"/>
          <w:szCs w:val="18"/>
          <w:shd w:val="clear" w:color="auto" w:fill="FFFFFF"/>
          <w:lang w:val="en-US" w:eastAsia="zh-CN"/>
        </w:rPr>
        <w:t>第610页。</w:t>
      </w:r>
    </w:p>
  </w:footnote>
  <w:footnote w:id="18">
    <w:p>
      <w:pPr>
        <w:pStyle w:val="7"/>
        <w:spacing w:line="240" w:lineRule="auto"/>
        <w:rPr>
          <w:rFonts w:hint="eastAsia" w:ascii="宋体" w:hAnsi="宋体" w:eastAsia="宋体" w:cs="宋体"/>
          <w:color w:val="333333"/>
          <w:szCs w:val="18"/>
          <w:shd w:val="clear" w:color="auto" w:fill="FFFFFF"/>
          <w:lang w:eastAsia="zh-CN"/>
        </w:rPr>
      </w:pPr>
      <w:r>
        <w:rPr>
          <w:rFonts w:hint="eastAsia" w:ascii="宋体" w:hAnsi="宋体" w:eastAsia="宋体" w:cs="宋体"/>
          <w:color w:val="333333"/>
          <w:szCs w:val="18"/>
          <w:shd w:val="clear" w:color="auto" w:fill="FFFFFF"/>
        </w:rPr>
        <w:footnoteRef/>
      </w:r>
      <w:r>
        <w:rPr>
          <w:rFonts w:hint="eastAsia" w:ascii="宋体" w:hAnsi="宋体" w:eastAsia="宋体" w:cs="宋体"/>
          <w:color w:val="333333"/>
          <w:szCs w:val="18"/>
          <w:shd w:val="clear" w:color="auto" w:fill="FFFFFF"/>
        </w:rPr>
        <w:t xml:space="preserve"> 焦循：《孟子正义》，沈文倬点校，中华书局，2017年，</w:t>
      </w:r>
      <w:r>
        <w:rPr>
          <w:rFonts w:hint="eastAsia" w:ascii="宋体" w:hAnsi="宋体" w:eastAsia="宋体" w:cs="宋体"/>
          <w:color w:val="333333"/>
          <w:szCs w:val="18"/>
          <w:shd w:val="clear" w:color="auto" w:fill="FFFFFF"/>
          <w:lang w:val="en-US" w:eastAsia="zh-CN"/>
        </w:rPr>
        <w:t>第469页。</w:t>
      </w:r>
    </w:p>
  </w:footnote>
  <w:footnote w:id="19">
    <w:p>
      <w:pPr>
        <w:pStyle w:val="7"/>
        <w:spacing w:line="240" w:lineRule="auto"/>
        <w:rPr>
          <w:rFonts w:hint="eastAsia" w:ascii="宋体" w:hAnsi="宋体" w:eastAsia="宋体" w:cs="宋体"/>
          <w:color w:val="333333"/>
          <w:szCs w:val="18"/>
          <w:shd w:val="clear" w:color="auto" w:fill="FFFFFF"/>
          <w:lang w:eastAsia="zh-CN"/>
        </w:rPr>
      </w:pPr>
      <w:r>
        <w:rPr>
          <w:rFonts w:hint="eastAsia" w:ascii="宋体" w:hAnsi="宋体" w:eastAsia="宋体" w:cs="宋体"/>
          <w:color w:val="333333"/>
          <w:szCs w:val="18"/>
          <w:shd w:val="clear" w:color="auto" w:fill="FFFFFF"/>
          <w:lang w:eastAsia="zh-CN"/>
        </w:rPr>
        <w:footnoteRef/>
      </w:r>
      <w:r>
        <w:rPr>
          <w:rFonts w:hint="eastAsia" w:ascii="宋体" w:hAnsi="宋体" w:eastAsia="宋体" w:cs="宋体"/>
          <w:color w:val="333333"/>
          <w:szCs w:val="18"/>
          <w:shd w:val="clear" w:color="auto" w:fill="FFFFFF"/>
          <w:lang w:eastAsia="zh-CN"/>
        </w:rPr>
        <w:t xml:space="preserve"> </w:t>
      </w:r>
      <w:r>
        <w:rPr>
          <w:rFonts w:hint="eastAsia" w:ascii="宋体" w:hAnsi="宋体" w:eastAsia="宋体" w:cs="宋体"/>
          <w:color w:val="333333"/>
          <w:szCs w:val="18"/>
          <w:shd w:val="clear" w:color="auto" w:fill="FFFFFF"/>
        </w:rPr>
        <w:t>荀况：《荀子》，方勇、李波译</w:t>
      </w:r>
      <w:r>
        <w:rPr>
          <w:rFonts w:hint="eastAsia" w:ascii="宋体" w:hAnsi="宋体" w:cs="宋体"/>
          <w:color w:val="333333"/>
          <w:szCs w:val="18"/>
          <w:shd w:val="clear" w:color="auto" w:fill="FFFFFF"/>
          <w:lang w:eastAsia="zh-CN"/>
        </w:rPr>
        <w:t>注</w:t>
      </w:r>
      <w:r>
        <w:rPr>
          <w:rFonts w:hint="eastAsia" w:ascii="宋体" w:hAnsi="宋体" w:eastAsia="宋体" w:cs="宋体"/>
          <w:color w:val="333333"/>
          <w:szCs w:val="18"/>
          <w:shd w:val="clear" w:color="auto" w:fill="FFFFFF"/>
        </w:rPr>
        <w:t>，中华书局，2011年，</w:t>
      </w:r>
      <w:r>
        <w:rPr>
          <w:rFonts w:hint="eastAsia" w:ascii="宋体" w:hAnsi="宋体" w:eastAsia="宋体" w:cs="宋体"/>
          <w:color w:val="333333"/>
          <w:szCs w:val="18"/>
          <w:shd w:val="clear" w:color="auto" w:fill="FFFFFF"/>
          <w:lang w:val="en-US" w:eastAsia="zh-CN"/>
        </w:rPr>
        <w:t>第127页。</w:t>
      </w:r>
    </w:p>
  </w:footnote>
  <w:footnote w:id="20">
    <w:p>
      <w:pPr>
        <w:pStyle w:val="7"/>
        <w:spacing w:line="240" w:lineRule="auto"/>
        <w:rPr>
          <w:rFonts w:hint="eastAsia" w:ascii="宋体" w:hAnsi="宋体" w:eastAsia="宋体" w:cs="宋体"/>
          <w:color w:val="333333"/>
          <w:szCs w:val="18"/>
          <w:shd w:val="clear" w:color="auto" w:fill="FFFFFF"/>
        </w:rPr>
      </w:pPr>
      <w:r>
        <w:rPr>
          <w:rFonts w:hint="eastAsia" w:ascii="宋体" w:hAnsi="宋体" w:eastAsia="宋体" w:cs="宋体"/>
          <w:color w:val="333333"/>
          <w:szCs w:val="18"/>
          <w:shd w:val="clear" w:color="auto" w:fill="FFFFFF"/>
        </w:rPr>
        <w:footnoteRef/>
      </w:r>
      <w:r>
        <w:rPr>
          <w:rFonts w:hint="eastAsia" w:ascii="宋体" w:hAnsi="宋体" w:eastAsia="宋体" w:cs="宋体"/>
          <w:color w:val="333333"/>
          <w:szCs w:val="18"/>
          <w:shd w:val="clear" w:color="auto" w:fill="FFFFFF"/>
        </w:rPr>
        <w:t xml:space="preserve"> 关于人的境界的问题，牟宗三先生说</w:t>
      </w:r>
      <w:r>
        <w:rPr>
          <w:rFonts w:hint="eastAsia" w:ascii="宋体" w:hAnsi="宋体" w:eastAsia="宋体" w:cs="宋体"/>
          <w:color w:val="333333"/>
          <w:szCs w:val="18"/>
          <w:shd w:val="clear" w:color="auto" w:fill="FFFFFF"/>
          <w:lang w:eastAsia="zh-CN"/>
        </w:rPr>
        <w:t>：</w:t>
      </w:r>
      <w:r>
        <w:rPr>
          <w:rFonts w:hint="eastAsia" w:ascii="宋体" w:hAnsi="宋体" w:eastAsia="宋体" w:cs="宋体"/>
          <w:color w:val="333333"/>
          <w:szCs w:val="18"/>
          <w:shd w:val="clear" w:color="auto" w:fill="FFFFFF"/>
        </w:rPr>
        <w:t>“主观上的心境修养到什么程度, 所看到的东西, 都往上升, 就达到了什么程度, 这就是境界, 这个境界就成为主观的意义”</w:t>
      </w:r>
      <w:r>
        <w:rPr>
          <w:rFonts w:hint="eastAsia" w:ascii="宋体" w:hAnsi="宋体" w:eastAsia="宋体" w:cs="宋体"/>
          <w:color w:val="333333"/>
          <w:szCs w:val="18"/>
          <w:shd w:val="clear" w:color="auto" w:fill="FFFFFF"/>
          <w:lang w:eastAsia="zh-CN"/>
        </w:rPr>
        <w:t>（</w:t>
      </w:r>
      <w:r>
        <w:rPr>
          <w:rFonts w:hint="eastAsia" w:ascii="宋体" w:hAnsi="宋体" w:eastAsia="宋体" w:cs="宋体"/>
          <w:color w:val="333333"/>
          <w:szCs w:val="18"/>
          <w:shd w:val="clear" w:color="auto" w:fill="FFFFFF"/>
        </w:rPr>
        <w:t>牟宗三：《中国哲学十九讲》，台北学生书局</w:t>
      </w:r>
      <w:r>
        <w:rPr>
          <w:rFonts w:hint="eastAsia" w:ascii="宋体" w:hAnsi="宋体" w:eastAsia="宋体" w:cs="宋体"/>
          <w:color w:val="333333"/>
          <w:szCs w:val="18"/>
          <w:shd w:val="clear" w:color="auto" w:fill="FFFFFF"/>
          <w:lang w:eastAsia="zh-CN"/>
        </w:rPr>
        <w:t>，</w:t>
      </w:r>
      <w:r>
        <w:rPr>
          <w:rFonts w:hint="eastAsia" w:ascii="宋体" w:hAnsi="宋体" w:eastAsia="宋体" w:cs="宋体"/>
          <w:color w:val="333333"/>
          <w:szCs w:val="18"/>
          <w:shd w:val="clear" w:color="auto" w:fill="FFFFFF"/>
        </w:rPr>
        <w:t>1989年，第130页</w:t>
      </w:r>
      <w:r>
        <w:rPr>
          <w:rFonts w:hint="eastAsia" w:ascii="宋体" w:hAnsi="宋体" w:eastAsia="宋体" w:cs="宋体"/>
          <w:color w:val="333333"/>
          <w:szCs w:val="18"/>
          <w:shd w:val="clear" w:color="auto" w:fill="FFFFFF"/>
          <w:lang w:eastAsia="zh-CN"/>
        </w:rPr>
        <w:t>）。</w:t>
      </w:r>
      <w:r>
        <w:rPr>
          <w:rFonts w:hint="eastAsia" w:ascii="宋体" w:hAnsi="宋体" w:eastAsia="宋体" w:cs="宋体"/>
          <w:color w:val="333333"/>
          <w:szCs w:val="18"/>
          <w:shd w:val="clear" w:color="auto" w:fill="FFFFFF"/>
        </w:rPr>
        <w:t>宋志明</w:t>
      </w:r>
      <w:r>
        <w:rPr>
          <w:rFonts w:hint="eastAsia" w:ascii="宋体" w:hAnsi="宋体" w:eastAsia="宋体" w:cs="宋体"/>
          <w:color w:val="333333"/>
          <w:szCs w:val="18"/>
          <w:shd w:val="clear" w:color="auto" w:fill="FFFFFF"/>
          <w:lang w:eastAsia="zh-CN"/>
        </w:rPr>
        <w:t>先生在评冯友兰人生境界说时指出：</w:t>
      </w:r>
      <w:r>
        <w:rPr>
          <w:rFonts w:hint="eastAsia" w:ascii="宋体" w:hAnsi="宋体" w:eastAsia="宋体" w:cs="宋体"/>
          <w:color w:val="333333"/>
          <w:szCs w:val="18"/>
          <w:shd w:val="clear" w:color="auto" w:fill="FFFFFF"/>
        </w:rPr>
        <w:t>“‘境界’，实则是指人对‘理世界’的体认程度以及由此而形成的主观精神状态”</w:t>
      </w:r>
      <w:r>
        <w:rPr>
          <w:rFonts w:hint="eastAsia" w:ascii="宋体" w:hAnsi="宋体" w:eastAsia="宋体" w:cs="宋体"/>
          <w:color w:val="333333"/>
          <w:szCs w:val="18"/>
          <w:shd w:val="clear" w:color="auto" w:fill="FFFFFF"/>
          <w:lang w:eastAsia="zh-CN"/>
        </w:rPr>
        <w:t>（</w:t>
      </w:r>
      <w:r>
        <w:rPr>
          <w:rFonts w:hint="eastAsia" w:ascii="宋体" w:hAnsi="宋体" w:eastAsia="宋体" w:cs="宋体"/>
          <w:color w:val="333333"/>
          <w:szCs w:val="18"/>
          <w:shd w:val="clear" w:color="auto" w:fill="FFFFFF"/>
        </w:rPr>
        <w:t>宋志明：《儒道合一的价值取向——评冯友兰先生四境界说》，《哲学研究》1998年增刊</w:t>
      </w:r>
      <w:r>
        <w:rPr>
          <w:rFonts w:hint="eastAsia" w:ascii="宋体" w:hAnsi="宋体" w:eastAsia="宋体" w:cs="宋体"/>
          <w:color w:val="333333"/>
          <w:szCs w:val="18"/>
          <w:shd w:val="clear" w:color="auto" w:fill="FFFFFF"/>
          <w:lang w:eastAsia="zh-CN"/>
        </w:rPr>
        <w:t>）</w:t>
      </w:r>
      <w:r>
        <w:rPr>
          <w:rFonts w:hint="eastAsia" w:ascii="宋体" w:hAnsi="宋体" w:eastAsia="宋体" w:cs="宋体"/>
          <w:color w:val="333333"/>
          <w:szCs w:val="18"/>
          <w:shd w:val="clear" w:color="auto" w:fill="FFFFFF"/>
        </w:rPr>
        <w:t>。</w:t>
      </w:r>
    </w:p>
  </w:footnote>
  <w:footnote w:id="21">
    <w:p>
      <w:pPr>
        <w:pStyle w:val="7"/>
        <w:spacing w:line="240" w:lineRule="auto"/>
        <w:rPr>
          <w:rFonts w:hint="eastAsia" w:ascii="宋体" w:hAnsi="宋体" w:eastAsia="宋体" w:cs="宋体"/>
          <w:color w:val="333333"/>
          <w:szCs w:val="18"/>
          <w:shd w:val="clear" w:color="auto" w:fill="FFFFFF"/>
          <w:lang w:eastAsia="zh-CN"/>
        </w:rPr>
      </w:pPr>
      <w:r>
        <w:rPr>
          <w:rFonts w:hint="eastAsia" w:ascii="宋体" w:hAnsi="宋体" w:eastAsia="宋体" w:cs="宋体"/>
          <w:color w:val="333333"/>
          <w:szCs w:val="18"/>
          <w:shd w:val="clear" w:color="auto" w:fill="FFFFFF"/>
          <w:lang w:eastAsia="zh-CN"/>
        </w:rPr>
        <w:footnoteRef/>
      </w:r>
      <w:r>
        <w:rPr>
          <w:rFonts w:hint="eastAsia" w:ascii="宋体" w:hAnsi="宋体" w:eastAsia="宋体" w:cs="宋体"/>
          <w:color w:val="333333"/>
          <w:szCs w:val="18"/>
          <w:shd w:val="clear" w:color="auto" w:fill="FFFFFF"/>
          <w:lang w:eastAsia="zh-CN"/>
        </w:rPr>
        <w:t xml:space="preserve"> 冯友兰：《新原人》，《三松堂全集》第四卷，河南人民出版社，2001年，第514页。</w:t>
      </w:r>
    </w:p>
  </w:footnote>
  <w:footnote w:id="22">
    <w:p>
      <w:pPr>
        <w:pStyle w:val="7"/>
        <w:spacing w:line="240" w:lineRule="auto"/>
        <w:rPr>
          <w:rFonts w:hint="eastAsia" w:ascii="宋体" w:hAnsi="宋体" w:eastAsia="宋体" w:cs="宋体"/>
          <w:color w:val="333333"/>
          <w:szCs w:val="18"/>
          <w:shd w:val="clear" w:color="auto" w:fill="FFFFFF"/>
          <w:lang w:eastAsia="zh-CN"/>
        </w:rPr>
      </w:pPr>
      <w:r>
        <w:rPr>
          <w:rFonts w:hint="eastAsia" w:ascii="宋体" w:hAnsi="宋体" w:eastAsia="宋体" w:cs="宋体"/>
          <w:color w:val="333333"/>
          <w:szCs w:val="18"/>
          <w:shd w:val="clear" w:color="auto" w:fill="FFFFFF"/>
          <w:lang w:eastAsia="zh-CN"/>
        </w:rPr>
        <w:footnoteRef/>
      </w:r>
      <w:r>
        <w:rPr>
          <w:rFonts w:hint="eastAsia" w:ascii="宋体" w:hAnsi="宋体" w:eastAsia="宋体" w:cs="宋体"/>
          <w:color w:val="333333"/>
          <w:szCs w:val="18"/>
          <w:shd w:val="clear" w:color="auto" w:fill="FFFFFF"/>
          <w:lang w:eastAsia="zh-CN"/>
        </w:rPr>
        <w:t xml:space="preserve"> 冯友兰：《新原人》，《三松堂全集》第四卷，河南人民出版社，2001年，第514页。</w:t>
      </w:r>
    </w:p>
  </w:footnote>
  <w:footnote w:id="23">
    <w:p>
      <w:pPr>
        <w:pStyle w:val="7"/>
        <w:spacing w:line="240" w:lineRule="auto"/>
        <w:rPr>
          <w:rFonts w:hint="default" w:ascii="宋体" w:hAnsi="宋体" w:eastAsia="宋体" w:cs="宋体"/>
          <w:color w:val="333333"/>
          <w:szCs w:val="18"/>
          <w:shd w:val="clear" w:color="auto" w:fill="FFFFFF"/>
          <w:lang w:val="en-US" w:eastAsia="zh-CN"/>
        </w:rPr>
      </w:pPr>
      <w:r>
        <w:rPr>
          <w:rFonts w:hint="eastAsia" w:ascii="宋体" w:hAnsi="宋体" w:eastAsia="宋体" w:cs="宋体"/>
          <w:color w:val="333333"/>
          <w:szCs w:val="18"/>
          <w:shd w:val="clear" w:color="auto" w:fill="FFFFFF"/>
          <w:lang w:eastAsia="zh-CN"/>
        </w:rPr>
        <w:footnoteRef/>
      </w:r>
      <w:r>
        <w:rPr>
          <w:rFonts w:hint="eastAsia" w:ascii="宋体" w:hAnsi="宋体" w:eastAsia="宋体" w:cs="宋体"/>
          <w:color w:val="333333"/>
          <w:szCs w:val="18"/>
          <w:shd w:val="clear" w:color="auto" w:fill="FFFFFF"/>
          <w:lang w:eastAsia="zh-CN"/>
        </w:rPr>
        <w:t xml:space="preserve"> 陈战国：《心态</w:t>
      </w:r>
      <w:r>
        <w:rPr>
          <w:rFonts w:hint="eastAsia" w:ascii="宋体" w:hAnsi="宋体" w:eastAsia="宋体" w:cs="宋体"/>
          <w:color w:val="333333"/>
          <w:szCs w:val="18"/>
          <w:shd w:val="clear" w:color="auto" w:fill="FFFFFF"/>
          <w:lang w:val="en-US" w:eastAsia="zh-CN"/>
        </w:rPr>
        <w:t>·气象·意义——冯友兰先生人生境界论分析</w:t>
      </w:r>
      <w:r>
        <w:rPr>
          <w:rFonts w:hint="eastAsia" w:ascii="宋体" w:hAnsi="宋体" w:eastAsia="宋体" w:cs="宋体"/>
          <w:color w:val="333333"/>
          <w:szCs w:val="18"/>
          <w:shd w:val="clear" w:color="auto" w:fill="FFFFFF"/>
          <w:lang w:eastAsia="zh-CN"/>
        </w:rPr>
        <w:t>》，《北京社会科学》</w:t>
      </w:r>
      <w:r>
        <w:rPr>
          <w:rFonts w:hint="eastAsia" w:ascii="宋体" w:hAnsi="宋体" w:eastAsia="宋体" w:cs="宋体"/>
          <w:color w:val="333333"/>
          <w:szCs w:val="18"/>
          <w:shd w:val="clear" w:color="auto" w:fill="FFFFFF"/>
          <w:lang w:val="en-US" w:eastAsia="zh-CN"/>
        </w:rPr>
        <w:t>2001年第4期。</w:t>
      </w:r>
    </w:p>
  </w:footnote>
  <w:footnote w:id="24">
    <w:p>
      <w:pPr>
        <w:pStyle w:val="7"/>
        <w:spacing w:line="240" w:lineRule="auto"/>
        <w:rPr>
          <w:rFonts w:hint="eastAsia" w:ascii="宋体" w:hAnsi="宋体" w:eastAsia="宋体" w:cs="宋体"/>
          <w:color w:val="333333"/>
          <w:szCs w:val="18"/>
          <w:shd w:val="clear" w:color="auto" w:fill="FFFFFF"/>
          <w:lang w:val="en-US" w:eastAsia="zh-CN"/>
        </w:rPr>
      </w:pPr>
      <w:r>
        <w:rPr>
          <w:rFonts w:hint="eastAsia" w:ascii="宋体" w:hAnsi="宋体" w:eastAsia="宋体" w:cs="宋体"/>
          <w:color w:val="333333"/>
          <w:szCs w:val="18"/>
          <w:shd w:val="clear" w:color="auto" w:fill="FFFFFF"/>
          <w:lang w:val="en-US" w:eastAsia="zh-CN"/>
        </w:rPr>
        <w:footnoteRef/>
      </w:r>
      <w:r>
        <w:rPr>
          <w:rFonts w:hint="eastAsia" w:ascii="宋体" w:hAnsi="宋体" w:eastAsia="宋体" w:cs="宋体"/>
          <w:color w:val="333333"/>
          <w:szCs w:val="18"/>
          <w:shd w:val="clear" w:color="auto" w:fill="FFFFFF"/>
          <w:lang w:val="en-US" w:eastAsia="zh-CN"/>
        </w:rPr>
        <w:t xml:space="preserve"> 冯友兰：《新原人》，《三松堂全集》第四卷，河南人民出版社，2001年，第526页。</w:t>
      </w:r>
    </w:p>
  </w:footnote>
  <w:footnote w:id="25">
    <w:p>
      <w:pPr>
        <w:pStyle w:val="7"/>
        <w:spacing w:line="240" w:lineRule="auto"/>
        <w:rPr>
          <w:rFonts w:hint="eastAsia" w:ascii="宋体" w:hAnsi="宋体" w:eastAsia="宋体" w:cs="宋体"/>
          <w:color w:val="333333"/>
          <w:szCs w:val="18"/>
          <w:shd w:val="clear" w:color="auto" w:fill="FFFFFF"/>
          <w:lang w:eastAsia="zh-CN"/>
        </w:rPr>
      </w:pPr>
      <w:r>
        <w:rPr>
          <w:rFonts w:hint="eastAsia" w:ascii="宋体" w:hAnsi="宋体" w:eastAsia="宋体" w:cs="宋体"/>
          <w:color w:val="333333"/>
          <w:szCs w:val="18"/>
          <w:shd w:val="clear" w:color="auto" w:fill="FFFFFF"/>
          <w:lang w:eastAsia="zh-CN"/>
        </w:rPr>
        <w:footnoteRef/>
      </w:r>
      <w:r>
        <w:rPr>
          <w:rFonts w:hint="eastAsia" w:ascii="宋体" w:hAnsi="宋体" w:eastAsia="宋体" w:cs="宋体"/>
          <w:color w:val="333333"/>
          <w:szCs w:val="18"/>
          <w:shd w:val="clear" w:color="auto" w:fill="FFFFFF"/>
          <w:lang w:eastAsia="zh-CN"/>
        </w:rPr>
        <w:t xml:space="preserve"> 陈战国：《心态</w:t>
      </w:r>
      <w:r>
        <w:rPr>
          <w:rFonts w:hint="eastAsia" w:ascii="宋体" w:hAnsi="宋体" w:eastAsia="宋体" w:cs="宋体"/>
          <w:color w:val="333333"/>
          <w:szCs w:val="18"/>
          <w:shd w:val="clear" w:color="auto" w:fill="FFFFFF"/>
          <w:lang w:val="en-US" w:eastAsia="zh-CN"/>
        </w:rPr>
        <w:t>·气象·意义——冯友兰先生人生境界论分析</w:t>
      </w:r>
      <w:r>
        <w:rPr>
          <w:rFonts w:hint="eastAsia" w:ascii="宋体" w:hAnsi="宋体" w:eastAsia="宋体" w:cs="宋体"/>
          <w:color w:val="333333"/>
          <w:szCs w:val="18"/>
          <w:shd w:val="clear" w:color="auto" w:fill="FFFFFF"/>
          <w:lang w:eastAsia="zh-CN"/>
        </w:rPr>
        <w:t>》，《北京社会科学》</w:t>
      </w:r>
      <w:r>
        <w:rPr>
          <w:rFonts w:hint="eastAsia" w:ascii="宋体" w:hAnsi="宋体" w:eastAsia="宋体" w:cs="宋体"/>
          <w:color w:val="333333"/>
          <w:szCs w:val="18"/>
          <w:shd w:val="clear" w:color="auto" w:fill="FFFFFF"/>
          <w:lang w:val="en-US" w:eastAsia="zh-CN"/>
        </w:rPr>
        <w:t>2001年第4期。</w:t>
      </w:r>
    </w:p>
  </w:footnote>
  <w:footnote w:id="26">
    <w:p>
      <w:pPr>
        <w:pStyle w:val="7"/>
        <w:spacing w:line="240" w:lineRule="auto"/>
        <w:rPr>
          <w:rFonts w:hint="eastAsia" w:ascii="宋体" w:hAnsi="宋体" w:eastAsia="宋体" w:cs="宋体"/>
          <w:color w:val="333333"/>
          <w:szCs w:val="18"/>
          <w:shd w:val="clear" w:color="auto" w:fill="FFFFFF"/>
          <w:lang w:eastAsia="zh-CN"/>
        </w:rPr>
      </w:pPr>
      <w:r>
        <w:rPr>
          <w:rFonts w:hint="eastAsia" w:ascii="宋体" w:hAnsi="宋体" w:eastAsia="宋体" w:cs="宋体"/>
          <w:color w:val="333333"/>
          <w:szCs w:val="18"/>
          <w:shd w:val="clear" w:color="auto" w:fill="FFFFFF"/>
          <w:lang w:eastAsia="zh-CN"/>
        </w:rPr>
        <w:footnoteRef/>
      </w:r>
      <w:r>
        <w:rPr>
          <w:rFonts w:hint="eastAsia" w:ascii="宋体" w:hAnsi="宋体" w:eastAsia="宋体" w:cs="宋体"/>
          <w:color w:val="333333"/>
          <w:szCs w:val="18"/>
          <w:shd w:val="clear" w:color="auto" w:fill="FFFFFF"/>
          <w:lang w:eastAsia="zh-CN"/>
        </w:rPr>
        <w:t xml:space="preserve"> 冯友兰：《新原人》，《三松堂全集》第四卷，河南人民出版社，2001年，第542页。</w:t>
      </w:r>
    </w:p>
  </w:footnote>
  <w:footnote w:id="27">
    <w:p>
      <w:pPr>
        <w:pStyle w:val="7"/>
        <w:spacing w:line="240" w:lineRule="auto"/>
        <w:rPr>
          <w:rFonts w:hint="eastAsia" w:ascii="宋体" w:hAnsi="宋体" w:eastAsia="宋体" w:cs="宋体"/>
          <w:color w:val="333333"/>
          <w:szCs w:val="18"/>
          <w:shd w:val="clear" w:color="auto" w:fill="FFFFFF"/>
          <w:lang w:val="en-US" w:eastAsia="zh-CN"/>
        </w:rPr>
      </w:pPr>
      <w:r>
        <w:rPr>
          <w:rFonts w:hint="eastAsia" w:ascii="宋体" w:hAnsi="宋体" w:eastAsia="宋体" w:cs="宋体"/>
          <w:color w:val="333333"/>
          <w:szCs w:val="18"/>
          <w:shd w:val="clear" w:color="auto" w:fill="FFFFFF"/>
          <w:lang w:val="en-US" w:eastAsia="zh-CN"/>
        </w:rPr>
        <w:footnoteRef/>
      </w:r>
      <w:r>
        <w:rPr>
          <w:rFonts w:hint="eastAsia" w:ascii="宋体" w:hAnsi="宋体" w:eastAsia="宋体" w:cs="宋体"/>
          <w:color w:val="333333"/>
          <w:szCs w:val="18"/>
          <w:shd w:val="clear" w:color="auto" w:fill="FFFFFF"/>
          <w:lang w:val="en-US" w:eastAsia="zh-CN"/>
        </w:rPr>
        <w:t xml:space="preserve"> 冯友兰：《新原人》，《三松堂全集》第四卷，河南人民出版社，2001年，第561页。</w:t>
      </w:r>
    </w:p>
  </w:footnote>
  <w:footnote w:id="28">
    <w:p>
      <w:pPr>
        <w:pStyle w:val="7"/>
        <w:spacing w:line="240" w:lineRule="auto"/>
        <w:rPr>
          <w:rFonts w:hint="eastAsia" w:ascii="宋体" w:hAnsi="宋体" w:eastAsia="宋体" w:cs="宋体"/>
          <w:color w:val="333333"/>
          <w:szCs w:val="18"/>
          <w:shd w:val="clear" w:color="auto" w:fill="FFFFFF"/>
          <w:lang w:eastAsia="zh-CN"/>
        </w:rPr>
      </w:pPr>
      <w:r>
        <w:rPr>
          <w:rFonts w:hint="eastAsia" w:ascii="宋体" w:hAnsi="宋体" w:eastAsia="宋体" w:cs="宋体"/>
          <w:color w:val="333333"/>
          <w:szCs w:val="18"/>
          <w:shd w:val="clear" w:color="auto" w:fill="FFFFFF"/>
          <w:lang w:eastAsia="zh-CN"/>
        </w:rPr>
        <w:footnoteRef/>
      </w:r>
      <w:r>
        <w:rPr>
          <w:rFonts w:hint="eastAsia" w:ascii="宋体" w:hAnsi="宋体" w:eastAsia="宋体" w:cs="宋体"/>
          <w:color w:val="333333"/>
          <w:szCs w:val="18"/>
          <w:shd w:val="clear" w:color="auto" w:fill="FFFFFF"/>
          <w:lang w:eastAsia="zh-CN"/>
        </w:rPr>
        <w:t xml:space="preserve"> 陈战国：《心态</w:t>
      </w:r>
      <w:r>
        <w:rPr>
          <w:rFonts w:hint="eastAsia" w:ascii="宋体" w:hAnsi="宋体" w:eastAsia="宋体" w:cs="宋体"/>
          <w:color w:val="333333"/>
          <w:szCs w:val="18"/>
          <w:shd w:val="clear" w:color="auto" w:fill="FFFFFF"/>
          <w:lang w:val="en-US" w:eastAsia="zh-CN"/>
        </w:rPr>
        <w:t>·气象·意义——冯友兰先生人生境界论分析</w:t>
      </w:r>
      <w:r>
        <w:rPr>
          <w:rFonts w:hint="eastAsia" w:ascii="宋体" w:hAnsi="宋体" w:eastAsia="宋体" w:cs="宋体"/>
          <w:color w:val="333333"/>
          <w:szCs w:val="18"/>
          <w:shd w:val="clear" w:color="auto" w:fill="FFFFFF"/>
          <w:lang w:eastAsia="zh-CN"/>
        </w:rPr>
        <w:t>》，《北京社会科学》</w:t>
      </w:r>
      <w:r>
        <w:rPr>
          <w:rFonts w:hint="eastAsia" w:ascii="宋体" w:hAnsi="宋体" w:eastAsia="宋体" w:cs="宋体"/>
          <w:color w:val="333333"/>
          <w:szCs w:val="18"/>
          <w:shd w:val="clear" w:color="auto" w:fill="FFFFFF"/>
          <w:lang w:val="en-US" w:eastAsia="zh-CN"/>
        </w:rPr>
        <w:t>2001年第4期。</w:t>
      </w:r>
    </w:p>
  </w:footnote>
  <w:footnote w:id="29">
    <w:p>
      <w:pPr>
        <w:pStyle w:val="7"/>
        <w:spacing w:line="240" w:lineRule="auto"/>
        <w:rPr>
          <w:rFonts w:hint="eastAsia" w:ascii="宋体" w:hAnsi="宋体" w:eastAsia="宋体" w:cs="宋体"/>
          <w:color w:val="333333"/>
          <w:szCs w:val="18"/>
          <w:shd w:val="clear" w:color="auto" w:fill="FFFFFF"/>
          <w:lang w:eastAsia="zh-CN"/>
        </w:rPr>
      </w:pPr>
      <w:r>
        <w:rPr>
          <w:rFonts w:hint="eastAsia" w:ascii="宋体" w:hAnsi="宋体" w:eastAsia="宋体" w:cs="宋体"/>
          <w:color w:val="333333"/>
          <w:szCs w:val="18"/>
          <w:shd w:val="clear" w:color="auto" w:fill="FFFFFF"/>
          <w:lang w:eastAsia="zh-CN"/>
        </w:rPr>
        <w:footnoteRef/>
      </w:r>
      <w:r>
        <w:rPr>
          <w:rFonts w:hint="eastAsia" w:ascii="宋体" w:hAnsi="宋体" w:eastAsia="宋体" w:cs="宋体"/>
          <w:color w:val="333333"/>
          <w:szCs w:val="18"/>
          <w:shd w:val="clear" w:color="auto" w:fill="FFFFFF"/>
          <w:lang w:eastAsia="zh-CN"/>
        </w:rPr>
        <w:t xml:space="preserve"> 蒙培元:《心灵超越与境界》</w:t>
      </w:r>
      <w:r>
        <w:rPr>
          <w:rFonts w:hint="eastAsia" w:ascii="宋体" w:hAnsi="宋体" w:cs="宋体"/>
          <w:color w:val="333333"/>
          <w:szCs w:val="18"/>
          <w:shd w:val="clear" w:color="auto" w:fill="FFFFFF"/>
          <w:lang w:eastAsia="zh-CN"/>
        </w:rPr>
        <w:t>，</w:t>
      </w:r>
      <w:r>
        <w:rPr>
          <w:rFonts w:hint="eastAsia" w:ascii="宋体" w:hAnsi="宋体" w:eastAsia="宋体" w:cs="宋体"/>
          <w:color w:val="333333"/>
          <w:szCs w:val="18"/>
          <w:shd w:val="clear" w:color="auto" w:fill="FFFFFF"/>
          <w:lang w:eastAsia="zh-CN"/>
        </w:rPr>
        <w:t>人民出版社，1998年，第76页。</w:t>
      </w:r>
    </w:p>
  </w:footnote>
  <w:footnote w:id="30">
    <w:p>
      <w:pPr>
        <w:pStyle w:val="7"/>
        <w:spacing w:line="240" w:lineRule="auto"/>
        <w:rPr>
          <w:rFonts w:hint="eastAsia" w:ascii="宋体" w:hAnsi="宋体" w:eastAsia="宋体" w:cs="宋体"/>
          <w:color w:val="333333"/>
          <w:szCs w:val="18"/>
          <w:shd w:val="clear" w:color="auto" w:fill="FFFFFF"/>
          <w:lang w:eastAsia="zh-CN"/>
        </w:rPr>
      </w:pPr>
      <w:r>
        <w:rPr>
          <w:rFonts w:hint="eastAsia" w:ascii="宋体" w:hAnsi="宋体" w:eastAsia="宋体" w:cs="宋体"/>
          <w:color w:val="333333"/>
          <w:szCs w:val="18"/>
          <w:shd w:val="clear" w:color="auto" w:fill="FFFFFF"/>
          <w:lang w:eastAsia="zh-CN"/>
        </w:rPr>
        <w:footnoteRef/>
      </w:r>
      <w:r>
        <w:rPr>
          <w:rFonts w:hint="eastAsia" w:ascii="宋体" w:hAnsi="宋体" w:eastAsia="宋体" w:cs="宋体"/>
          <w:color w:val="333333"/>
          <w:szCs w:val="18"/>
          <w:shd w:val="clear" w:color="auto" w:fill="FFFFFF"/>
          <w:lang w:eastAsia="zh-CN"/>
        </w:rPr>
        <w:t xml:space="preserve"> 冯友兰：《中国哲学简史》，《三松堂全集》第六卷，河南人民出版社，2001年，第9页。</w:t>
      </w:r>
    </w:p>
  </w:footnote>
  <w:footnote w:id="31">
    <w:p>
      <w:pPr>
        <w:pStyle w:val="7"/>
        <w:spacing w:line="240" w:lineRule="auto"/>
        <w:rPr>
          <w:rFonts w:hint="eastAsia" w:ascii="宋体" w:hAnsi="宋体" w:eastAsia="宋体" w:cs="宋体"/>
          <w:color w:val="333333"/>
          <w:szCs w:val="18"/>
          <w:shd w:val="clear" w:color="auto" w:fill="FFFFFF"/>
          <w:lang w:eastAsia="zh-CN"/>
        </w:rPr>
      </w:pPr>
      <w:r>
        <w:rPr>
          <w:rFonts w:hint="eastAsia" w:ascii="宋体" w:hAnsi="宋体" w:eastAsia="宋体" w:cs="宋体"/>
          <w:color w:val="333333"/>
          <w:szCs w:val="18"/>
          <w:shd w:val="clear" w:color="auto" w:fill="FFFFFF"/>
          <w:lang w:eastAsia="zh-CN"/>
        </w:rPr>
        <w:footnoteRef/>
      </w:r>
      <w:r>
        <w:rPr>
          <w:rFonts w:hint="eastAsia" w:ascii="宋体" w:hAnsi="宋体" w:eastAsia="宋体" w:cs="宋体"/>
          <w:color w:val="333333"/>
          <w:szCs w:val="18"/>
          <w:shd w:val="clear" w:color="auto" w:fill="FFFFFF"/>
          <w:lang w:eastAsia="zh-CN"/>
        </w:rPr>
        <w:t xml:space="preserve"> 王晓黎：《冯友兰“天地境界”探微》，《南阳师范学院学报》2015年第7期。</w:t>
      </w:r>
    </w:p>
  </w:footnote>
  <w:footnote w:id="32">
    <w:p>
      <w:pPr>
        <w:pStyle w:val="7"/>
        <w:spacing w:line="240" w:lineRule="auto"/>
        <w:rPr>
          <w:rFonts w:hint="default" w:ascii="宋体" w:hAnsi="宋体" w:eastAsia="宋体" w:cs="宋体"/>
          <w:color w:val="333333"/>
          <w:szCs w:val="18"/>
          <w:shd w:val="clear" w:color="auto" w:fill="FFFFFF"/>
          <w:lang w:val="en-US" w:eastAsia="zh-CN"/>
        </w:rPr>
      </w:pPr>
      <w:r>
        <w:rPr>
          <w:rFonts w:hint="eastAsia" w:ascii="宋体" w:hAnsi="宋体" w:eastAsia="宋体" w:cs="宋体"/>
          <w:color w:val="333333"/>
          <w:szCs w:val="18"/>
          <w:shd w:val="clear" w:color="auto" w:fill="FFFFFF"/>
          <w:lang w:eastAsia="zh-CN"/>
        </w:rPr>
        <w:footnoteRef/>
      </w:r>
      <w:r>
        <w:rPr>
          <w:rFonts w:hint="eastAsia" w:ascii="宋体" w:hAnsi="宋体" w:eastAsia="宋体" w:cs="宋体"/>
          <w:color w:val="333333"/>
          <w:szCs w:val="18"/>
          <w:shd w:val="clear" w:color="auto" w:fill="FFFFFF"/>
          <w:lang w:eastAsia="zh-CN"/>
        </w:rPr>
        <w:t xml:space="preserve"> 荀况：《荀子》，方勇、李波译</w:t>
      </w:r>
      <w:r>
        <w:rPr>
          <w:rFonts w:hint="eastAsia" w:ascii="宋体" w:hAnsi="宋体" w:cs="宋体"/>
          <w:color w:val="333333"/>
          <w:szCs w:val="18"/>
          <w:shd w:val="clear" w:color="auto" w:fill="FFFFFF"/>
          <w:lang w:eastAsia="zh-CN"/>
        </w:rPr>
        <w:t>注</w:t>
      </w:r>
      <w:r>
        <w:rPr>
          <w:rFonts w:hint="eastAsia" w:ascii="宋体" w:hAnsi="宋体" w:eastAsia="宋体" w:cs="宋体"/>
          <w:color w:val="333333"/>
          <w:szCs w:val="18"/>
          <w:shd w:val="clear" w:color="auto" w:fill="FFFFFF"/>
          <w:lang w:eastAsia="zh-CN"/>
        </w:rPr>
        <w:t>，中华书局，2011年，</w:t>
      </w:r>
      <w:r>
        <w:rPr>
          <w:rFonts w:hint="eastAsia" w:ascii="宋体" w:hAnsi="宋体" w:eastAsia="宋体" w:cs="宋体"/>
          <w:color w:val="333333"/>
          <w:szCs w:val="18"/>
          <w:shd w:val="clear" w:color="auto" w:fill="FFFFFF"/>
          <w:lang w:val="en-US" w:eastAsia="zh-CN"/>
        </w:rPr>
        <w:t>第488</w:t>
      </w:r>
      <w:r>
        <w:rPr>
          <w:rFonts w:hint="eastAsia" w:ascii="宋体" w:hAnsi="宋体" w:cs="宋体"/>
          <w:color w:val="333333"/>
          <w:szCs w:val="18"/>
          <w:shd w:val="clear" w:color="auto" w:fill="FFFFFF"/>
          <w:lang w:val="en-US" w:eastAsia="zh-CN"/>
        </w:rPr>
        <w:t>-</w:t>
      </w:r>
      <w:r>
        <w:rPr>
          <w:rFonts w:hint="eastAsia" w:ascii="宋体" w:hAnsi="宋体" w:eastAsia="宋体" w:cs="宋体"/>
          <w:color w:val="333333"/>
          <w:szCs w:val="18"/>
          <w:shd w:val="clear" w:color="auto" w:fill="FFFFFF"/>
          <w:lang w:val="en-US" w:eastAsia="zh-CN"/>
        </w:rPr>
        <w:t>489页。</w:t>
      </w:r>
    </w:p>
  </w:footnote>
  <w:footnote w:id="33">
    <w:p>
      <w:pPr>
        <w:pStyle w:val="7"/>
        <w:spacing w:line="240" w:lineRule="auto"/>
        <w:rPr>
          <w:rFonts w:hint="default" w:ascii="宋体" w:hAnsi="宋体" w:eastAsia="宋体" w:cs="宋体"/>
          <w:color w:val="333333"/>
          <w:szCs w:val="18"/>
          <w:shd w:val="clear" w:color="auto" w:fill="FFFFFF"/>
          <w:lang w:val="en-US" w:eastAsia="zh-CN"/>
        </w:rPr>
      </w:pPr>
      <w:r>
        <w:rPr>
          <w:rFonts w:hint="eastAsia" w:ascii="宋体" w:hAnsi="宋体" w:eastAsia="宋体" w:cs="宋体"/>
          <w:color w:val="333333"/>
          <w:szCs w:val="18"/>
          <w:shd w:val="clear" w:color="auto" w:fill="FFFFFF"/>
          <w:lang w:eastAsia="zh-CN"/>
        </w:rPr>
        <w:footnoteRef/>
      </w:r>
      <w:r>
        <w:rPr>
          <w:rFonts w:hint="eastAsia" w:ascii="宋体" w:hAnsi="宋体" w:eastAsia="宋体" w:cs="宋体"/>
          <w:color w:val="333333"/>
          <w:szCs w:val="18"/>
          <w:shd w:val="clear" w:color="auto" w:fill="FFFFFF"/>
          <w:lang w:eastAsia="zh-CN"/>
        </w:rPr>
        <w:t xml:space="preserve"> 王国轩译注：《大学·中庸》，中华书局，2006年，第</w:t>
      </w:r>
      <w:r>
        <w:rPr>
          <w:rFonts w:hint="eastAsia" w:ascii="宋体" w:hAnsi="宋体" w:eastAsia="宋体" w:cs="宋体"/>
          <w:color w:val="333333"/>
          <w:szCs w:val="18"/>
          <w:shd w:val="clear" w:color="auto" w:fill="FFFFFF"/>
          <w:lang w:val="en-US" w:eastAsia="zh-CN"/>
        </w:rPr>
        <w:t>95页。</w:t>
      </w:r>
    </w:p>
  </w:footnote>
  <w:footnote w:id="34">
    <w:p>
      <w:pPr>
        <w:pStyle w:val="7"/>
        <w:spacing w:line="240" w:lineRule="auto"/>
        <w:rPr>
          <w:rFonts w:hint="eastAsia" w:ascii="宋体" w:hAnsi="宋体" w:eastAsia="宋体" w:cs="宋体"/>
          <w:color w:val="333333"/>
          <w:szCs w:val="18"/>
          <w:shd w:val="clear" w:color="auto" w:fill="FFFFFF"/>
          <w:lang w:eastAsia="zh-CN"/>
        </w:rPr>
      </w:pPr>
      <w:r>
        <w:rPr>
          <w:rFonts w:hint="eastAsia" w:ascii="宋体" w:hAnsi="宋体" w:eastAsia="宋体" w:cs="宋体"/>
          <w:color w:val="333333"/>
          <w:szCs w:val="18"/>
          <w:shd w:val="clear" w:color="auto" w:fill="FFFFFF"/>
          <w:lang w:eastAsia="zh-CN"/>
        </w:rPr>
        <w:footnoteRef/>
      </w:r>
      <w:r>
        <w:rPr>
          <w:rFonts w:hint="eastAsia" w:ascii="宋体" w:hAnsi="宋体" w:eastAsia="宋体" w:cs="宋体"/>
          <w:color w:val="333333"/>
          <w:szCs w:val="18"/>
          <w:shd w:val="clear" w:color="auto" w:fill="FFFFFF"/>
          <w:lang w:eastAsia="zh-CN"/>
        </w:rPr>
        <w:t xml:space="preserve"> 程树德：《论语集释》</w:t>
      </w:r>
      <w:r>
        <w:rPr>
          <w:rFonts w:hint="eastAsia" w:ascii="宋体" w:hAnsi="宋体" w:cs="宋体"/>
          <w:color w:val="333333"/>
          <w:szCs w:val="18"/>
          <w:shd w:val="clear" w:color="auto" w:fill="FFFFFF"/>
          <w:lang w:eastAsia="zh-CN"/>
        </w:rPr>
        <w:t>下</w:t>
      </w:r>
      <w:r>
        <w:rPr>
          <w:rFonts w:hint="eastAsia" w:ascii="宋体" w:hAnsi="宋体" w:eastAsia="宋体" w:cs="宋体"/>
          <w:color w:val="333333"/>
          <w:szCs w:val="18"/>
          <w:shd w:val="clear" w:color="auto" w:fill="FFFFFF"/>
          <w:lang w:eastAsia="zh-CN"/>
        </w:rPr>
        <w:t>，程俊英、蒋见元点校，中华书局，2013年，第</w:t>
      </w:r>
      <w:r>
        <w:rPr>
          <w:rFonts w:hint="eastAsia" w:ascii="宋体" w:hAnsi="宋体" w:eastAsia="宋体" w:cs="宋体"/>
          <w:color w:val="333333"/>
          <w:szCs w:val="18"/>
          <w:shd w:val="clear" w:color="auto" w:fill="FFFFFF"/>
          <w:lang w:val="en-US" w:eastAsia="zh-CN"/>
        </w:rPr>
        <w:t>821</w:t>
      </w:r>
      <w:r>
        <w:rPr>
          <w:rFonts w:hint="eastAsia" w:ascii="宋体" w:hAnsi="宋体" w:eastAsia="宋体" w:cs="宋体"/>
          <w:color w:val="333333"/>
          <w:szCs w:val="18"/>
          <w:shd w:val="clear" w:color="auto" w:fill="FFFFFF"/>
          <w:lang w:eastAsia="zh-CN"/>
        </w:rPr>
        <w:t>页。</w:t>
      </w:r>
    </w:p>
  </w:footnote>
  <w:footnote w:id="35">
    <w:p>
      <w:pPr>
        <w:pStyle w:val="7"/>
        <w:spacing w:line="240" w:lineRule="auto"/>
        <w:rPr>
          <w:rFonts w:hint="eastAsia" w:ascii="宋体" w:hAnsi="宋体" w:eastAsia="宋体" w:cs="宋体"/>
          <w:color w:val="333333"/>
          <w:szCs w:val="18"/>
          <w:shd w:val="clear" w:color="auto" w:fill="FFFFFF"/>
          <w:lang w:eastAsia="zh-CN"/>
        </w:rPr>
      </w:pPr>
      <w:r>
        <w:rPr>
          <w:rFonts w:hint="eastAsia" w:ascii="宋体" w:hAnsi="宋体" w:eastAsia="宋体" w:cs="宋体"/>
          <w:color w:val="333333"/>
          <w:szCs w:val="18"/>
          <w:shd w:val="clear" w:color="auto" w:fill="FFFFFF"/>
          <w:lang w:eastAsia="zh-CN"/>
        </w:rPr>
        <w:footnoteRef/>
      </w:r>
      <w:r>
        <w:rPr>
          <w:rFonts w:hint="eastAsia" w:ascii="宋体" w:hAnsi="宋体" w:eastAsia="宋体" w:cs="宋体"/>
          <w:color w:val="333333"/>
          <w:szCs w:val="18"/>
          <w:shd w:val="clear" w:color="auto" w:fill="FFFFFF"/>
          <w:lang w:eastAsia="zh-CN"/>
        </w:rPr>
        <w:t xml:space="preserve"> 焦循：《孟子正义》，沈文倬点校，中华书局，2017年，</w:t>
      </w:r>
      <w:r>
        <w:rPr>
          <w:rFonts w:hint="eastAsia" w:ascii="宋体" w:hAnsi="宋体" w:eastAsia="宋体" w:cs="宋体"/>
          <w:color w:val="333333"/>
          <w:szCs w:val="18"/>
          <w:shd w:val="clear" w:color="auto" w:fill="FFFFFF"/>
          <w:lang w:val="en-US" w:eastAsia="zh-CN"/>
        </w:rPr>
        <w:t>第493页。</w:t>
      </w:r>
    </w:p>
  </w:footnote>
  <w:footnote w:id="36">
    <w:p>
      <w:pPr>
        <w:pStyle w:val="7"/>
        <w:spacing w:line="240" w:lineRule="auto"/>
        <w:rPr>
          <w:rFonts w:hint="eastAsia" w:ascii="宋体" w:hAnsi="宋体" w:eastAsia="宋体" w:cs="宋体"/>
          <w:color w:val="333333"/>
          <w:szCs w:val="18"/>
          <w:shd w:val="clear" w:color="auto" w:fill="FFFFFF"/>
          <w:lang w:eastAsia="zh-CN"/>
        </w:rPr>
      </w:pPr>
      <w:r>
        <w:rPr>
          <w:rFonts w:hint="eastAsia" w:ascii="宋体" w:hAnsi="宋体" w:eastAsia="宋体" w:cs="宋体"/>
          <w:color w:val="333333"/>
          <w:szCs w:val="18"/>
          <w:shd w:val="clear" w:color="auto" w:fill="FFFFFF"/>
          <w:lang w:eastAsia="zh-CN"/>
        </w:rPr>
        <w:footnoteRef/>
      </w:r>
      <w:r>
        <w:rPr>
          <w:rFonts w:hint="eastAsia" w:ascii="宋体" w:hAnsi="宋体" w:eastAsia="宋体" w:cs="宋体"/>
          <w:color w:val="333333"/>
          <w:szCs w:val="18"/>
          <w:shd w:val="clear" w:color="auto" w:fill="FFFFFF"/>
          <w:lang w:eastAsia="zh-CN"/>
        </w:rPr>
        <w:t xml:space="preserve"> 语出《中庸》：“唯天下至诚</w:t>
      </w:r>
      <w:r>
        <w:rPr>
          <w:rFonts w:hint="eastAsia" w:ascii="宋体" w:hAnsi="宋体" w:cs="宋体"/>
          <w:color w:val="333333"/>
          <w:szCs w:val="18"/>
          <w:shd w:val="clear" w:color="auto" w:fill="FFFFFF"/>
          <w:lang w:eastAsia="zh-CN"/>
        </w:rPr>
        <w:t>，</w:t>
      </w:r>
      <w:r>
        <w:rPr>
          <w:rFonts w:hint="eastAsia" w:ascii="宋体" w:hAnsi="宋体" w:eastAsia="宋体" w:cs="宋体"/>
          <w:color w:val="333333"/>
          <w:szCs w:val="18"/>
          <w:shd w:val="clear" w:color="auto" w:fill="FFFFFF"/>
          <w:lang w:eastAsia="zh-CN"/>
        </w:rPr>
        <w:t>为能尽其性</w:t>
      </w:r>
      <w:r>
        <w:rPr>
          <w:rFonts w:hint="eastAsia" w:ascii="宋体" w:hAnsi="宋体" w:cs="宋体"/>
          <w:color w:val="333333"/>
          <w:szCs w:val="18"/>
          <w:shd w:val="clear" w:color="auto" w:fill="FFFFFF"/>
          <w:lang w:eastAsia="zh-CN"/>
        </w:rPr>
        <w:t>；</w:t>
      </w:r>
      <w:r>
        <w:rPr>
          <w:rFonts w:hint="eastAsia" w:ascii="宋体" w:hAnsi="宋体" w:eastAsia="宋体" w:cs="宋体"/>
          <w:color w:val="333333"/>
          <w:szCs w:val="18"/>
          <w:shd w:val="clear" w:color="auto" w:fill="FFFFFF"/>
          <w:lang w:eastAsia="zh-CN"/>
        </w:rPr>
        <w:t>能尽其性，则能尽人之性</w:t>
      </w:r>
      <w:r>
        <w:rPr>
          <w:rFonts w:hint="eastAsia" w:ascii="宋体" w:hAnsi="宋体" w:cs="宋体"/>
          <w:color w:val="333333"/>
          <w:szCs w:val="18"/>
          <w:shd w:val="clear" w:color="auto" w:fill="FFFFFF"/>
          <w:lang w:eastAsia="zh-CN"/>
        </w:rPr>
        <w:t>；</w:t>
      </w:r>
      <w:r>
        <w:rPr>
          <w:rFonts w:hint="eastAsia" w:ascii="宋体" w:hAnsi="宋体" w:eastAsia="宋体" w:cs="宋体"/>
          <w:color w:val="333333"/>
          <w:szCs w:val="18"/>
          <w:shd w:val="clear" w:color="auto" w:fill="FFFFFF"/>
          <w:lang w:eastAsia="zh-CN"/>
        </w:rPr>
        <w:t>能尽人之性，则能尽物之性</w:t>
      </w:r>
      <w:r>
        <w:rPr>
          <w:rFonts w:hint="eastAsia" w:ascii="宋体" w:hAnsi="宋体" w:cs="宋体"/>
          <w:color w:val="333333"/>
          <w:szCs w:val="18"/>
          <w:shd w:val="clear" w:color="auto" w:fill="FFFFFF"/>
          <w:lang w:eastAsia="zh-CN"/>
        </w:rPr>
        <w:t>；</w:t>
      </w:r>
      <w:r>
        <w:rPr>
          <w:rFonts w:hint="eastAsia" w:ascii="宋体" w:hAnsi="宋体" w:eastAsia="宋体" w:cs="宋体"/>
          <w:color w:val="333333"/>
          <w:szCs w:val="18"/>
          <w:shd w:val="clear" w:color="auto" w:fill="FFFFFF"/>
          <w:lang w:eastAsia="zh-CN"/>
        </w:rPr>
        <w:t>能尽物之性，则可以赞天地之化育</w:t>
      </w:r>
      <w:r>
        <w:rPr>
          <w:rFonts w:hint="eastAsia" w:ascii="宋体" w:hAnsi="宋体" w:cs="宋体"/>
          <w:color w:val="333333"/>
          <w:szCs w:val="18"/>
          <w:shd w:val="clear" w:color="auto" w:fill="FFFFFF"/>
          <w:lang w:eastAsia="zh-CN"/>
        </w:rPr>
        <w:t>；</w:t>
      </w:r>
      <w:r>
        <w:rPr>
          <w:rFonts w:hint="eastAsia" w:ascii="宋体" w:hAnsi="宋体" w:eastAsia="宋体" w:cs="宋体"/>
          <w:color w:val="333333"/>
          <w:szCs w:val="18"/>
          <w:shd w:val="clear" w:color="auto" w:fill="FFFFFF"/>
          <w:lang w:eastAsia="zh-CN"/>
        </w:rPr>
        <w:t>可以赞天地之化育，则可以与天地参矣”（王国轩译注：《大学·中庸》，中华书局，2006年，第</w:t>
      </w:r>
      <w:r>
        <w:rPr>
          <w:rFonts w:hint="eastAsia" w:ascii="宋体" w:hAnsi="宋体" w:eastAsia="宋体" w:cs="宋体"/>
          <w:color w:val="333333"/>
          <w:szCs w:val="18"/>
          <w:shd w:val="clear" w:color="auto" w:fill="FFFFFF"/>
          <w:lang w:val="en-US" w:eastAsia="zh-CN"/>
        </w:rPr>
        <w:t>106</w:t>
      </w:r>
      <w:r>
        <w:rPr>
          <w:rFonts w:hint="eastAsia" w:ascii="宋体" w:hAnsi="宋体" w:eastAsia="宋体" w:cs="宋体"/>
          <w:color w:val="333333"/>
          <w:szCs w:val="18"/>
          <w:shd w:val="clear" w:color="auto" w:fill="FFFFFF"/>
          <w:lang w:eastAsia="zh-CN"/>
        </w:rPr>
        <w:t>页）。</w:t>
      </w:r>
    </w:p>
  </w:footnote>
  <w:footnote w:id="37">
    <w:p>
      <w:pPr>
        <w:pStyle w:val="7"/>
        <w:spacing w:line="240" w:lineRule="auto"/>
        <w:rPr>
          <w:rFonts w:hint="eastAsia" w:ascii="宋体" w:hAnsi="宋体" w:eastAsia="宋体" w:cs="宋体"/>
          <w:color w:val="333333"/>
          <w:szCs w:val="18"/>
          <w:shd w:val="clear" w:color="auto" w:fill="FFFFFF"/>
          <w:lang w:eastAsia="zh-CN"/>
        </w:rPr>
      </w:pPr>
      <w:r>
        <w:rPr>
          <w:rFonts w:hint="eastAsia" w:ascii="宋体" w:hAnsi="宋体" w:eastAsia="宋体" w:cs="宋体"/>
          <w:color w:val="333333"/>
          <w:szCs w:val="18"/>
          <w:shd w:val="clear" w:color="auto" w:fill="FFFFFF"/>
          <w:lang w:eastAsia="zh-CN"/>
        </w:rPr>
        <w:footnoteRef/>
      </w:r>
      <w:r>
        <w:rPr>
          <w:rFonts w:hint="eastAsia" w:ascii="宋体" w:hAnsi="宋体" w:eastAsia="宋体" w:cs="宋体"/>
          <w:color w:val="333333"/>
          <w:szCs w:val="18"/>
          <w:shd w:val="clear" w:color="auto" w:fill="FFFFFF"/>
          <w:lang w:eastAsia="zh-CN"/>
        </w:rPr>
        <w:t xml:space="preserve"> 语出《中庸》：“君子之道，造端乎夫妇，及其至也，察乎天地”（王国轩译注：《大学·中庸》，中华书局，2006年，第70页）。</w:t>
      </w:r>
    </w:p>
  </w:footnote>
  <w:footnote w:id="38">
    <w:p>
      <w:pPr>
        <w:pStyle w:val="7"/>
        <w:spacing w:line="240" w:lineRule="auto"/>
        <w:rPr>
          <w:rFonts w:hint="eastAsia" w:ascii="宋体" w:hAnsi="宋体" w:eastAsia="宋体" w:cs="宋体"/>
          <w:color w:val="333333"/>
          <w:szCs w:val="18"/>
          <w:shd w:val="clear" w:color="auto" w:fill="FFFFFF"/>
          <w:lang w:val="en-US" w:eastAsia="zh-CN"/>
        </w:rPr>
      </w:pPr>
      <w:r>
        <w:rPr>
          <w:rFonts w:hint="eastAsia" w:ascii="宋体" w:hAnsi="宋体" w:eastAsia="宋体" w:cs="宋体"/>
          <w:color w:val="333333"/>
          <w:szCs w:val="18"/>
          <w:shd w:val="clear" w:color="auto" w:fill="FFFFFF"/>
          <w:lang w:val="en-US" w:eastAsia="zh-CN"/>
        </w:rPr>
        <w:footnoteRef/>
      </w:r>
      <w:r>
        <w:rPr>
          <w:rFonts w:hint="eastAsia" w:ascii="宋体" w:hAnsi="宋体" w:eastAsia="宋体" w:cs="宋体"/>
          <w:color w:val="333333"/>
          <w:szCs w:val="18"/>
          <w:shd w:val="clear" w:color="auto" w:fill="FFFFFF"/>
          <w:lang w:val="en-US" w:eastAsia="zh-CN"/>
        </w:rPr>
        <w:t xml:space="preserve"> 张载：</w:t>
      </w:r>
      <w:r>
        <w:rPr>
          <w:rFonts w:hint="eastAsia" w:ascii="宋体" w:hAnsi="宋体" w:eastAsia="宋体" w:cs="宋体"/>
          <w:color w:val="333333"/>
          <w:szCs w:val="18"/>
          <w:shd w:val="clear" w:color="auto" w:fill="FFFFFF"/>
          <w:lang w:eastAsia="zh-CN"/>
        </w:rPr>
        <w:t>《正蒙·乾称》，</w:t>
      </w:r>
      <w:r>
        <w:rPr>
          <w:rFonts w:hint="eastAsia" w:ascii="宋体" w:hAnsi="宋体" w:eastAsia="宋体" w:cs="宋体"/>
          <w:color w:val="333333"/>
          <w:szCs w:val="18"/>
          <w:shd w:val="clear" w:color="auto" w:fill="FFFFFF"/>
          <w:lang w:val="en-US" w:eastAsia="zh-CN"/>
        </w:rPr>
        <w:t>《张载集》，中华书局，1978年，第62页。</w:t>
      </w:r>
    </w:p>
  </w:footnote>
  <w:footnote w:id="39">
    <w:p>
      <w:pPr>
        <w:pStyle w:val="7"/>
        <w:spacing w:line="240" w:lineRule="auto"/>
        <w:rPr>
          <w:rFonts w:hint="eastAsia" w:ascii="宋体" w:hAnsi="宋体" w:eastAsia="宋体" w:cs="宋体"/>
          <w:color w:val="333333"/>
          <w:szCs w:val="18"/>
          <w:shd w:val="clear" w:color="auto" w:fill="FFFFFF"/>
          <w:lang w:val="en-US" w:eastAsia="zh-CN"/>
        </w:rPr>
      </w:pPr>
      <w:r>
        <w:rPr>
          <w:rFonts w:hint="eastAsia" w:ascii="宋体" w:hAnsi="宋体" w:eastAsia="宋体" w:cs="宋体"/>
          <w:color w:val="333333"/>
          <w:szCs w:val="18"/>
          <w:shd w:val="clear" w:color="auto" w:fill="FFFFFF"/>
          <w:lang w:val="en-US" w:eastAsia="zh-CN"/>
        </w:rPr>
        <w:footnoteRef/>
      </w:r>
      <w:r>
        <w:rPr>
          <w:rFonts w:hint="eastAsia" w:ascii="宋体" w:hAnsi="宋体" w:eastAsia="宋体" w:cs="宋体"/>
          <w:color w:val="333333"/>
          <w:szCs w:val="18"/>
          <w:shd w:val="clear" w:color="auto" w:fill="FFFFFF"/>
          <w:lang w:val="en-US" w:eastAsia="zh-CN"/>
        </w:rPr>
        <w:t xml:space="preserve"> 程颢、程颐：《识仁篇》，《河南程氏遗书》卷二上，中华书局，2004年，第16页。</w:t>
      </w:r>
    </w:p>
  </w:footnote>
  <w:footnote w:id="40">
    <w:p>
      <w:pPr>
        <w:pStyle w:val="7"/>
        <w:spacing w:line="240" w:lineRule="auto"/>
        <w:rPr>
          <w:rFonts w:hint="eastAsia" w:ascii="宋体" w:hAnsi="宋体" w:eastAsia="宋体" w:cs="宋体"/>
          <w:color w:val="333333"/>
          <w:szCs w:val="18"/>
          <w:shd w:val="clear" w:color="auto" w:fill="FFFFFF"/>
          <w:lang w:val="en-US" w:eastAsia="zh-CN"/>
        </w:rPr>
      </w:pPr>
      <w:r>
        <w:rPr>
          <w:rFonts w:hint="eastAsia" w:ascii="宋体" w:hAnsi="宋体" w:eastAsia="宋体" w:cs="宋体"/>
          <w:color w:val="333333"/>
          <w:szCs w:val="18"/>
          <w:shd w:val="clear" w:color="auto" w:fill="FFFFFF"/>
          <w:lang w:eastAsia="zh-CN"/>
        </w:rPr>
        <w:footnoteRef/>
      </w:r>
      <w:r>
        <w:rPr>
          <w:rFonts w:hint="eastAsia" w:ascii="宋体" w:hAnsi="宋体" w:eastAsia="宋体" w:cs="宋体"/>
          <w:color w:val="333333"/>
          <w:szCs w:val="18"/>
          <w:shd w:val="clear" w:color="auto" w:fill="FFFFFF"/>
          <w:lang w:val="en-US" w:eastAsia="zh-CN"/>
        </w:rPr>
        <w:t xml:space="preserve"> 王守仁：《大学问》，《王阳明全集》新编本第3册，吴光等编校，浙江古籍出版社，2010年，第1015页。</w:t>
      </w:r>
    </w:p>
  </w:footnote>
  <w:footnote w:id="41">
    <w:p>
      <w:pPr>
        <w:pStyle w:val="7"/>
        <w:spacing w:line="240" w:lineRule="auto"/>
        <w:rPr>
          <w:rFonts w:hint="eastAsia" w:ascii="宋体" w:hAnsi="宋体" w:eastAsia="宋体" w:cs="宋体"/>
          <w:color w:val="333333"/>
          <w:szCs w:val="18"/>
          <w:shd w:val="clear" w:color="auto" w:fill="FFFFFF"/>
          <w:lang w:val="en-US" w:eastAsia="zh-CN"/>
        </w:rPr>
      </w:pPr>
      <w:r>
        <w:rPr>
          <w:rFonts w:hint="eastAsia" w:ascii="宋体" w:hAnsi="宋体" w:eastAsia="宋体" w:cs="宋体"/>
          <w:color w:val="333333"/>
          <w:szCs w:val="18"/>
          <w:shd w:val="clear" w:color="auto" w:fill="FFFFFF"/>
          <w:lang w:val="en-US" w:eastAsia="zh-CN"/>
        </w:rPr>
        <w:footnoteRef/>
      </w:r>
      <w:r>
        <w:rPr>
          <w:rFonts w:hint="eastAsia" w:ascii="宋体" w:hAnsi="宋体" w:eastAsia="宋体" w:cs="宋体"/>
          <w:color w:val="333333"/>
          <w:szCs w:val="18"/>
          <w:shd w:val="clear" w:color="auto" w:fill="FFFFFF"/>
          <w:lang w:val="en-US" w:eastAsia="zh-CN"/>
        </w:rPr>
        <w:t xml:space="preserve"> 周敦颐：《周敦颐集》，</w:t>
      </w:r>
      <w:r>
        <w:rPr>
          <w:rFonts w:hint="eastAsia" w:ascii="宋体" w:hAnsi="宋体" w:cs="宋体"/>
          <w:color w:val="333333"/>
          <w:szCs w:val="18"/>
          <w:shd w:val="clear" w:color="auto" w:fill="FFFFFF"/>
          <w:lang w:val="en-US" w:eastAsia="zh-CN"/>
        </w:rPr>
        <w:t>陈克明点校，</w:t>
      </w:r>
      <w:r>
        <w:rPr>
          <w:rFonts w:hint="eastAsia" w:ascii="宋体" w:hAnsi="宋体" w:eastAsia="宋体" w:cs="宋体"/>
          <w:color w:val="333333"/>
          <w:szCs w:val="18"/>
          <w:shd w:val="clear" w:color="auto" w:fill="FFFFFF"/>
          <w:lang w:val="en-US" w:eastAsia="zh-CN"/>
        </w:rPr>
        <w:t>中华书局，1990年，第21页。</w:t>
      </w:r>
    </w:p>
  </w:footnote>
  <w:footnote w:id="42">
    <w:p>
      <w:pPr>
        <w:pStyle w:val="7"/>
        <w:spacing w:line="240" w:lineRule="auto"/>
        <w:rPr>
          <w:rFonts w:hint="eastAsia" w:ascii="宋体" w:hAnsi="宋体" w:eastAsia="宋体" w:cs="宋体"/>
          <w:color w:val="333333"/>
          <w:szCs w:val="18"/>
          <w:shd w:val="clear" w:color="auto" w:fill="FFFFFF"/>
          <w:lang w:eastAsia="zh-CN"/>
        </w:rPr>
      </w:pPr>
      <w:r>
        <w:rPr>
          <w:rFonts w:hint="eastAsia" w:ascii="宋体" w:hAnsi="宋体" w:eastAsia="宋体" w:cs="宋体"/>
          <w:color w:val="333333"/>
          <w:szCs w:val="18"/>
          <w:shd w:val="clear" w:color="auto" w:fill="FFFFFF"/>
          <w:lang w:eastAsia="zh-CN"/>
        </w:rPr>
        <w:footnoteRef/>
      </w:r>
      <w:r>
        <w:rPr>
          <w:rFonts w:hint="eastAsia" w:ascii="宋体" w:hAnsi="宋体" w:eastAsia="宋体" w:cs="宋体"/>
          <w:color w:val="333333"/>
          <w:szCs w:val="18"/>
          <w:shd w:val="clear" w:color="auto" w:fill="FFFFFF"/>
          <w:lang w:eastAsia="zh-CN"/>
        </w:rPr>
        <w:t xml:space="preserve"> 同天境界是天地境界中的最高境界，而知天、事天、乐天等都是同天境界之预先准备</w:t>
      </w:r>
      <w:r>
        <w:rPr>
          <w:rFonts w:hint="eastAsia" w:ascii="宋体" w:hAnsi="宋体" w:cs="宋体"/>
          <w:color w:val="333333"/>
          <w:szCs w:val="18"/>
          <w:shd w:val="clear" w:color="auto" w:fill="FFFFFF"/>
          <w:lang w:eastAsia="zh-CN"/>
        </w:rPr>
        <w:t>。</w:t>
      </w:r>
      <w:r>
        <w:rPr>
          <w:rFonts w:hint="eastAsia" w:ascii="宋体" w:hAnsi="宋体" w:eastAsia="宋体" w:cs="宋体"/>
          <w:color w:val="333333"/>
          <w:szCs w:val="18"/>
          <w:shd w:val="clear" w:color="auto" w:fill="FFFFFF"/>
          <w:lang w:eastAsia="zh-CN"/>
        </w:rPr>
        <w:t>人达到最高的天地境界之“同天”境界时，不仅能够知天、事天、乐天</w:t>
      </w:r>
      <w:r>
        <w:rPr>
          <w:rFonts w:hint="eastAsia" w:ascii="宋体" w:hAnsi="宋体" w:cs="宋体"/>
          <w:color w:val="333333"/>
          <w:szCs w:val="18"/>
          <w:shd w:val="clear" w:color="auto" w:fill="FFFFFF"/>
          <w:lang w:eastAsia="zh-CN"/>
        </w:rPr>
        <w:t>从而</w:t>
      </w:r>
      <w:r>
        <w:rPr>
          <w:rFonts w:hint="eastAsia" w:ascii="宋体" w:hAnsi="宋体" w:eastAsia="宋体" w:cs="宋体"/>
          <w:color w:val="333333"/>
          <w:szCs w:val="18"/>
          <w:shd w:val="clear" w:color="auto" w:fill="FFFFFF"/>
          <w:lang w:eastAsia="zh-CN"/>
        </w:rPr>
        <w:t>表现为“与天地参”，亦能够达到“与天地同”。</w:t>
      </w:r>
      <w:r>
        <w:rPr>
          <w:rFonts w:hint="eastAsia" w:ascii="宋体" w:hAnsi="宋体" w:cs="宋体"/>
          <w:color w:val="333333"/>
          <w:szCs w:val="18"/>
          <w:shd w:val="clear" w:color="auto" w:fill="FFFFFF"/>
          <w:lang w:eastAsia="zh-CN"/>
        </w:rPr>
        <w:t>冯友兰指出：</w:t>
      </w:r>
      <w:r>
        <w:rPr>
          <w:rFonts w:hint="eastAsia" w:ascii="宋体" w:hAnsi="宋体" w:eastAsia="宋体" w:cs="宋体"/>
          <w:color w:val="333333"/>
          <w:szCs w:val="18"/>
          <w:shd w:val="clear" w:color="auto" w:fill="FFFFFF"/>
          <w:lang w:eastAsia="zh-CN"/>
        </w:rPr>
        <w:t>“在天地境界中底人的最高造诣是，不但觉解其是大全的一部分，而且自同于大全……此等境界，我们谓之为同天……知天事天乐天等，不过是得</w:t>
      </w:r>
      <w:r>
        <w:rPr>
          <w:rFonts w:hint="eastAsia" w:ascii="宋体" w:hAnsi="宋体" w:cs="宋体"/>
          <w:color w:val="333333"/>
          <w:szCs w:val="18"/>
          <w:shd w:val="clear" w:color="auto" w:fill="FFFFFF"/>
          <w:lang w:eastAsia="zh-CN"/>
        </w:rPr>
        <w:t>到</w:t>
      </w:r>
      <w:r>
        <w:rPr>
          <w:rFonts w:hint="eastAsia" w:ascii="宋体" w:hAnsi="宋体" w:eastAsia="宋体" w:cs="宋体"/>
          <w:color w:val="333333"/>
          <w:szCs w:val="18"/>
          <w:shd w:val="clear" w:color="auto" w:fill="FFFFFF"/>
          <w:lang w:eastAsia="zh-CN"/>
        </w:rPr>
        <w:t>此等境界的一种预备”（冯友兰：《新原人》，《三松堂全集》第四卷，河南人民出版社，2001年，第569页）。</w:t>
      </w:r>
    </w:p>
  </w:footnote>
  <w:footnote w:id="43">
    <w:p>
      <w:pPr>
        <w:pStyle w:val="7"/>
        <w:spacing w:line="240" w:lineRule="auto"/>
        <w:rPr>
          <w:rFonts w:hint="eastAsia" w:ascii="宋体" w:hAnsi="宋体" w:eastAsia="宋体" w:cs="宋体"/>
          <w:color w:val="333333"/>
          <w:szCs w:val="18"/>
          <w:shd w:val="clear" w:color="auto" w:fill="FFFFFF"/>
          <w:lang w:val="en-US" w:eastAsia="zh-CN"/>
        </w:rPr>
      </w:pPr>
      <w:r>
        <w:rPr>
          <w:rFonts w:hint="eastAsia" w:ascii="宋体" w:hAnsi="宋体" w:eastAsia="宋体" w:cs="宋体"/>
          <w:color w:val="333333"/>
          <w:szCs w:val="18"/>
          <w:shd w:val="clear" w:color="auto" w:fill="FFFFFF"/>
          <w:lang w:val="en-US" w:eastAsia="zh-CN"/>
        </w:rPr>
        <w:footnoteRef/>
      </w:r>
      <w:r>
        <w:rPr>
          <w:rFonts w:hint="eastAsia" w:ascii="宋体" w:hAnsi="宋体" w:eastAsia="宋体" w:cs="宋体"/>
          <w:color w:val="333333"/>
          <w:szCs w:val="18"/>
          <w:shd w:val="clear" w:color="auto" w:fill="FFFFFF"/>
          <w:lang w:val="en-US" w:eastAsia="zh-CN"/>
        </w:rPr>
        <w:t xml:space="preserve"> </w:t>
      </w:r>
      <w:r>
        <w:rPr>
          <w:rFonts w:hint="eastAsia" w:ascii="宋体" w:hAnsi="宋体" w:cs="宋体"/>
          <w:color w:val="333333"/>
          <w:szCs w:val="18"/>
          <w:shd w:val="clear" w:color="auto" w:fill="FFFFFF"/>
          <w:lang w:val="en-US" w:eastAsia="zh-CN"/>
        </w:rPr>
        <w:t>参见</w:t>
      </w:r>
      <w:r>
        <w:rPr>
          <w:rFonts w:hint="eastAsia" w:ascii="宋体" w:hAnsi="宋体" w:eastAsia="宋体" w:cs="宋体"/>
          <w:color w:val="333333"/>
          <w:szCs w:val="18"/>
          <w:shd w:val="clear" w:color="auto" w:fill="FFFFFF"/>
          <w:lang w:val="en-US" w:eastAsia="zh-CN"/>
        </w:rPr>
        <w:t>郭良鋆：《佛陀和原始佛教思想》，中国社会科学出版社，1997年，第192页。</w:t>
      </w:r>
    </w:p>
  </w:footnote>
  <w:footnote w:id="44">
    <w:p>
      <w:pPr>
        <w:pStyle w:val="7"/>
        <w:spacing w:line="240" w:lineRule="auto"/>
        <w:rPr>
          <w:rFonts w:hint="eastAsia" w:ascii="宋体" w:hAnsi="宋体" w:eastAsia="宋体" w:cs="宋体"/>
          <w:color w:val="333333"/>
          <w:szCs w:val="18"/>
          <w:shd w:val="clear" w:color="auto" w:fill="FFFFFF"/>
          <w:lang w:val="en-US" w:eastAsia="zh-CN"/>
        </w:rPr>
      </w:pPr>
      <w:r>
        <w:rPr>
          <w:rFonts w:hint="eastAsia" w:ascii="宋体" w:hAnsi="宋体" w:eastAsia="宋体" w:cs="宋体"/>
          <w:color w:val="333333"/>
          <w:szCs w:val="18"/>
          <w:shd w:val="clear" w:color="auto" w:fill="FFFFFF"/>
          <w:lang w:val="en-US" w:eastAsia="zh-CN"/>
        </w:rPr>
        <w:footnoteRef/>
      </w:r>
      <w:r>
        <w:rPr>
          <w:rFonts w:hint="eastAsia" w:ascii="宋体" w:hAnsi="宋体" w:eastAsia="宋体" w:cs="宋体"/>
          <w:color w:val="333333"/>
          <w:szCs w:val="18"/>
          <w:shd w:val="clear" w:color="auto" w:fill="FFFFFF"/>
          <w:lang w:val="en-US" w:eastAsia="zh-CN"/>
        </w:rPr>
        <w:t xml:space="preserve"> （印）龙树造，（后秦）鸠摩罗什译：《大智度论》，上海古籍出版社</w:t>
      </w:r>
      <w:r>
        <w:rPr>
          <w:rFonts w:hint="eastAsia" w:ascii="宋体" w:hAnsi="宋体" w:cs="宋体"/>
          <w:color w:val="333333"/>
          <w:szCs w:val="18"/>
          <w:shd w:val="clear" w:color="auto" w:fill="FFFFFF"/>
          <w:lang w:val="en-US" w:eastAsia="zh-CN"/>
        </w:rPr>
        <w:t>，</w:t>
      </w:r>
      <w:r>
        <w:rPr>
          <w:rFonts w:hint="eastAsia" w:ascii="宋体" w:hAnsi="宋体" w:eastAsia="宋体" w:cs="宋体"/>
          <w:color w:val="333333"/>
          <w:szCs w:val="18"/>
          <w:shd w:val="clear" w:color="auto" w:fill="FFFFFF"/>
          <w:lang w:val="en-US" w:eastAsia="zh-CN"/>
        </w:rPr>
        <w:t>1991年，第79页。</w:t>
      </w:r>
    </w:p>
  </w:footnote>
  <w:footnote w:id="45">
    <w:p>
      <w:pPr>
        <w:pStyle w:val="7"/>
        <w:spacing w:line="240" w:lineRule="auto"/>
        <w:rPr>
          <w:rFonts w:hint="eastAsia" w:ascii="宋体" w:hAnsi="宋体" w:eastAsia="宋体" w:cs="宋体"/>
          <w:color w:val="333333"/>
          <w:szCs w:val="18"/>
          <w:shd w:val="clear" w:color="auto" w:fill="FFFFFF"/>
          <w:lang w:val="en-US" w:eastAsia="zh-CN"/>
        </w:rPr>
      </w:pPr>
      <w:r>
        <w:rPr>
          <w:rFonts w:hint="eastAsia" w:ascii="宋体" w:hAnsi="宋体" w:eastAsia="宋体" w:cs="宋体"/>
          <w:color w:val="333333"/>
          <w:szCs w:val="18"/>
          <w:shd w:val="clear" w:color="auto" w:fill="FFFFFF"/>
          <w:lang w:val="en-US" w:eastAsia="zh-CN"/>
        </w:rPr>
        <w:footnoteRef/>
      </w:r>
      <w:r>
        <w:rPr>
          <w:rFonts w:hint="eastAsia" w:ascii="宋体" w:hAnsi="宋体" w:eastAsia="宋体" w:cs="宋体"/>
          <w:color w:val="333333"/>
          <w:szCs w:val="18"/>
          <w:shd w:val="clear" w:color="auto" w:fill="FFFFFF"/>
          <w:lang w:val="en-US" w:eastAsia="zh-CN"/>
        </w:rPr>
        <w:t xml:space="preserve"> 僧肇等：《注维摩诘所说经》，上海古籍出版社，</w:t>
      </w:r>
      <w:r>
        <w:rPr>
          <w:rFonts w:hint="default" w:ascii="宋体" w:hAnsi="宋体" w:eastAsia="宋体" w:cs="宋体"/>
          <w:color w:val="333333"/>
          <w:szCs w:val="18"/>
          <w:shd w:val="clear" w:color="auto" w:fill="FFFFFF"/>
          <w:lang w:val="en-US" w:eastAsia="zh-CN"/>
        </w:rPr>
        <w:t>20</w:t>
      </w:r>
      <w:r>
        <w:rPr>
          <w:rFonts w:hint="eastAsia" w:ascii="宋体" w:hAnsi="宋体" w:eastAsia="宋体" w:cs="宋体"/>
          <w:color w:val="333333"/>
          <w:szCs w:val="18"/>
          <w:shd w:val="clear" w:color="auto" w:fill="FFFFFF"/>
          <w:lang w:val="en-US" w:eastAsia="zh-CN"/>
        </w:rPr>
        <w:t>11年，第52页。</w:t>
      </w:r>
      <w:r>
        <w:rPr>
          <w:rFonts w:hint="default" w:ascii="宋体" w:hAnsi="宋体" w:eastAsia="宋体" w:cs="宋体"/>
          <w:color w:val="333333"/>
          <w:szCs w:val="18"/>
          <w:shd w:val="clear" w:color="auto" w:fill="FFFFFF"/>
          <w:lang w:val="en-US" w:eastAsia="zh-CN"/>
        </w:rPr>
        <w:t xml:space="preserve"> </w:t>
      </w:r>
    </w:p>
  </w:footnote>
  <w:footnote w:id="46">
    <w:p>
      <w:pPr>
        <w:pStyle w:val="7"/>
        <w:spacing w:line="240" w:lineRule="auto"/>
        <w:rPr>
          <w:rFonts w:hint="eastAsia" w:ascii="宋体" w:hAnsi="宋体" w:eastAsia="宋体" w:cs="宋体"/>
          <w:color w:val="333333"/>
          <w:szCs w:val="18"/>
          <w:shd w:val="clear" w:color="auto" w:fill="FFFFFF"/>
          <w:lang w:val="en-US" w:eastAsia="zh-CN"/>
        </w:rPr>
      </w:pPr>
      <w:r>
        <w:rPr>
          <w:rFonts w:hint="eastAsia" w:ascii="宋体" w:hAnsi="宋体" w:eastAsia="宋体" w:cs="宋体"/>
          <w:color w:val="333333"/>
          <w:szCs w:val="18"/>
          <w:shd w:val="clear" w:color="auto" w:fill="FFFFFF"/>
          <w:lang w:val="en-US" w:eastAsia="zh-CN"/>
        </w:rPr>
        <w:footnoteRef/>
      </w:r>
      <w:r>
        <w:rPr>
          <w:rFonts w:hint="eastAsia" w:ascii="宋体" w:hAnsi="宋体" w:eastAsia="宋体" w:cs="宋体"/>
          <w:color w:val="333333"/>
          <w:szCs w:val="18"/>
          <w:shd w:val="clear" w:color="auto" w:fill="FFFFFF"/>
          <w:lang w:val="en-US" w:eastAsia="zh-CN"/>
        </w:rPr>
        <w:t xml:space="preserve"> 方东美：《生生之德》，黎明文化事业公司</w:t>
      </w:r>
      <w:r>
        <w:rPr>
          <w:rFonts w:hint="eastAsia" w:ascii="宋体" w:hAnsi="宋体" w:cs="宋体"/>
          <w:color w:val="333333"/>
          <w:szCs w:val="18"/>
          <w:shd w:val="clear" w:color="auto" w:fill="FFFFFF"/>
          <w:lang w:val="en-US" w:eastAsia="zh-CN"/>
        </w:rPr>
        <w:t>，</w:t>
      </w:r>
      <w:r>
        <w:rPr>
          <w:rFonts w:hint="eastAsia" w:ascii="宋体" w:hAnsi="宋体" w:eastAsia="宋体" w:cs="宋体"/>
          <w:color w:val="333333"/>
          <w:szCs w:val="18"/>
          <w:shd w:val="clear" w:color="auto" w:fill="FFFFFF"/>
          <w:lang w:val="en-US" w:eastAsia="zh-CN"/>
        </w:rPr>
        <w:t>1980年，第323页。</w:t>
      </w:r>
    </w:p>
  </w:footnote>
  <w:footnote w:id="47">
    <w:p>
      <w:pPr>
        <w:pStyle w:val="7"/>
        <w:spacing w:line="240" w:lineRule="auto"/>
        <w:rPr>
          <w:rFonts w:hint="eastAsia" w:ascii="宋体" w:hAnsi="宋体" w:eastAsia="宋体" w:cs="宋体"/>
          <w:color w:val="333333"/>
          <w:szCs w:val="18"/>
          <w:shd w:val="clear" w:color="auto" w:fill="FFFFFF"/>
          <w:lang w:val="en-US" w:eastAsia="zh-CN"/>
        </w:rPr>
      </w:pPr>
      <w:r>
        <w:rPr>
          <w:rFonts w:hint="eastAsia" w:ascii="宋体" w:hAnsi="宋体" w:eastAsia="宋体" w:cs="宋体"/>
          <w:color w:val="333333"/>
          <w:szCs w:val="18"/>
          <w:shd w:val="clear" w:color="auto" w:fill="FFFFFF"/>
          <w:lang w:val="en-US" w:eastAsia="zh-CN"/>
        </w:rPr>
        <w:footnoteRef/>
      </w:r>
      <w:r>
        <w:rPr>
          <w:rFonts w:hint="eastAsia" w:ascii="宋体" w:hAnsi="宋体" w:eastAsia="宋体" w:cs="宋体"/>
          <w:color w:val="333333"/>
          <w:szCs w:val="18"/>
          <w:shd w:val="clear" w:color="auto" w:fill="FFFFFF"/>
          <w:lang w:val="en-US" w:eastAsia="zh-CN"/>
        </w:rPr>
        <w:t xml:space="preserve"> 张春波：《肇论校释》，中华书局，2010年，第227页。</w:t>
      </w:r>
    </w:p>
  </w:footnote>
  <w:footnote w:id="48">
    <w:p>
      <w:pPr>
        <w:pStyle w:val="7"/>
        <w:spacing w:line="240" w:lineRule="auto"/>
        <w:rPr>
          <w:rFonts w:hint="eastAsia" w:ascii="宋体" w:hAnsi="宋体" w:eastAsia="宋体" w:cs="宋体"/>
          <w:color w:val="333333"/>
          <w:szCs w:val="18"/>
          <w:shd w:val="clear" w:color="auto" w:fill="FFFFFF"/>
          <w:lang w:val="en-US" w:eastAsia="zh-CN"/>
        </w:rPr>
      </w:pPr>
      <w:r>
        <w:rPr>
          <w:rFonts w:hint="eastAsia" w:ascii="宋体" w:hAnsi="宋体" w:eastAsia="宋体" w:cs="宋体"/>
          <w:color w:val="333333"/>
          <w:szCs w:val="18"/>
          <w:shd w:val="clear" w:color="auto" w:fill="FFFFFF"/>
          <w:lang w:val="en-US" w:eastAsia="zh-CN"/>
        </w:rPr>
        <w:footnoteRef/>
      </w:r>
      <w:r>
        <w:rPr>
          <w:rFonts w:hint="eastAsia" w:ascii="宋体" w:hAnsi="宋体" w:eastAsia="宋体" w:cs="宋体"/>
          <w:color w:val="333333"/>
          <w:szCs w:val="18"/>
          <w:shd w:val="clear" w:color="auto" w:fill="FFFFFF"/>
          <w:lang w:val="en-US" w:eastAsia="zh-CN"/>
        </w:rPr>
        <w:t xml:space="preserve"> 冯友兰：《新原人》，《三松堂全集》第四卷，河南人民出版社，2001年，第572页。</w:t>
      </w:r>
    </w:p>
  </w:footnote>
  <w:footnote w:id="49">
    <w:p>
      <w:pPr>
        <w:pStyle w:val="7"/>
        <w:spacing w:line="240" w:lineRule="auto"/>
        <w:rPr>
          <w:rFonts w:hint="default" w:ascii="宋体" w:hAnsi="宋体" w:eastAsia="宋体" w:cs="宋体"/>
          <w:color w:val="333333"/>
          <w:szCs w:val="18"/>
          <w:shd w:val="clear" w:color="auto" w:fill="FFFFFF"/>
          <w:lang w:val="en-US" w:eastAsia="zh-CN"/>
        </w:rPr>
      </w:pPr>
      <w:r>
        <w:rPr>
          <w:rFonts w:hint="eastAsia" w:ascii="宋体" w:hAnsi="宋体" w:eastAsia="宋体" w:cs="宋体"/>
          <w:color w:val="333333"/>
          <w:szCs w:val="18"/>
          <w:shd w:val="clear" w:color="auto" w:fill="FFFFFF"/>
          <w:lang w:val="en-US" w:eastAsia="zh-CN"/>
        </w:rPr>
        <w:footnoteRef/>
      </w:r>
      <w:r>
        <w:rPr>
          <w:rFonts w:hint="eastAsia" w:ascii="宋体" w:hAnsi="宋体" w:eastAsia="宋体" w:cs="宋体"/>
          <w:color w:val="333333"/>
          <w:szCs w:val="18"/>
          <w:shd w:val="clear" w:color="auto" w:fill="FFFFFF"/>
          <w:lang w:val="en-US" w:eastAsia="zh-CN"/>
        </w:rPr>
        <w:t xml:space="preserve"> 王弼：《老子道德经注》，楼宇烈校释，中华书局，2011年，第39页。</w:t>
      </w:r>
    </w:p>
  </w:footnote>
  <w:footnote w:id="50">
    <w:p>
      <w:pPr>
        <w:pStyle w:val="7"/>
        <w:spacing w:line="240" w:lineRule="auto"/>
        <w:rPr>
          <w:rFonts w:hint="eastAsia" w:ascii="宋体" w:hAnsi="宋体" w:eastAsia="宋体" w:cs="宋体"/>
          <w:color w:val="333333"/>
          <w:szCs w:val="18"/>
          <w:shd w:val="clear" w:color="auto" w:fill="FFFFFF"/>
          <w:lang w:val="en-US" w:eastAsia="zh-CN"/>
        </w:rPr>
      </w:pPr>
      <w:r>
        <w:rPr>
          <w:rFonts w:hint="eastAsia" w:ascii="宋体" w:hAnsi="宋体" w:eastAsia="宋体" w:cs="宋体"/>
          <w:color w:val="333333"/>
          <w:szCs w:val="18"/>
          <w:shd w:val="clear" w:color="auto" w:fill="FFFFFF"/>
          <w:lang w:val="en-US" w:eastAsia="zh-CN"/>
        </w:rPr>
        <w:footnoteRef/>
      </w:r>
      <w:r>
        <w:rPr>
          <w:rFonts w:hint="eastAsia" w:ascii="宋体" w:hAnsi="宋体" w:eastAsia="宋体" w:cs="宋体"/>
          <w:color w:val="333333"/>
          <w:szCs w:val="18"/>
          <w:shd w:val="clear" w:color="auto" w:fill="FFFFFF"/>
          <w:lang w:val="en-US" w:eastAsia="zh-CN"/>
        </w:rPr>
        <w:t xml:space="preserve"> 王弼：《老子道德经注》，楼宇烈校释，中华书局，2011年，第75页。</w:t>
      </w:r>
    </w:p>
  </w:footnote>
  <w:footnote w:id="51">
    <w:p>
      <w:pPr>
        <w:pStyle w:val="7"/>
        <w:spacing w:line="240" w:lineRule="auto"/>
        <w:rPr>
          <w:rFonts w:hint="default" w:ascii="宋体" w:hAnsi="宋体" w:eastAsia="宋体" w:cs="宋体"/>
          <w:color w:val="333333"/>
          <w:szCs w:val="18"/>
          <w:shd w:val="clear" w:color="auto" w:fill="FFFFFF"/>
          <w:lang w:val="en-US" w:eastAsia="zh-CN"/>
        </w:rPr>
      </w:pPr>
      <w:r>
        <w:rPr>
          <w:rFonts w:hint="eastAsia" w:ascii="宋体" w:hAnsi="宋体" w:eastAsia="宋体" w:cs="宋体"/>
          <w:color w:val="333333"/>
          <w:szCs w:val="18"/>
          <w:shd w:val="clear" w:color="auto" w:fill="FFFFFF"/>
          <w:lang w:val="en-US" w:eastAsia="zh-CN"/>
        </w:rPr>
        <w:footnoteRef/>
      </w:r>
      <w:r>
        <w:rPr>
          <w:rFonts w:hint="eastAsia" w:ascii="宋体" w:hAnsi="宋体" w:eastAsia="宋体" w:cs="宋体"/>
          <w:color w:val="333333"/>
          <w:szCs w:val="18"/>
          <w:shd w:val="clear" w:color="auto" w:fill="FFFFFF"/>
          <w:lang w:val="en-US" w:eastAsia="zh-CN"/>
        </w:rPr>
        <w:t xml:space="preserve"> 王弼：《老子道德经注》，楼宇烈校释，中华书局，2011年，第25页。</w:t>
      </w:r>
    </w:p>
  </w:footnote>
  <w:footnote w:id="52">
    <w:p>
      <w:pPr>
        <w:pStyle w:val="7"/>
        <w:spacing w:line="240" w:lineRule="auto"/>
        <w:rPr>
          <w:rFonts w:hint="eastAsia" w:ascii="宋体" w:hAnsi="宋体" w:eastAsia="宋体" w:cs="宋体"/>
          <w:color w:val="333333"/>
          <w:szCs w:val="18"/>
          <w:shd w:val="clear" w:color="auto" w:fill="FFFFFF"/>
          <w:lang w:val="en-US" w:eastAsia="zh-CN"/>
        </w:rPr>
      </w:pPr>
      <w:r>
        <w:rPr>
          <w:rFonts w:hint="eastAsia" w:ascii="宋体" w:hAnsi="宋体" w:eastAsia="宋体" w:cs="宋体"/>
          <w:color w:val="333333"/>
          <w:szCs w:val="18"/>
          <w:shd w:val="clear" w:color="auto" w:fill="FFFFFF"/>
          <w:lang w:val="en-US" w:eastAsia="zh-CN"/>
        </w:rPr>
        <w:footnoteRef/>
      </w:r>
      <w:r>
        <w:rPr>
          <w:rFonts w:hint="eastAsia" w:ascii="宋体" w:hAnsi="宋体" w:eastAsia="宋体" w:cs="宋体"/>
          <w:color w:val="333333"/>
          <w:szCs w:val="18"/>
          <w:shd w:val="clear" w:color="auto" w:fill="FFFFFF"/>
          <w:lang w:val="en-US" w:eastAsia="zh-CN"/>
        </w:rPr>
        <w:t xml:space="preserve"> </w:t>
      </w:r>
      <w:r>
        <w:rPr>
          <w:rFonts w:hint="eastAsia" w:ascii="宋体" w:hAnsi="宋体" w:eastAsia="宋体" w:cs="宋体"/>
          <w:color w:val="333333"/>
          <w:szCs w:val="18"/>
          <w:shd w:val="clear" w:color="auto" w:fill="FFFFFF"/>
          <w:lang w:val="en-US" w:eastAsia="zh-CN"/>
        </w:rPr>
        <w:fldChar w:fldCharType="begin"/>
      </w:r>
      <w:r>
        <w:rPr>
          <w:rFonts w:hint="eastAsia" w:ascii="宋体" w:hAnsi="宋体" w:eastAsia="宋体" w:cs="宋体"/>
          <w:color w:val="333333"/>
          <w:szCs w:val="18"/>
          <w:shd w:val="clear" w:color="auto" w:fill="FFFFFF"/>
          <w:lang w:val="en-US" w:eastAsia="zh-CN"/>
        </w:rPr>
        <w:instrText xml:space="preserve"> HYPERLINK "https://kns.cnki.net/kns/popup/knetsearchNew.aspx?sdb=CCJD&amp;sfield=%e4%bd%9c%e8%80%85&amp;skey=%e9%99%88%e6%96%b0&amp;scode=36832908&amp;acode=36832908" \t "https://kns.cnki.net/kns/brief/knet" </w:instrText>
      </w:r>
      <w:r>
        <w:rPr>
          <w:rFonts w:hint="eastAsia" w:ascii="宋体" w:hAnsi="宋体" w:eastAsia="宋体" w:cs="宋体"/>
          <w:color w:val="333333"/>
          <w:szCs w:val="18"/>
          <w:shd w:val="clear" w:color="auto" w:fill="FFFFFF"/>
          <w:lang w:val="en-US" w:eastAsia="zh-CN"/>
        </w:rPr>
        <w:fldChar w:fldCharType="separate"/>
      </w:r>
      <w:r>
        <w:rPr>
          <w:rFonts w:hint="eastAsia" w:ascii="宋体" w:hAnsi="宋体" w:eastAsia="宋体" w:cs="宋体"/>
          <w:color w:val="333333"/>
          <w:szCs w:val="18"/>
          <w:shd w:val="clear" w:color="auto" w:fill="FFFFFF"/>
          <w:lang w:val="en-US" w:eastAsia="zh-CN"/>
        </w:rPr>
        <w:t>陈新</w:t>
      </w:r>
      <w:r>
        <w:rPr>
          <w:rFonts w:hint="eastAsia" w:ascii="宋体" w:hAnsi="宋体" w:eastAsia="宋体" w:cs="宋体"/>
          <w:color w:val="333333"/>
          <w:szCs w:val="18"/>
          <w:shd w:val="clear" w:color="auto" w:fill="FFFFFF"/>
          <w:lang w:val="en-US" w:eastAsia="zh-CN"/>
        </w:rPr>
        <w:fldChar w:fldCharType="end"/>
      </w:r>
      <w:r>
        <w:rPr>
          <w:rFonts w:hint="eastAsia" w:ascii="宋体" w:hAnsi="宋体" w:eastAsia="宋体" w:cs="宋体"/>
          <w:color w:val="333333"/>
          <w:szCs w:val="18"/>
          <w:shd w:val="clear" w:color="auto" w:fill="FFFFFF"/>
          <w:lang w:val="en-US" w:eastAsia="zh-CN"/>
        </w:rPr>
        <w:t>：《从</w:t>
      </w:r>
      <w:r>
        <w:rPr>
          <w:rFonts w:hint="eastAsia" w:ascii="宋体" w:hAnsi="宋体" w:cs="宋体"/>
          <w:color w:val="333333"/>
          <w:szCs w:val="18"/>
          <w:shd w:val="clear" w:color="auto" w:fill="FFFFFF"/>
          <w:lang w:val="en-US" w:eastAsia="zh-CN"/>
        </w:rPr>
        <w:t>&lt;</w:t>
      </w:r>
      <w:r>
        <w:rPr>
          <w:rFonts w:hint="eastAsia" w:ascii="宋体" w:hAnsi="宋体" w:eastAsia="宋体" w:cs="宋体"/>
          <w:color w:val="333333"/>
          <w:szCs w:val="18"/>
          <w:shd w:val="clear" w:color="auto" w:fill="FFFFFF"/>
          <w:lang w:val="en-US" w:eastAsia="zh-CN"/>
        </w:rPr>
        <w:t>逍遥游</w:t>
      </w:r>
      <w:r>
        <w:rPr>
          <w:rFonts w:hint="eastAsia" w:ascii="宋体" w:hAnsi="宋体" w:cs="宋体"/>
          <w:color w:val="333333"/>
          <w:szCs w:val="18"/>
          <w:shd w:val="clear" w:color="auto" w:fill="FFFFFF"/>
          <w:lang w:val="en-US" w:eastAsia="zh-CN"/>
        </w:rPr>
        <w:t>&gt;</w:t>
      </w:r>
      <w:r>
        <w:rPr>
          <w:rFonts w:hint="eastAsia" w:ascii="宋体" w:hAnsi="宋体" w:eastAsia="宋体" w:cs="宋体"/>
          <w:color w:val="333333"/>
          <w:szCs w:val="18"/>
          <w:shd w:val="clear" w:color="auto" w:fill="FFFFFF"/>
          <w:lang w:val="en-US" w:eastAsia="zh-CN"/>
        </w:rPr>
        <w:t>到</w:t>
      </w:r>
      <w:r>
        <w:rPr>
          <w:rFonts w:hint="eastAsia" w:ascii="宋体" w:hAnsi="宋体" w:cs="宋体"/>
          <w:color w:val="333333"/>
          <w:szCs w:val="18"/>
          <w:shd w:val="clear" w:color="auto" w:fill="FFFFFF"/>
          <w:lang w:val="en-US" w:eastAsia="zh-CN"/>
        </w:rPr>
        <w:t>&lt;</w:t>
      </w:r>
      <w:r>
        <w:rPr>
          <w:rFonts w:hint="eastAsia" w:ascii="宋体" w:hAnsi="宋体" w:eastAsia="宋体" w:cs="宋体"/>
          <w:color w:val="333333"/>
          <w:szCs w:val="18"/>
          <w:shd w:val="clear" w:color="auto" w:fill="FFFFFF"/>
          <w:lang w:val="en-US" w:eastAsia="zh-CN"/>
        </w:rPr>
        <w:t>齐物论</w:t>
      </w:r>
      <w:r>
        <w:rPr>
          <w:rFonts w:hint="eastAsia" w:ascii="宋体" w:hAnsi="宋体" w:cs="宋体"/>
          <w:color w:val="333333"/>
          <w:szCs w:val="18"/>
          <w:shd w:val="clear" w:color="auto" w:fill="FFFFFF"/>
          <w:lang w:val="en-US" w:eastAsia="zh-CN"/>
        </w:rPr>
        <w:t>&gt;——</w:t>
      </w:r>
      <w:r>
        <w:rPr>
          <w:rFonts w:hint="eastAsia" w:ascii="宋体" w:hAnsi="宋体" w:eastAsia="宋体" w:cs="宋体"/>
          <w:color w:val="333333"/>
          <w:szCs w:val="18"/>
          <w:shd w:val="clear" w:color="auto" w:fill="FFFFFF"/>
          <w:lang w:val="en-US" w:eastAsia="zh-CN"/>
        </w:rPr>
        <w:t>庄子境界哲学的趣旨与深化》，《老子学刊》2017年第1期。</w:t>
      </w:r>
    </w:p>
  </w:footnote>
  <w:footnote w:id="53">
    <w:p>
      <w:pPr>
        <w:pStyle w:val="7"/>
        <w:spacing w:line="240" w:lineRule="auto"/>
        <w:rPr>
          <w:rFonts w:hint="eastAsia" w:ascii="宋体" w:hAnsi="宋体" w:eastAsia="宋体" w:cs="宋体"/>
          <w:color w:val="333333"/>
          <w:szCs w:val="18"/>
          <w:shd w:val="clear" w:color="auto" w:fill="FFFFFF"/>
          <w:lang w:val="en-US" w:eastAsia="zh-CN"/>
        </w:rPr>
      </w:pPr>
      <w:r>
        <w:rPr>
          <w:rFonts w:hint="eastAsia" w:ascii="宋体" w:hAnsi="宋体" w:eastAsia="宋体" w:cs="宋体"/>
          <w:color w:val="333333"/>
          <w:szCs w:val="18"/>
          <w:shd w:val="clear" w:color="auto" w:fill="FFFFFF"/>
          <w:lang w:val="en-US" w:eastAsia="zh-CN"/>
        </w:rPr>
        <w:footnoteRef/>
      </w:r>
      <w:r>
        <w:rPr>
          <w:rFonts w:hint="eastAsia" w:ascii="宋体" w:hAnsi="宋体" w:eastAsia="宋体" w:cs="宋体"/>
          <w:color w:val="333333"/>
          <w:szCs w:val="18"/>
          <w:shd w:val="clear" w:color="auto" w:fill="FFFFFF"/>
          <w:lang w:val="en-US" w:eastAsia="zh-CN"/>
        </w:rPr>
        <w:t xml:space="preserve"> 郭庆藩：《庄子集释》，王孝鱼点校</w:t>
      </w:r>
      <w:r>
        <w:rPr>
          <w:rFonts w:hint="eastAsia" w:ascii="宋体" w:hAnsi="宋体" w:cs="宋体"/>
          <w:color w:val="333333"/>
          <w:szCs w:val="18"/>
          <w:shd w:val="clear" w:color="auto" w:fill="FFFFFF"/>
          <w:lang w:val="en-US" w:eastAsia="zh-CN"/>
        </w:rPr>
        <w:t>，</w:t>
      </w:r>
      <w:r>
        <w:rPr>
          <w:rFonts w:hint="eastAsia" w:ascii="宋体" w:hAnsi="宋体" w:eastAsia="宋体" w:cs="宋体"/>
          <w:color w:val="333333"/>
          <w:szCs w:val="18"/>
          <w:shd w:val="clear" w:color="auto" w:fill="FFFFFF"/>
          <w:lang w:val="en-US" w:eastAsia="zh-CN"/>
        </w:rPr>
        <w:t>中华书局，2013年，第18页。</w:t>
      </w:r>
    </w:p>
  </w:footnote>
  <w:footnote w:id="54">
    <w:p>
      <w:pPr>
        <w:pStyle w:val="7"/>
        <w:spacing w:line="240" w:lineRule="auto"/>
        <w:rPr>
          <w:rFonts w:hint="eastAsia" w:ascii="宋体" w:hAnsi="宋体" w:eastAsia="宋体" w:cs="宋体"/>
          <w:color w:val="333333"/>
          <w:szCs w:val="18"/>
          <w:shd w:val="clear" w:color="auto" w:fill="FFFFFF"/>
          <w:lang w:val="en-US" w:eastAsia="zh-CN"/>
        </w:rPr>
      </w:pPr>
      <w:r>
        <w:rPr>
          <w:rFonts w:hint="eastAsia" w:ascii="宋体" w:hAnsi="宋体" w:eastAsia="宋体" w:cs="宋体"/>
          <w:color w:val="333333"/>
          <w:szCs w:val="18"/>
          <w:shd w:val="clear" w:color="auto" w:fill="FFFFFF"/>
          <w:lang w:val="en-US" w:eastAsia="zh-CN"/>
        </w:rPr>
        <w:footnoteRef/>
      </w:r>
      <w:r>
        <w:rPr>
          <w:rFonts w:hint="eastAsia" w:ascii="宋体" w:hAnsi="宋体" w:eastAsia="宋体" w:cs="宋体"/>
          <w:color w:val="333333"/>
          <w:szCs w:val="18"/>
          <w:shd w:val="clear" w:color="auto" w:fill="FFFFFF"/>
          <w:lang w:val="en-US" w:eastAsia="zh-CN"/>
        </w:rPr>
        <w:t xml:space="preserve"> 郭庆藩</w:t>
      </w:r>
      <w:r>
        <w:rPr>
          <w:rFonts w:hint="eastAsia" w:ascii="宋体" w:hAnsi="宋体" w:cs="宋体"/>
          <w:color w:val="333333"/>
          <w:szCs w:val="18"/>
          <w:shd w:val="clear" w:color="auto" w:fill="FFFFFF"/>
          <w:lang w:val="en-US" w:eastAsia="zh-CN"/>
        </w:rPr>
        <w:t>：</w:t>
      </w:r>
      <w:r>
        <w:rPr>
          <w:rFonts w:hint="eastAsia" w:ascii="宋体" w:hAnsi="宋体" w:eastAsia="宋体" w:cs="宋体"/>
          <w:color w:val="333333"/>
          <w:szCs w:val="18"/>
          <w:shd w:val="clear" w:color="auto" w:fill="FFFFFF"/>
          <w:lang w:val="en-US" w:eastAsia="zh-CN"/>
        </w:rPr>
        <w:t>《庄子集释》，王孝鱼点校</w:t>
      </w:r>
      <w:r>
        <w:rPr>
          <w:rFonts w:hint="eastAsia" w:ascii="宋体" w:hAnsi="宋体" w:cs="宋体"/>
          <w:color w:val="333333"/>
          <w:szCs w:val="18"/>
          <w:shd w:val="clear" w:color="auto" w:fill="FFFFFF"/>
          <w:lang w:val="en-US" w:eastAsia="zh-CN"/>
        </w:rPr>
        <w:t>，</w:t>
      </w:r>
      <w:r>
        <w:rPr>
          <w:rFonts w:hint="eastAsia" w:ascii="宋体" w:hAnsi="宋体" w:eastAsia="宋体" w:cs="宋体"/>
          <w:color w:val="333333"/>
          <w:szCs w:val="18"/>
          <w:shd w:val="clear" w:color="auto" w:fill="FFFFFF"/>
          <w:lang w:val="en-US" w:eastAsia="zh-CN"/>
        </w:rPr>
        <w:t>中华书局，2013年，第77页。</w:t>
      </w:r>
    </w:p>
  </w:footnote>
  <w:footnote w:id="55">
    <w:p>
      <w:pPr>
        <w:pStyle w:val="7"/>
        <w:spacing w:line="240" w:lineRule="auto"/>
        <w:rPr>
          <w:rFonts w:hint="eastAsia" w:ascii="宋体" w:hAnsi="宋体" w:eastAsia="宋体" w:cs="宋体"/>
          <w:color w:val="333333"/>
          <w:szCs w:val="18"/>
          <w:shd w:val="clear" w:color="auto" w:fill="FFFFFF"/>
          <w:lang w:val="en-US" w:eastAsia="zh-CN"/>
        </w:rPr>
      </w:pPr>
      <w:r>
        <w:rPr>
          <w:rFonts w:hint="eastAsia" w:ascii="宋体" w:hAnsi="宋体" w:eastAsia="宋体" w:cs="宋体"/>
          <w:color w:val="333333"/>
          <w:szCs w:val="18"/>
          <w:shd w:val="clear" w:color="auto" w:fill="FFFFFF"/>
          <w:lang w:val="en-US" w:eastAsia="zh-CN"/>
        </w:rPr>
        <w:footnoteRef/>
      </w:r>
      <w:r>
        <w:rPr>
          <w:rFonts w:hint="eastAsia" w:ascii="宋体" w:hAnsi="宋体" w:eastAsia="宋体" w:cs="宋体"/>
          <w:color w:val="333333"/>
          <w:szCs w:val="18"/>
          <w:shd w:val="clear" w:color="auto" w:fill="FFFFFF"/>
          <w:lang w:val="en-US" w:eastAsia="zh-CN"/>
        </w:rPr>
        <w:t xml:space="preserve"> 郭庆藩：《庄子集释》，王孝鱼点校</w:t>
      </w:r>
      <w:r>
        <w:rPr>
          <w:rFonts w:hint="eastAsia" w:ascii="宋体" w:hAnsi="宋体" w:cs="宋体"/>
          <w:color w:val="333333"/>
          <w:szCs w:val="18"/>
          <w:shd w:val="clear" w:color="auto" w:fill="FFFFFF"/>
          <w:lang w:val="en-US" w:eastAsia="zh-CN"/>
        </w:rPr>
        <w:t>，</w:t>
      </w:r>
      <w:r>
        <w:rPr>
          <w:rFonts w:hint="eastAsia" w:ascii="宋体" w:hAnsi="宋体" w:eastAsia="宋体" w:cs="宋体"/>
          <w:color w:val="333333"/>
          <w:szCs w:val="18"/>
          <w:shd w:val="clear" w:color="auto" w:fill="FFFFFF"/>
          <w:lang w:val="en-US" w:eastAsia="zh-CN"/>
        </w:rPr>
        <w:t>中华书局，2013年，第962</w:t>
      </w:r>
      <w:r>
        <w:rPr>
          <w:rFonts w:hint="eastAsia" w:ascii="宋体" w:hAnsi="宋体" w:cs="宋体"/>
          <w:color w:val="333333"/>
          <w:szCs w:val="18"/>
          <w:shd w:val="clear" w:color="auto" w:fill="FFFFFF"/>
          <w:lang w:val="en-US" w:eastAsia="zh-CN"/>
        </w:rPr>
        <w:t>-</w:t>
      </w:r>
      <w:r>
        <w:rPr>
          <w:rFonts w:hint="eastAsia" w:ascii="宋体" w:hAnsi="宋体" w:eastAsia="宋体" w:cs="宋体"/>
          <w:color w:val="333333"/>
          <w:szCs w:val="18"/>
          <w:shd w:val="clear" w:color="auto" w:fill="FFFFFF"/>
          <w:lang w:val="en-US" w:eastAsia="zh-CN"/>
        </w:rPr>
        <w:t>963页。</w:t>
      </w:r>
    </w:p>
  </w:footnote>
  <w:footnote w:id="56">
    <w:p>
      <w:pPr>
        <w:pStyle w:val="7"/>
        <w:spacing w:line="240" w:lineRule="auto"/>
        <w:rPr>
          <w:rFonts w:hint="eastAsia" w:ascii="宋体" w:hAnsi="宋体" w:eastAsia="宋体" w:cs="宋体"/>
          <w:color w:val="333333"/>
          <w:szCs w:val="18"/>
          <w:shd w:val="clear" w:color="auto" w:fill="FFFFFF"/>
          <w:lang w:val="en-US" w:eastAsia="zh-CN"/>
        </w:rPr>
      </w:pPr>
      <w:r>
        <w:rPr>
          <w:rFonts w:hint="eastAsia" w:ascii="宋体" w:hAnsi="宋体" w:eastAsia="宋体" w:cs="宋体"/>
          <w:color w:val="333333"/>
          <w:szCs w:val="18"/>
          <w:shd w:val="clear" w:color="auto" w:fill="FFFFFF"/>
          <w:lang w:val="en-US" w:eastAsia="zh-CN"/>
        </w:rPr>
        <w:footnoteRef/>
      </w:r>
      <w:r>
        <w:rPr>
          <w:rFonts w:hint="eastAsia" w:ascii="宋体" w:hAnsi="宋体" w:eastAsia="宋体" w:cs="宋体"/>
          <w:color w:val="333333"/>
          <w:szCs w:val="18"/>
          <w:shd w:val="clear" w:color="auto" w:fill="FFFFFF"/>
          <w:lang w:val="en-US" w:eastAsia="zh-CN"/>
        </w:rPr>
        <w:t xml:space="preserve"> 郭庆藩</w:t>
      </w:r>
      <w:r>
        <w:rPr>
          <w:rFonts w:hint="eastAsia" w:ascii="宋体" w:hAnsi="宋体" w:cs="宋体"/>
          <w:color w:val="333333"/>
          <w:szCs w:val="18"/>
          <w:shd w:val="clear" w:color="auto" w:fill="FFFFFF"/>
          <w:lang w:val="en-US" w:eastAsia="zh-CN"/>
        </w:rPr>
        <w:t>：</w:t>
      </w:r>
      <w:r>
        <w:rPr>
          <w:rFonts w:hint="eastAsia" w:ascii="宋体" w:hAnsi="宋体" w:eastAsia="宋体" w:cs="宋体"/>
          <w:color w:val="333333"/>
          <w:szCs w:val="18"/>
          <w:shd w:val="clear" w:color="auto" w:fill="FFFFFF"/>
          <w:lang w:val="en-US" w:eastAsia="zh-CN"/>
        </w:rPr>
        <w:t>《庄子集释》，王孝鱼点校</w:t>
      </w:r>
      <w:r>
        <w:rPr>
          <w:rFonts w:hint="eastAsia" w:ascii="宋体" w:hAnsi="宋体" w:cs="宋体"/>
          <w:color w:val="333333"/>
          <w:szCs w:val="18"/>
          <w:shd w:val="clear" w:color="auto" w:fill="FFFFFF"/>
          <w:lang w:val="en-US" w:eastAsia="zh-CN"/>
        </w:rPr>
        <w:t>，</w:t>
      </w:r>
      <w:r>
        <w:rPr>
          <w:rFonts w:hint="eastAsia" w:ascii="宋体" w:hAnsi="宋体" w:eastAsia="宋体" w:cs="宋体"/>
          <w:color w:val="333333"/>
          <w:szCs w:val="18"/>
          <w:shd w:val="clear" w:color="auto" w:fill="FFFFFF"/>
          <w:lang w:val="en-US" w:eastAsia="zh-CN"/>
        </w:rPr>
        <w:t>中华书局，2013年，第593页。</w:t>
      </w:r>
    </w:p>
  </w:footnote>
  <w:footnote w:id="57">
    <w:p>
      <w:pPr>
        <w:pStyle w:val="7"/>
        <w:spacing w:line="240" w:lineRule="auto"/>
        <w:rPr>
          <w:rFonts w:hint="eastAsia" w:ascii="宋体" w:hAnsi="宋体" w:eastAsia="宋体" w:cs="宋体"/>
          <w:color w:val="333333"/>
          <w:szCs w:val="18"/>
          <w:shd w:val="clear" w:color="auto" w:fill="FFFFFF"/>
          <w:lang w:val="en-US" w:eastAsia="zh-CN"/>
        </w:rPr>
      </w:pPr>
      <w:r>
        <w:rPr>
          <w:rFonts w:hint="eastAsia" w:ascii="宋体" w:hAnsi="宋体" w:eastAsia="宋体" w:cs="宋体"/>
          <w:color w:val="333333"/>
          <w:szCs w:val="18"/>
          <w:shd w:val="clear" w:color="auto" w:fill="FFFFFF"/>
          <w:lang w:val="en-US" w:eastAsia="zh-CN"/>
        </w:rPr>
        <w:footnoteRef/>
      </w:r>
      <w:r>
        <w:rPr>
          <w:rFonts w:hint="eastAsia" w:ascii="宋体" w:hAnsi="宋体" w:eastAsia="宋体" w:cs="宋体"/>
          <w:color w:val="333333"/>
          <w:szCs w:val="18"/>
          <w:shd w:val="clear" w:color="auto" w:fill="FFFFFF"/>
          <w:lang w:val="en-US" w:eastAsia="zh-CN"/>
        </w:rPr>
        <w:t xml:space="preserve"> 冯友兰：《新原人》，《三松堂全集》第四卷，河南人民出版社，2001年，第561页。</w:t>
      </w:r>
    </w:p>
  </w:footnote>
  <w:footnote w:id="58">
    <w:p>
      <w:pPr>
        <w:pStyle w:val="7"/>
        <w:spacing w:line="240" w:lineRule="auto"/>
        <w:rPr>
          <w:rFonts w:hint="eastAsia" w:ascii="宋体" w:hAnsi="宋体" w:eastAsia="宋体" w:cs="宋体"/>
          <w:color w:val="333333"/>
          <w:szCs w:val="18"/>
          <w:shd w:val="clear" w:color="auto" w:fill="FFFFFF"/>
          <w:lang w:val="en-US" w:eastAsia="zh-CN"/>
        </w:rPr>
      </w:pPr>
      <w:r>
        <w:rPr>
          <w:rFonts w:hint="eastAsia" w:ascii="宋体" w:hAnsi="宋体" w:eastAsia="宋体" w:cs="宋体"/>
          <w:color w:val="333333"/>
          <w:szCs w:val="18"/>
          <w:shd w:val="clear" w:color="auto" w:fill="FFFFFF"/>
          <w:lang w:val="en-US" w:eastAsia="zh-CN"/>
        </w:rPr>
        <w:footnoteRef/>
      </w:r>
      <w:r>
        <w:rPr>
          <w:rFonts w:hint="eastAsia" w:ascii="宋体" w:hAnsi="宋体" w:eastAsia="宋体" w:cs="宋体"/>
          <w:color w:val="333333"/>
          <w:szCs w:val="18"/>
          <w:shd w:val="clear" w:color="auto" w:fill="FFFFFF"/>
          <w:lang w:val="en-US" w:eastAsia="zh-CN"/>
        </w:rPr>
        <w:t xml:space="preserve"> 陶晓燕：《“以哲学代宗教”的哲学信仰——论冯友兰先生的宗教观》，《河西学院学报》2010年第3期。</w:t>
      </w:r>
    </w:p>
  </w:footnote>
  <w:footnote w:id="59">
    <w:p>
      <w:pPr>
        <w:pStyle w:val="7"/>
        <w:spacing w:line="240" w:lineRule="auto"/>
        <w:rPr>
          <w:rFonts w:hint="eastAsia" w:ascii="宋体" w:hAnsi="宋体" w:eastAsia="宋体" w:cs="宋体"/>
          <w:color w:val="333333"/>
          <w:szCs w:val="18"/>
          <w:shd w:val="clear" w:color="auto" w:fill="FFFFFF"/>
          <w:lang w:val="en-US" w:eastAsia="zh-CN"/>
        </w:rPr>
      </w:pPr>
      <w:r>
        <w:rPr>
          <w:rFonts w:hint="eastAsia" w:ascii="宋体" w:hAnsi="宋体" w:eastAsia="宋体" w:cs="宋体"/>
          <w:color w:val="333333"/>
          <w:szCs w:val="18"/>
          <w:shd w:val="clear" w:color="auto" w:fill="FFFFFF"/>
          <w:lang w:val="en-US" w:eastAsia="zh-CN"/>
        </w:rPr>
        <w:footnoteRef/>
      </w:r>
      <w:r>
        <w:rPr>
          <w:rFonts w:hint="eastAsia" w:ascii="宋体" w:hAnsi="宋体" w:eastAsia="宋体" w:cs="宋体"/>
          <w:color w:val="333333"/>
          <w:szCs w:val="18"/>
          <w:shd w:val="clear" w:color="auto" w:fill="FFFFFF"/>
          <w:lang w:val="en-US" w:eastAsia="zh-CN"/>
        </w:rPr>
        <w:t xml:space="preserve"> 陶晓燕：《“以哲学代宗教”的哲学信仰——论冯友兰先生的宗教观》，《河西学院学报》2010年第3期。</w:t>
      </w:r>
    </w:p>
  </w:footnote>
  <w:footnote w:id="60">
    <w:p>
      <w:pPr>
        <w:pStyle w:val="7"/>
        <w:spacing w:line="240" w:lineRule="auto"/>
        <w:rPr>
          <w:rFonts w:hint="eastAsia" w:ascii="宋体" w:hAnsi="宋体" w:eastAsia="宋体" w:cs="宋体"/>
          <w:color w:val="333333"/>
          <w:szCs w:val="18"/>
          <w:shd w:val="clear" w:color="auto" w:fill="FFFFFF"/>
          <w:lang w:val="en-US" w:eastAsia="zh-CN"/>
        </w:rPr>
      </w:pPr>
      <w:r>
        <w:rPr>
          <w:rFonts w:hint="eastAsia" w:ascii="宋体" w:hAnsi="宋体" w:eastAsia="宋体" w:cs="宋体"/>
          <w:color w:val="333333"/>
          <w:szCs w:val="18"/>
          <w:shd w:val="clear" w:color="auto" w:fill="FFFFFF"/>
          <w:lang w:val="en-US" w:eastAsia="zh-CN"/>
        </w:rPr>
        <w:footnoteRef/>
      </w:r>
      <w:r>
        <w:rPr>
          <w:rFonts w:hint="eastAsia" w:ascii="宋体" w:hAnsi="宋体" w:eastAsia="宋体" w:cs="宋体"/>
          <w:color w:val="333333"/>
          <w:szCs w:val="18"/>
          <w:shd w:val="clear" w:color="auto" w:fill="FFFFFF"/>
          <w:lang w:val="en-US" w:eastAsia="zh-CN"/>
        </w:rPr>
        <w:t xml:space="preserve"> </w:t>
      </w:r>
      <w:r>
        <w:rPr>
          <w:rFonts w:hint="eastAsia" w:ascii="宋体" w:hAnsi="宋体" w:cs="宋体"/>
          <w:color w:val="333333"/>
          <w:szCs w:val="18"/>
          <w:shd w:val="clear" w:color="auto" w:fill="FFFFFF"/>
          <w:lang w:val="en-US" w:eastAsia="zh-CN"/>
        </w:rPr>
        <w:t>参见</w:t>
      </w:r>
      <w:r>
        <w:rPr>
          <w:rFonts w:hint="eastAsia" w:ascii="宋体" w:hAnsi="宋体" w:eastAsia="宋体" w:cs="宋体"/>
          <w:color w:val="333333"/>
          <w:szCs w:val="18"/>
          <w:shd w:val="clear" w:color="auto" w:fill="FFFFFF"/>
          <w:lang w:val="en-US" w:eastAsia="zh-CN"/>
        </w:rPr>
        <w:t>王中江：《冯友兰的价值理性及其建构方式——“天地境界”与“天人之际”及文化普遍性思维和哲学理性》，《中州学刊》2004年第6期。</w:t>
      </w:r>
    </w:p>
  </w:footnote>
  <w:footnote w:id="61">
    <w:p>
      <w:pPr>
        <w:pStyle w:val="7"/>
        <w:spacing w:line="240" w:lineRule="auto"/>
        <w:rPr>
          <w:rFonts w:hint="default" w:ascii="宋体" w:hAnsi="宋体" w:eastAsia="宋体" w:cs="宋体"/>
          <w:color w:val="333333"/>
          <w:szCs w:val="18"/>
          <w:shd w:val="clear" w:color="auto" w:fill="FFFFFF"/>
          <w:lang w:val="en-US" w:eastAsia="zh-CN"/>
        </w:rPr>
      </w:pPr>
      <w:r>
        <w:rPr>
          <w:rFonts w:hint="eastAsia" w:ascii="宋体" w:hAnsi="宋体" w:eastAsia="宋体" w:cs="宋体"/>
          <w:color w:val="333333"/>
          <w:szCs w:val="18"/>
          <w:shd w:val="clear" w:color="auto" w:fill="FFFFFF"/>
          <w:lang w:val="en-US" w:eastAsia="zh-CN"/>
        </w:rPr>
        <w:footnoteRef/>
      </w:r>
      <w:r>
        <w:rPr>
          <w:rFonts w:hint="eastAsia" w:ascii="宋体" w:hAnsi="宋体" w:eastAsia="宋体" w:cs="宋体"/>
          <w:color w:val="333333"/>
          <w:szCs w:val="18"/>
          <w:shd w:val="clear" w:color="auto" w:fill="FFFFFF"/>
          <w:lang w:val="en-US" w:eastAsia="zh-CN"/>
        </w:rPr>
        <w:t xml:space="preserve"> 杨柱才：《孔颜乐处与天地境界——从“接着讲”看冯友兰的境界观》，《南昌大学学报》2000年第2期。</w:t>
      </w:r>
    </w:p>
  </w:footnote>
  <w:footnote w:id="62">
    <w:p>
      <w:pPr>
        <w:pStyle w:val="7"/>
        <w:spacing w:line="240" w:lineRule="auto"/>
        <w:rPr>
          <w:rFonts w:hint="default" w:ascii="宋体" w:hAnsi="宋体" w:eastAsia="宋体" w:cs="宋体"/>
          <w:color w:val="333333"/>
          <w:szCs w:val="18"/>
          <w:shd w:val="clear" w:color="auto" w:fill="FFFFFF"/>
          <w:lang w:val="en-US" w:eastAsia="zh-CN"/>
        </w:rPr>
      </w:pPr>
      <w:r>
        <w:rPr>
          <w:rFonts w:hint="eastAsia" w:ascii="宋体" w:hAnsi="宋体" w:eastAsia="宋体" w:cs="宋体"/>
          <w:color w:val="333333"/>
          <w:szCs w:val="18"/>
          <w:shd w:val="clear" w:color="auto" w:fill="FFFFFF"/>
          <w:lang w:val="en-US" w:eastAsia="zh-CN"/>
        </w:rPr>
        <w:footnoteRef/>
      </w:r>
      <w:r>
        <w:rPr>
          <w:rFonts w:hint="eastAsia" w:ascii="宋体" w:hAnsi="宋体" w:eastAsia="宋体" w:cs="宋体"/>
          <w:color w:val="333333"/>
          <w:szCs w:val="18"/>
          <w:shd w:val="clear" w:color="auto" w:fill="FFFFFF"/>
          <w:lang w:val="en-US" w:eastAsia="zh-CN"/>
        </w:rPr>
        <w:t xml:space="preserve"> 潘焱：《冯友兰天地境界理论的审美意义》，《齐鲁学刊》2013年第4期。</w:t>
      </w:r>
    </w:p>
  </w:footnote>
  <w:footnote w:id="63">
    <w:p>
      <w:pPr>
        <w:pStyle w:val="7"/>
        <w:spacing w:line="240" w:lineRule="auto"/>
        <w:rPr>
          <w:rFonts w:hint="eastAsia" w:ascii="宋体" w:hAnsi="宋体" w:eastAsia="宋体" w:cs="宋体"/>
          <w:color w:val="333333"/>
          <w:szCs w:val="18"/>
          <w:shd w:val="clear" w:color="auto" w:fill="FFFFFF"/>
          <w:lang w:val="en-US" w:eastAsia="zh-CN"/>
        </w:rPr>
      </w:pPr>
      <w:r>
        <w:rPr>
          <w:rFonts w:hint="eastAsia" w:ascii="宋体" w:hAnsi="宋体" w:eastAsia="宋体" w:cs="宋体"/>
          <w:color w:val="333333"/>
          <w:szCs w:val="18"/>
          <w:shd w:val="clear" w:color="auto" w:fill="FFFFFF"/>
          <w:lang w:val="en-US" w:eastAsia="zh-CN"/>
        </w:rPr>
        <w:footnoteRef/>
      </w:r>
      <w:r>
        <w:rPr>
          <w:rFonts w:hint="eastAsia" w:ascii="宋体" w:hAnsi="宋体" w:eastAsia="宋体" w:cs="宋体"/>
          <w:color w:val="333333"/>
          <w:szCs w:val="18"/>
          <w:shd w:val="clear" w:color="auto" w:fill="FFFFFF"/>
          <w:lang w:val="en-US" w:eastAsia="zh-CN"/>
        </w:rPr>
        <w:t xml:space="preserve"> 焦循：《孟子正义》，沈文倬点校，中华书局，2017年，第405页。</w:t>
      </w:r>
    </w:p>
  </w:footnote>
  <w:footnote w:id="64">
    <w:p>
      <w:pPr>
        <w:pStyle w:val="7"/>
        <w:spacing w:line="240" w:lineRule="auto"/>
        <w:rPr>
          <w:rFonts w:hint="default" w:ascii="宋体" w:hAnsi="宋体" w:eastAsia="宋体" w:cs="宋体"/>
          <w:color w:val="333333"/>
          <w:szCs w:val="18"/>
          <w:shd w:val="clear" w:color="auto" w:fill="FFFFFF"/>
          <w:lang w:val="en-US" w:eastAsia="zh-CN"/>
        </w:rPr>
      </w:pPr>
      <w:r>
        <w:rPr>
          <w:rFonts w:hint="eastAsia" w:ascii="宋体" w:hAnsi="宋体" w:eastAsia="宋体" w:cs="宋体"/>
          <w:color w:val="333333"/>
          <w:szCs w:val="18"/>
          <w:shd w:val="clear" w:color="auto" w:fill="FFFFFF"/>
          <w:lang w:val="en-US" w:eastAsia="zh-CN"/>
        </w:rPr>
        <w:footnoteRef/>
      </w:r>
      <w:r>
        <w:rPr>
          <w:rFonts w:hint="eastAsia" w:ascii="宋体" w:hAnsi="宋体" w:eastAsia="宋体" w:cs="宋体"/>
          <w:color w:val="333333"/>
          <w:szCs w:val="18"/>
          <w:shd w:val="clear" w:color="auto" w:fill="FFFFFF"/>
          <w:lang w:val="en-US" w:eastAsia="zh-CN"/>
        </w:rPr>
        <w:t xml:space="preserve"> 王弼：《老子道德经注》，楼宇烈校释，中华书局，2011年，第200页。</w:t>
      </w:r>
    </w:p>
  </w:footnote>
  <w:footnote w:id="65">
    <w:p>
      <w:pPr>
        <w:pStyle w:val="7"/>
        <w:spacing w:line="240" w:lineRule="auto"/>
        <w:rPr>
          <w:rFonts w:hint="eastAsia" w:ascii="宋体" w:hAnsi="宋体" w:eastAsia="宋体" w:cs="宋体"/>
          <w:color w:val="333333"/>
          <w:szCs w:val="18"/>
          <w:highlight w:val="none"/>
          <w:shd w:val="clear" w:color="auto" w:fill="FFFFFF"/>
          <w:lang w:val="en-US" w:eastAsia="zh-CN"/>
        </w:rPr>
      </w:pPr>
      <w:r>
        <w:rPr>
          <w:rFonts w:hint="eastAsia" w:ascii="宋体" w:hAnsi="宋体" w:eastAsia="宋体" w:cs="宋体"/>
          <w:color w:val="333333"/>
          <w:szCs w:val="18"/>
          <w:highlight w:val="none"/>
          <w:shd w:val="clear" w:color="auto" w:fill="FFFFFF"/>
          <w:lang w:val="en-US" w:eastAsia="zh-CN"/>
        </w:rPr>
        <w:footnoteRef/>
      </w:r>
      <w:r>
        <w:rPr>
          <w:rFonts w:hint="eastAsia" w:ascii="宋体" w:hAnsi="宋体" w:eastAsia="宋体" w:cs="宋体"/>
          <w:color w:val="333333"/>
          <w:szCs w:val="18"/>
          <w:highlight w:val="none"/>
          <w:shd w:val="clear" w:color="auto" w:fill="FFFFFF"/>
          <w:lang w:val="en-US" w:eastAsia="zh-CN"/>
        </w:rPr>
        <w:t xml:space="preserve"> 张春波:《肇论校释》，中华书局，2010年，第22</w:t>
      </w:r>
      <w:r>
        <w:rPr>
          <w:rFonts w:hint="eastAsia" w:ascii="宋体" w:hAnsi="宋体" w:cs="宋体"/>
          <w:color w:val="333333"/>
          <w:szCs w:val="18"/>
          <w:highlight w:val="none"/>
          <w:shd w:val="clear" w:color="auto" w:fill="FFFFFF"/>
          <w:lang w:val="en-US" w:eastAsia="zh-CN"/>
        </w:rPr>
        <w:t>7</w:t>
      </w:r>
      <w:r>
        <w:rPr>
          <w:rFonts w:hint="eastAsia" w:ascii="宋体" w:hAnsi="宋体" w:eastAsia="宋体" w:cs="宋体"/>
          <w:color w:val="333333"/>
          <w:szCs w:val="18"/>
          <w:highlight w:val="none"/>
          <w:shd w:val="clear" w:color="auto" w:fill="FFFFFF"/>
          <w:lang w:val="en-US" w:eastAsia="zh-CN"/>
        </w:rPr>
        <w:t>页。</w:t>
      </w:r>
    </w:p>
  </w:footnote>
  <w:footnote w:id="66">
    <w:p>
      <w:pPr>
        <w:pStyle w:val="7"/>
        <w:spacing w:line="240" w:lineRule="auto"/>
        <w:rPr>
          <w:rFonts w:hint="eastAsia" w:ascii="宋体" w:hAnsi="宋体" w:eastAsia="宋体" w:cs="宋体"/>
          <w:color w:val="333333"/>
          <w:szCs w:val="18"/>
          <w:shd w:val="clear" w:color="auto" w:fill="FFFFFF"/>
          <w:lang w:val="en-US" w:eastAsia="zh-CN"/>
        </w:rPr>
      </w:pPr>
      <w:r>
        <w:rPr>
          <w:rFonts w:hint="eastAsia" w:ascii="宋体" w:hAnsi="宋体" w:eastAsia="宋体" w:cs="宋体"/>
          <w:color w:val="333333"/>
          <w:szCs w:val="18"/>
          <w:shd w:val="clear" w:color="auto" w:fill="FFFFFF"/>
          <w:lang w:val="en-US" w:eastAsia="zh-CN"/>
        </w:rPr>
        <w:footnoteRef/>
      </w:r>
      <w:r>
        <w:rPr>
          <w:rFonts w:hint="eastAsia" w:ascii="宋体" w:hAnsi="宋体" w:eastAsia="宋体" w:cs="宋体"/>
          <w:color w:val="333333"/>
          <w:szCs w:val="18"/>
          <w:shd w:val="clear" w:color="auto" w:fill="FFFFFF"/>
          <w:lang w:val="en-US" w:eastAsia="zh-CN"/>
        </w:rPr>
        <w:t xml:space="preserve"> 王晓黎：《冯友兰“天地境界”探微》，《南阳师范学院学报》 2015年第7期。</w:t>
      </w:r>
    </w:p>
  </w:footnote>
  <w:footnote w:id="67">
    <w:p>
      <w:pPr>
        <w:pStyle w:val="7"/>
        <w:spacing w:line="240" w:lineRule="auto"/>
        <w:rPr>
          <w:rFonts w:hint="eastAsia" w:ascii="宋体" w:hAnsi="宋体" w:eastAsia="宋体" w:cs="宋体"/>
          <w:color w:val="333333"/>
          <w:szCs w:val="18"/>
          <w:shd w:val="clear" w:color="auto" w:fill="FFFFFF"/>
          <w:lang w:val="en-US" w:eastAsia="zh-CN"/>
        </w:rPr>
      </w:pPr>
      <w:r>
        <w:rPr>
          <w:rFonts w:hint="eastAsia" w:ascii="宋体" w:hAnsi="宋体" w:eastAsia="宋体" w:cs="宋体"/>
          <w:color w:val="333333"/>
          <w:szCs w:val="18"/>
          <w:shd w:val="clear" w:color="auto" w:fill="FFFFFF"/>
          <w:lang w:val="en-US" w:eastAsia="zh-CN"/>
        </w:rPr>
        <w:footnoteRef/>
      </w:r>
      <w:r>
        <w:rPr>
          <w:rFonts w:hint="eastAsia" w:ascii="宋体" w:hAnsi="宋体" w:eastAsia="宋体" w:cs="宋体"/>
          <w:color w:val="333333"/>
          <w:szCs w:val="18"/>
          <w:shd w:val="clear" w:color="auto" w:fill="FFFFFF"/>
          <w:lang w:val="en-US" w:eastAsia="zh-CN"/>
        </w:rPr>
        <w:t xml:space="preserve"> 焦循：《孟子正义》，沈文倬点校，中华书局，2017年，第670页。</w:t>
      </w:r>
    </w:p>
  </w:footnote>
  <w:footnote w:id="68">
    <w:p>
      <w:pPr>
        <w:pStyle w:val="7"/>
        <w:spacing w:line="240" w:lineRule="auto"/>
        <w:rPr>
          <w:rFonts w:hint="default" w:ascii="宋体" w:hAnsi="宋体" w:eastAsia="宋体" w:cs="宋体"/>
          <w:color w:val="333333"/>
          <w:szCs w:val="18"/>
          <w:shd w:val="clear" w:color="auto" w:fill="FFFFFF"/>
          <w:lang w:val="en-US" w:eastAsia="zh-CN"/>
        </w:rPr>
      </w:pPr>
      <w:r>
        <w:rPr>
          <w:rFonts w:hint="eastAsia" w:ascii="宋体" w:hAnsi="宋体" w:eastAsia="宋体" w:cs="宋体"/>
          <w:color w:val="333333"/>
          <w:szCs w:val="18"/>
          <w:shd w:val="clear" w:color="auto" w:fill="FFFFFF"/>
          <w:lang w:val="en-US" w:eastAsia="zh-CN"/>
        </w:rPr>
        <w:footnoteRef/>
      </w:r>
      <w:r>
        <w:rPr>
          <w:rFonts w:hint="eastAsia" w:ascii="宋体" w:hAnsi="宋体" w:eastAsia="宋体" w:cs="宋体"/>
          <w:color w:val="333333"/>
          <w:szCs w:val="18"/>
          <w:shd w:val="clear" w:color="auto" w:fill="FFFFFF"/>
          <w:lang w:val="en-US" w:eastAsia="zh-CN"/>
        </w:rPr>
        <w:t xml:space="preserve"> 焦循：《孟子正义》，沈文倬点校，中华书局，2017年，第70页。</w:t>
      </w:r>
    </w:p>
  </w:footnote>
  <w:footnote w:id="69">
    <w:p>
      <w:pPr>
        <w:pStyle w:val="7"/>
        <w:spacing w:line="240" w:lineRule="auto"/>
        <w:rPr>
          <w:rFonts w:hint="eastAsia" w:ascii="宋体" w:hAnsi="宋体" w:eastAsia="宋体" w:cs="宋体"/>
          <w:color w:val="333333"/>
          <w:szCs w:val="18"/>
          <w:shd w:val="clear" w:color="auto" w:fill="FFFFFF"/>
          <w:lang w:val="en-US" w:eastAsia="zh-CN"/>
        </w:rPr>
      </w:pPr>
      <w:r>
        <w:rPr>
          <w:rFonts w:hint="eastAsia" w:ascii="宋体" w:hAnsi="宋体" w:eastAsia="宋体" w:cs="宋体"/>
          <w:color w:val="333333"/>
          <w:szCs w:val="18"/>
          <w:shd w:val="clear" w:color="auto" w:fill="FFFFFF"/>
          <w:lang w:val="en-US" w:eastAsia="zh-CN"/>
        </w:rPr>
        <w:footnoteRef/>
      </w:r>
      <w:r>
        <w:rPr>
          <w:rFonts w:hint="eastAsia" w:ascii="宋体" w:hAnsi="宋体" w:eastAsia="宋体" w:cs="宋体"/>
          <w:color w:val="333333"/>
          <w:szCs w:val="18"/>
          <w:shd w:val="clear" w:color="auto" w:fill="FFFFFF"/>
          <w:lang w:val="en-US" w:eastAsia="zh-CN"/>
        </w:rPr>
        <w:t xml:space="preserve"> 焦循：《孟子正义》，沈文倬点校，中华书局，2017年，第71页。</w:t>
      </w:r>
    </w:p>
  </w:footnote>
  <w:footnote w:id="70">
    <w:p>
      <w:pPr>
        <w:pStyle w:val="7"/>
        <w:spacing w:line="240" w:lineRule="auto"/>
        <w:rPr>
          <w:rFonts w:hint="eastAsia" w:ascii="宋体" w:hAnsi="宋体" w:eastAsia="宋体" w:cs="宋体"/>
          <w:color w:val="333333"/>
          <w:szCs w:val="18"/>
          <w:shd w:val="clear" w:color="auto" w:fill="FFFFFF"/>
          <w:lang w:val="en-US" w:eastAsia="zh-CN"/>
        </w:rPr>
      </w:pPr>
      <w:r>
        <w:rPr>
          <w:rFonts w:hint="eastAsia" w:ascii="宋体" w:hAnsi="宋体" w:eastAsia="宋体" w:cs="宋体"/>
          <w:color w:val="333333"/>
          <w:szCs w:val="18"/>
          <w:shd w:val="clear" w:color="auto" w:fill="FFFFFF"/>
          <w:lang w:val="en-US" w:eastAsia="zh-CN"/>
        </w:rPr>
        <w:footnoteRef/>
      </w:r>
      <w:r>
        <w:rPr>
          <w:rFonts w:hint="eastAsia" w:ascii="宋体" w:hAnsi="宋体" w:eastAsia="宋体" w:cs="宋体"/>
          <w:color w:val="333333"/>
          <w:szCs w:val="18"/>
          <w:shd w:val="clear" w:color="auto" w:fill="FFFFFF"/>
          <w:lang w:val="en-US" w:eastAsia="zh-CN"/>
        </w:rPr>
        <w:t xml:space="preserve"> 程树德：《论语集释》</w:t>
      </w:r>
      <w:r>
        <w:rPr>
          <w:rFonts w:hint="eastAsia" w:ascii="宋体" w:hAnsi="宋体" w:cs="宋体"/>
          <w:color w:val="333333"/>
          <w:szCs w:val="18"/>
          <w:shd w:val="clear" w:color="auto" w:fill="FFFFFF"/>
          <w:lang w:val="en-US" w:eastAsia="zh-CN"/>
        </w:rPr>
        <w:t>下</w:t>
      </w:r>
      <w:r>
        <w:rPr>
          <w:rFonts w:hint="eastAsia" w:ascii="宋体" w:hAnsi="宋体" w:eastAsia="宋体" w:cs="宋体"/>
          <w:color w:val="333333"/>
          <w:szCs w:val="18"/>
          <w:shd w:val="clear" w:color="auto" w:fill="FFFFFF"/>
          <w:lang w:val="en-US" w:eastAsia="zh-CN"/>
        </w:rPr>
        <w:t>，程俊英、蒋见元点校，中华书局，第1326页。</w:t>
      </w:r>
    </w:p>
  </w:footnote>
  <w:footnote w:id="71">
    <w:p>
      <w:pPr>
        <w:pStyle w:val="7"/>
        <w:spacing w:line="240" w:lineRule="auto"/>
        <w:rPr>
          <w:rFonts w:hint="eastAsia" w:ascii="宋体" w:hAnsi="宋体" w:eastAsia="宋体" w:cs="宋体"/>
          <w:color w:val="333333"/>
          <w:szCs w:val="18"/>
          <w:shd w:val="clear" w:color="auto" w:fill="FFFFFF"/>
          <w:lang w:val="en-US" w:eastAsia="zh-CN"/>
        </w:rPr>
      </w:pPr>
      <w:r>
        <w:rPr>
          <w:rFonts w:hint="eastAsia" w:ascii="宋体" w:hAnsi="宋体" w:eastAsia="宋体" w:cs="宋体"/>
          <w:color w:val="333333"/>
          <w:szCs w:val="18"/>
          <w:shd w:val="clear" w:color="auto" w:fill="FFFFFF"/>
          <w:lang w:val="en-US" w:eastAsia="zh-CN"/>
        </w:rPr>
        <w:footnoteRef/>
      </w:r>
      <w:r>
        <w:rPr>
          <w:rFonts w:hint="eastAsia" w:ascii="宋体" w:hAnsi="宋体" w:eastAsia="宋体" w:cs="宋体"/>
          <w:color w:val="333333"/>
          <w:szCs w:val="18"/>
          <w:shd w:val="clear" w:color="auto" w:fill="FFFFFF"/>
          <w:lang w:val="en-US" w:eastAsia="zh-CN"/>
        </w:rPr>
        <w:t xml:space="preserve"> 程树德：《论语集释》</w:t>
      </w:r>
      <w:r>
        <w:rPr>
          <w:rFonts w:hint="eastAsia" w:ascii="宋体" w:hAnsi="宋体" w:cs="宋体"/>
          <w:color w:val="333333"/>
          <w:szCs w:val="18"/>
          <w:shd w:val="clear" w:color="auto" w:fill="FFFFFF"/>
          <w:lang w:val="en-US" w:eastAsia="zh-CN"/>
        </w:rPr>
        <w:t>下</w:t>
      </w:r>
      <w:r>
        <w:rPr>
          <w:rFonts w:hint="eastAsia" w:ascii="宋体" w:hAnsi="宋体" w:eastAsia="宋体" w:cs="宋体"/>
          <w:color w:val="333333"/>
          <w:szCs w:val="18"/>
          <w:shd w:val="clear" w:color="auto" w:fill="FFFFFF"/>
          <w:lang w:val="en-US" w:eastAsia="zh-CN"/>
        </w:rPr>
        <w:t>，程俊英、蒋见元点校，中华书局，第1501页。</w:t>
      </w:r>
    </w:p>
  </w:footnote>
  <w:footnote w:id="72">
    <w:p>
      <w:pPr>
        <w:pStyle w:val="7"/>
        <w:spacing w:line="240" w:lineRule="auto"/>
        <w:rPr>
          <w:rFonts w:hint="default" w:ascii="宋体" w:hAnsi="宋体" w:eastAsia="宋体" w:cs="宋体"/>
          <w:color w:val="333333"/>
          <w:szCs w:val="18"/>
          <w:shd w:val="clear" w:color="auto" w:fill="FFFFFF"/>
          <w:lang w:val="en-US" w:eastAsia="zh-CN"/>
        </w:rPr>
      </w:pPr>
      <w:r>
        <w:rPr>
          <w:rFonts w:hint="eastAsia" w:ascii="宋体" w:hAnsi="宋体" w:eastAsia="宋体" w:cs="宋体"/>
          <w:color w:val="333333"/>
          <w:szCs w:val="18"/>
          <w:shd w:val="clear" w:color="auto" w:fill="FFFFFF"/>
          <w:lang w:val="en-US" w:eastAsia="zh-CN"/>
        </w:rPr>
        <w:footnoteRef/>
      </w:r>
      <w:r>
        <w:rPr>
          <w:rFonts w:hint="eastAsia" w:ascii="宋体" w:hAnsi="宋体" w:eastAsia="宋体" w:cs="宋体"/>
          <w:color w:val="333333"/>
          <w:szCs w:val="18"/>
          <w:shd w:val="clear" w:color="auto" w:fill="FFFFFF"/>
          <w:lang w:val="en-US" w:eastAsia="zh-CN"/>
        </w:rPr>
        <w:t xml:space="preserve"> 韩愈：《韩愈集》，陈霞村、胥巧生解评，山西古籍出版社，2005年，第132页。</w:t>
      </w:r>
    </w:p>
  </w:footnote>
  <w:footnote w:id="73">
    <w:p>
      <w:pPr>
        <w:pStyle w:val="7"/>
        <w:spacing w:line="240" w:lineRule="auto"/>
        <w:rPr>
          <w:rFonts w:hint="eastAsia" w:ascii="宋体" w:hAnsi="宋体" w:eastAsia="宋体" w:cs="宋体"/>
          <w:color w:val="333333"/>
          <w:szCs w:val="18"/>
          <w:shd w:val="clear" w:color="auto" w:fill="FFFFFF"/>
          <w:lang w:val="en-US" w:eastAsia="zh-CN"/>
        </w:rPr>
      </w:pPr>
      <w:r>
        <w:rPr>
          <w:rFonts w:hint="eastAsia" w:ascii="宋体" w:hAnsi="宋体" w:eastAsia="宋体" w:cs="宋体"/>
          <w:color w:val="333333"/>
          <w:szCs w:val="18"/>
          <w:shd w:val="clear" w:color="auto" w:fill="FFFFFF"/>
          <w:lang w:val="en-US" w:eastAsia="zh-CN"/>
        </w:rPr>
        <w:footnoteRef/>
      </w:r>
      <w:r>
        <w:rPr>
          <w:rFonts w:hint="eastAsia" w:ascii="宋体" w:hAnsi="宋体" w:eastAsia="宋体" w:cs="宋体"/>
          <w:color w:val="333333"/>
          <w:szCs w:val="18"/>
          <w:shd w:val="clear" w:color="auto" w:fill="FFFFFF"/>
          <w:lang w:val="en-US" w:eastAsia="zh-CN"/>
        </w:rPr>
        <w:t xml:space="preserve"> 程树德：《论语集释》</w:t>
      </w:r>
      <w:r>
        <w:rPr>
          <w:rFonts w:hint="eastAsia" w:ascii="宋体" w:hAnsi="宋体" w:cs="宋体"/>
          <w:color w:val="333333"/>
          <w:szCs w:val="18"/>
          <w:shd w:val="clear" w:color="auto" w:fill="FFFFFF"/>
          <w:lang w:val="en-US" w:eastAsia="zh-CN"/>
        </w:rPr>
        <w:t>下</w:t>
      </w:r>
      <w:r>
        <w:rPr>
          <w:rFonts w:hint="eastAsia" w:ascii="宋体" w:hAnsi="宋体" w:eastAsia="宋体" w:cs="宋体"/>
          <w:color w:val="333333"/>
          <w:szCs w:val="18"/>
          <w:shd w:val="clear" w:color="auto" w:fill="FFFFFF"/>
          <w:lang w:val="en-US" w:eastAsia="zh-CN"/>
        </w:rPr>
        <w:t>，程俊英、蒋见元点校，中华书局，第1503页。</w:t>
      </w:r>
    </w:p>
  </w:footnote>
  <w:footnote w:id="74">
    <w:p>
      <w:pPr>
        <w:pStyle w:val="7"/>
        <w:spacing w:line="240" w:lineRule="auto"/>
        <w:rPr>
          <w:rFonts w:hint="eastAsia" w:ascii="宋体" w:hAnsi="宋体" w:eastAsia="宋体" w:cs="宋体"/>
          <w:color w:val="333333"/>
          <w:szCs w:val="18"/>
          <w:shd w:val="clear" w:color="auto" w:fill="FFFFFF"/>
          <w:lang w:val="en-US" w:eastAsia="zh-CN"/>
        </w:rPr>
      </w:pPr>
      <w:r>
        <w:rPr>
          <w:rFonts w:hint="eastAsia" w:ascii="宋体" w:hAnsi="宋体" w:eastAsia="宋体" w:cs="宋体"/>
          <w:color w:val="333333"/>
          <w:szCs w:val="18"/>
          <w:shd w:val="clear" w:color="auto" w:fill="FFFFFF"/>
          <w:lang w:val="en-US" w:eastAsia="zh-CN"/>
        </w:rPr>
        <w:footnoteRef/>
      </w:r>
      <w:r>
        <w:rPr>
          <w:rFonts w:hint="eastAsia" w:ascii="宋体" w:hAnsi="宋体" w:eastAsia="宋体" w:cs="宋体"/>
          <w:color w:val="333333"/>
          <w:szCs w:val="18"/>
          <w:shd w:val="clear" w:color="auto" w:fill="FFFFFF"/>
          <w:lang w:val="en-US" w:eastAsia="zh-CN"/>
        </w:rPr>
        <w:t xml:space="preserve"> 程树德：《论语集释》</w:t>
      </w:r>
      <w:r>
        <w:rPr>
          <w:rFonts w:hint="eastAsia" w:ascii="宋体" w:hAnsi="宋体" w:cs="宋体"/>
          <w:color w:val="333333"/>
          <w:szCs w:val="18"/>
          <w:shd w:val="clear" w:color="auto" w:fill="FFFFFF"/>
          <w:lang w:val="en-US" w:eastAsia="zh-CN"/>
        </w:rPr>
        <w:t>上</w:t>
      </w:r>
      <w:r>
        <w:rPr>
          <w:rFonts w:hint="eastAsia" w:ascii="宋体" w:hAnsi="宋体" w:eastAsia="宋体" w:cs="宋体"/>
          <w:color w:val="333333"/>
          <w:szCs w:val="18"/>
          <w:shd w:val="clear" w:color="auto" w:fill="FFFFFF"/>
          <w:lang w:val="en-US" w:eastAsia="zh-CN"/>
        </w:rPr>
        <w:t>，程俊英、蒋见元点校，中华书局，第1页。</w:t>
      </w:r>
    </w:p>
  </w:footnote>
  <w:footnote w:id="75">
    <w:p>
      <w:pPr>
        <w:pStyle w:val="7"/>
        <w:spacing w:line="240" w:lineRule="auto"/>
        <w:rPr>
          <w:rFonts w:hint="eastAsia" w:ascii="宋体" w:hAnsi="宋体" w:eastAsia="宋体" w:cs="宋体"/>
          <w:color w:val="333333"/>
          <w:szCs w:val="18"/>
          <w:shd w:val="clear" w:color="auto" w:fill="FFFFFF"/>
          <w:lang w:val="en-US" w:eastAsia="zh-CN"/>
        </w:rPr>
      </w:pPr>
      <w:r>
        <w:rPr>
          <w:rFonts w:hint="eastAsia" w:ascii="宋体" w:hAnsi="宋体" w:eastAsia="宋体" w:cs="宋体"/>
          <w:color w:val="333333"/>
          <w:szCs w:val="18"/>
          <w:shd w:val="clear" w:color="auto" w:fill="FFFFFF"/>
          <w:lang w:val="en-US" w:eastAsia="zh-CN"/>
        </w:rPr>
        <w:footnoteRef/>
      </w:r>
      <w:r>
        <w:rPr>
          <w:rFonts w:hint="eastAsia" w:ascii="宋体" w:hAnsi="宋体" w:eastAsia="宋体" w:cs="宋体"/>
          <w:color w:val="333333"/>
          <w:szCs w:val="18"/>
          <w:shd w:val="clear" w:color="auto" w:fill="FFFFFF"/>
          <w:lang w:val="en-US" w:eastAsia="zh-CN"/>
        </w:rPr>
        <w:t xml:space="preserve"> 程树德：《论语集释》</w:t>
      </w:r>
      <w:r>
        <w:rPr>
          <w:rFonts w:hint="eastAsia" w:ascii="宋体" w:hAnsi="宋体" w:cs="宋体"/>
          <w:color w:val="333333"/>
          <w:szCs w:val="18"/>
          <w:shd w:val="clear" w:color="auto" w:fill="FFFFFF"/>
          <w:lang w:val="en-US" w:eastAsia="zh-CN"/>
        </w:rPr>
        <w:t>上</w:t>
      </w:r>
      <w:r>
        <w:rPr>
          <w:rFonts w:hint="eastAsia" w:ascii="宋体" w:hAnsi="宋体" w:eastAsia="宋体" w:cs="宋体"/>
          <w:color w:val="333333"/>
          <w:szCs w:val="18"/>
          <w:shd w:val="clear" w:color="auto" w:fill="FFFFFF"/>
          <w:lang w:val="en-US" w:eastAsia="zh-CN"/>
        </w:rPr>
        <w:t>，程俊英、蒋见元点校，中华书局，第</w:t>
      </w:r>
      <w:r>
        <w:rPr>
          <w:rFonts w:hint="eastAsia" w:ascii="宋体" w:hAnsi="宋体" w:cs="宋体"/>
          <w:color w:val="333333"/>
          <w:szCs w:val="18"/>
          <w:shd w:val="clear" w:color="auto" w:fill="FFFFFF"/>
          <w:lang w:val="en-US" w:eastAsia="zh-CN"/>
        </w:rPr>
        <w:t>461</w:t>
      </w:r>
      <w:r>
        <w:rPr>
          <w:rFonts w:hint="eastAsia" w:ascii="宋体" w:hAnsi="宋体" w:eastAsia="宋体" w:cs="宋体"/>
          <w:color w:val="333333"/>
          <w:szCs w:val="18"/>
          <w:shd w:val="clear" w:color="auto" w:fill="FFFFFF"/>
          <w:lang w:val="en-US" w:eastAsia="zh-CN"/>
        </w:rPr>
        <w:t>页。</w:t>
      </w:r>
    </w:p>
  </w:footnote>
  <w:footnote w:id="76">
    <w:p>
      <w:pPr>
        <w:pStyle w:val="7"/>
        <w:spacing w:line="240" w:lineRule="auto"/>
        <w:rPr>
          <w:rFonts w:hint="eastAsia" w:ascii="宋体" w:hAnsi="宋体" w:eastAsia="宋体" w:cs="宋体"/>
          <w:color w:val="333333"/>
          <w:szCs w:val="18"/>
          <w:shd w:val="clear" w:color="auto" w:fill="FFFFFF"/>
          <w:lang w:val="en-US" w:eastAsia="zh-CN"/>
        </w:rPr>
      </w:pPr>
      <w:r>
        <w:rPr>
          <w:rFonts w:hint="eastAsia" w:ascii="宋体" w:hAnsi="宋体" w:eastAsia="宋体" w:cs="宋体"/>
          <w:color w:val="333333"/>
          <w:szCs w:val="18"/>
          <w:shd w:val="clear" w:color="auto" w:fill="FFFFFF"/>
          <w:lang w:val="en-US" w:eastAsia="zh-CN"/>
        </w:rPr>
        <w:footnoteRef/>
      </w:r>
      <w:r>
        <w:rPr>
          <w:rFonts w:hint="eastAsia" w:ascii="宋体" w:hAnsi="宋体" w:eastAsia="宋体" w:cs="宋体"/>
          <w:color w:val="333333"/>
          <w:szCs w:val="18"/>
          <w:shd w:val="clear" w:color="auto" w:fill="FFFFFF"/>
          <w:lang w:val="en-US" w:eastAsia="zh-CN"/>
        </w:rPr>
        <w:t xml:space="preserve"> 王国轩译注：《大学·中庸》，中华书局，2006年，第46页。</w:t>
      </w:r>
    </w:p>
  </w:footnote>
  <w:footnote w:id="77">
    <w:p>
      <w:pPr>
        <w:pStyle w:val="7"/>
        <w:spacing w:line="240" w:lineRule="auto"/>
        <w:rPr>
          <w:rFonts w:hint="eastAsia" w:ascii="宋体" w:hAnsi="宋体" w:eastAsia="宋体" w:cs="宋体"/>
          <w:color w:val="333333"/>
          <w:szCs w:val="18"/>
          <w:shd w:val="clear" w:color="auto" w:fill="FFFFFF"/>
          <w:lang w:val="en-US" w:eastAsia="zh-CN"/>
        </w:rPr>
      </w:pPr>
      <w:r>
        <w:rPr>
          <w:rFonts w:hint="eastAsia" w:ascii="宋体" w:hAnsi="宋体" w:eastAsia="宋体" w:cs="宋体"/>
          <w:color w:val="333333"/>
          <w:szCs w:val="18"/>
          <w:shd w:val="clear" w:color="auto" w:fill="FFFFFF"/>
          <w:lang w:val="en-US" w:eastAsia="zh-CN"/>
        </w:rPr>
        <w:footnoteRef/>
      </w:r>
      <w:r>
        <w:rPr>
          <w:rFonts w:hint="eastAsia" w:ascii="宋体" w:hAnsi="宋体" w:eastAsia="宋体" w:cs="宋体"/>
          <w:color w:val="333333"/>
          <w:szCs w:val="18"/>
          <w:shd w:val="clear" w:color="auto" w:fill="FFFFFF"/>
          <w:lang w:val="en-US" w:eastAsia="zh-CN"/>
        </w:rPr>
        <w:t xml:space="preserve"> 程树德：《论语集释》</w:t>
      </w:r>
      <w:r>
        <w:rPr>
          <w:rFonts w:hint="eastAsia" w:ascii="宋体" w:hAnsi="宋体" w:cs="宋体"/>
          <w:color w:val="333333"/>
          <w:szCs w:val="18"/>
          <w:shd w:val="clear" w:color="auto" w:fill="FFFFFF"/>
          <w:lang w:val="en-US" w:eastAsia="zh-CN"/>
        </w:rPr>
        <w:t>上</w:t>
      </w:r>
      <w:r>
        <w:rPr>
          <w:rFonts w:hint="eastAsia" w:ascii="宋体" w:hAnsi="宋体" w:eastAsia="宋体" w:cs="宋体"/>
          <w:color w:val="333333"/>
          <w:szCs w:val="18"/>
          <w:shd w:val="clear" w:color="auto" w:fill="FFFFFF"/>
          <w:lang w:val="en-US" w:eastAsia="zh-CN"/>
        </w:rPr>
        <w:t>，程俊英、蒋见元点校，中华书局，第</w:t>
      </w:r>
      <w:r>
        <w:rPr>
          <w:rFonts w:hint="eastAsia" w:ascii="宋体" w:hAnsi="宋体" w:cs="宋体"/>
          <w:color w:val="333333"/>
          <w:szCs w:val="18"/>
          <w:shd w:val="clear" w:color="auto" w:fill="FFFFFF"/>
          <w:lang w:val="en-US" w:eastAsia="zh-CN"/>
        </w:rPr>
        <w:t>298</w:t>
      </w:r>
      <w:r>
        <w:rPr>
          <w:rFonts w:hint="eastAsia" w:ascii="宋体" w:hAnsi="宋体" w:eastAsia="宋体" w:cs="宋体"/>
          <w:color w:val="333333"/>
          <w:szCs w:val="18"/>
          <w:shd w:val="clear" w:color="auto" w:fill="FFFFFF"/>
          <w:lang w:val="en-US" w:eastAsia="zh-CN"/>
        </w:rPr>
        <w:t>页。</w:t>
      </w:r>
    </w:p>
  </w:footnote>
  <w:footnote w:id="78">
    <w:p>
      <w:pPr>
        <w:pStyle w:val="7"/>
        <w:spacing w:line="240" w:lineRule="auto"/>
        <w:rPr>
          <w:rFonts w:hint="eastAsia" w:ascii="宋体" w:hAnsi="宋体" w:eastAsia="宋体" w:cs="宋体"/>
          <w:color w:val="333333"/>
          <w:szCs w:val="18"/>
          <w:shd w:val="clear" w:color="auto" w:fill="FFFFFF"/>
          <w:lang w:val="en-US" w:eastAsia="zh-CN"/>
        </w:rPr>
      </w:pPr>
      <w:r>
        <w:rPr>
          <w:rFonts w:hint="eastAsia" w:ascii="宋体" w:hAnsi="宋体" w:eastAsia="宋体" w:cs="宋体"/>
          <w:color w:val="333333"/>
          <w:szCs w:val="18"/>
          <w:shd w:val="clear" w:color="auto" w:fill="FFFFFF"/>
          <w:lang w:val="en-US" w:eastAsia="zh-CN"/>
        </w:rPr>
        <w:footnoteRef/>
      </w:r>
      <w:r>
        <w:rPr>
          <w:rFonts w:hint="eastAsia" w:ascii="宋体" w:hAnsi="宋体" w:eastAsia="宋体" w:cs="宋体"/>
          <w:color w:val="333333"/>
          <w:szCs w:val="18"/>
          <w:shd w:val="clear" w:color="auto" w:fill="FFFFFF"/>
          <w:lang w:val="en-US" w:eastAsia="zh-CN"/>
        </w:rPr>
        <w:t xml:space="preserve"> 程树德：《论语集释》</w:t>
      </w:r>
      <w:r>
        <w:rPr>
          <w:rFonts w:hint="eastAsia" w:ascii="宋体" w:hAnsi="宋体" w:cs="宋体"/>
          <w:color w:val="333333"/>
          <w:szCs w:val="18"/>
          <w:shd w:val="clear" w:color="auto" w:fill="FFFFFF"/>
          <w:lang w:val="en-US" w:eastAsia="zh-CN"/>
        </w:rPr>
        <w:t>上</w:t>
      </w:r>
      <w:r>
        <w:rPr>
          <w:rFonts w:hint="eastAsia" w:ascii="宋体" w:hAnsi="宋体" w:eastAsia="宋体" w:cs="宋体"/>
          <w:color w:val="333333"/>
          <w:szCs w:val="18"/>
          <w:shd w:val="clear" w:color="auto" w:fill="FFFFFF"/>
          <w:lang w:val="en-US" w:eastAsia="zh-CN"/>
        </w:rPr>
        <w:t>，程俊英、蒋见元点校，中华书局，第</w:t>
      </w:r>
      <w:r>
        <w:rPr>
          <w:rFonts w:hint="eastAsia" w:ascii="宋体" w:hAnsi="宋体" w:cs="宋体"/>
          <w:color w:val="333333"/>
          <w:szCs w:val="18"/>
          <w:shd w:val="clear" w:color="auto" w:fill="FFFFFF"/>
          <w:lang w:val="en-US" w:eastAsia="zh-CN"/>
        </w:rPr>
        <w:t>304</w:t>
      </w:r>
      <w:r>
        <w:rPr>
          <w:rFonts w:hint="eastAsia" w:ascii="宋体" w:hAnsi="宋体" w:eastAsia="宋体" w:cs="宋体"/>
          <w:color w:val="333333"/>
          <w:szCs w:val="18"/>
          <w:shd w:val="clear" w:color="auto" w:fill="FFFFFF"/>
          <w:lang w:val="en-US" w:eastAsia="zh-CN"/>
        </w:rPr>
        <w:t>页。</w:t>
      </w:r>
    </w:p>
  </w:footnote>
  <w:footnote w:id="79">
    <w:p>
      <w:pPr>
        <w:pStyle w:val="7"/>
        <w:spacing w:line="240" w:lineRule="auto"/>
        <w:rPr>
          <w:rFonts w:hint="eastAsia" w:ascii="宋体" w:hAnsi="宋体" w:eastAsia="宋体" w:cs="宋体"/>
          <w:color w:val="333333"/>
          <w:szCs w:val="18"/>
          <w:shd w:val="clear" w:color="auto" w:fill="FFFFFF"/>
          <w:lang w:val="en-US" w:eastAsia="zh-CN"/>
        </w:rPr>
      </w:pPr>
      <w:r>
        <w:rPr>
          <w:rFonts w:hint="eastAsia" w:ascii="宋体" w:hAnsi="宋体" w:eastAsia="宋体" w:cs="宋体"/>
          <w:color w:val="333333"/>
          <w:szCs w:val="18"/>
          <w:shd w:val="clear" w:color="auto" w:fill="FFFFFF"/>
          <w:lang w:val="en-US" w:eastAsia="zh-CN"/>
        </w:rPr>
        <w:footnoteRef/>
      </w:r>
      <w:r>
        <w:rPr>
          <w:rFonts w:hint="eastAsia" w:ascii="宋体" w:hAnsi="宋体" w:eastAsia="宋体" w:cs="宋体"/>
          <w:color w:val="333333"/>
          <w:szCs w:val="18"/>
          <w:shd w:val="clear" w:color="auto" w:fill="FFFFFF"/>
          <w:lang w:val="en-US" w:eastAsia="zh-CN"/>
        </w:rPr>
        <w:t xml:space="preserve"> 程树德：《论语集释》</w:t>
      </w:r>
      <w:r>
        <w:rPr>
          <w:rFonts w:hint="eastAsia" w:ascii="宋体" w:hAnsi="宋体" w:cs="宋体"/>
          <w:color w:val="333333"/>
          <w:szCs w:val="18"/>
          <w:shd w:val="clear" w:color="auto" w:fill="FFFFFF"/>
          <w:lang w:val="en-US" w:eastAsia="zh-CN"/>
        </w:rPr>
        <w:t>上</w:t>
      </w:r>
      <w:r>
        <w:rPr>
          <w:rFonts w:hint="eastAsia" w:ascii="宋体" w:hAnsi="宋体" w:eastAsia="宋体" w:cs="宋体"/>
          <w:color w:val="333333"/>
          <w:szCs w:val="18"/>
          <w:shd w:val="clear" w:color="auto" w:fill="FFFFFF"/>
          <w:lang w:val="en-US" w:eastAsia="zh-CN"/>
        </w:rPr>
        <w:t>，程俊英、蒋见元点校，中华书局，第494页。</w:t>
      </w:r>
    </w:p>
  </w:footnote>
  <w:footnote w:id="80">
    <w:p>
      <w:pPr>
        <w:pStyle w:val="7"/>
        <w:spacing w:line="240" w:lineRule="auto"/>
        <w:rPr>
          <w:rFonts w:hint="default" w:ascii="宋体" w:hAnsi="宋体" w:eastAsia="宋体" w:cs="宋体"/>
          <w:color w:val="333333"/>
          <w:szCs w:val="18"/>
          <w:shd w:val="clear" w:color="auto" w:fill="FFFFFF"/>
          <w:lang w:val="en-US" w:eastAsia="zh-CN"/>
        </w:rPr>
      </w:pPr>
      <w:r>
        <w:rPr>
          <w:rFonts w:hint="eastAsia" w:ascii="宋体" w:hAnsi="宋体" w:eastAsia="宋体" w:cs="宋体"/>
          <w:color w:val="333333"/>
          <w:szCs w:val="18"/>
          <w:shd w:val="clear" w:color="auto" w:fill="FFFFFF"/>
          <w:lang w:val="en-US" w:eastAsia="zh-CN"/>
        </w:rPr>
        <w:footnoteRef/>
      </w:r>
      <w:r>
        <w:rPr>
          <w:rFonts w:hint="eastAsia" w:ascii="宋体" w:hAnsi="宋体" w:eastAsia="宋体" w:cs="宋体"/>
          <w:color w:val="333333"/>
          <w:szCs w:val="18"/>
          <w:shd w:val="clear" w:color="auto" w:fill="FFFFFF"/>
          <w:lang w:val="en-US" w:eastAsia="zh-CN"/>
        </w:rPr>
        <w:t xml:space="preserve"> 程树德：《论语集释》</w:t>
      </w:r>
      <w:r>
        <w:rPr>
          <w:rFonts w:hint="eastAsia" w:ascii="宋体" w:hAnsi="宋体" w:cs="宋体"/>
          <w:color w:val="333333"/>
          <w:szCs w:val="18"/>
          <w:shd w:val="clear" w:color="auto" w:fill="FFFFFF"/>
          <w:lang w:val="en-US" w:eastAsia="zh-CN"/>
        </w:rPr>
        <w:t>下</w:t>
      </w:r>
      <w:r>
        <w:rPr>
          <w:rFonts w:hint="eastAsia" w:ascii="宋体" w:hAnsi="宋体" w:eastAsia="宋体" w:cs="宋体"/>
          <w:color w:val="333333"/>
          <w:szCs w:val="18"/>
          <w:shd w:val="clear" w:color="auto" w:fill="FFFFFF"/>
          <w:lang w:val="en-US" w:eastAsia="zh-CN"/>
        </w:rPr>
        <w:t>，程俊英、蒋见元点校，中华书局，第1268页。</w:t>
      </w:r>
    </w:p>
  </w:footnote>
  <w:footnote w:id="81">
    <w:p>
      <w:pPr>
        <w:pStyle w:val="7"/>
        <w:spacing w:line="240" w:lineRule="auto"/>
        <w:rPr>
          <w:rFonts w:hint="eastAsia" w:ascii="宋体" w:hAnsi="宋体" w:eastAsia="宋体" w:cs="宋体"/>
          <w:color w:val="333333"/>
          <w:szCs w:val="18"/>
          <w:shd w:val="clear" w:color="auto" w:fill="FFFFFF"/>
          <w:lang w:val="en-US" w:eastAsia="zh-CN"/>
        </w:rPr>
      </w:pPr>
      <w:r>
        <w:rPr>
          <w:rFonts w:hint="eastAsia" w:ascii="宋体" w:hAnsi="宋体" w:eastAsia="宋体" w:cs="宋体"/>
          <w:color w:val="333333"/>
          <w:szCs w:val="18"/>
          <w:shd w:val="clear" w:color="auto" w:fill="FFFFFF"/>
          <w:lang w:val="en-US" w:eastAsia="zh-CN"/>
        </w:rPr>
        <w:footnoteRef/>
      </w:r>
      <w:r>
        <w:rPr>
          <w:rFonts w:hint="eastAsia" w:ascii="宋体" w:hAnsi="宋体" w:eastAsia="宋体" w:cs="宋体"/>
          <w:color w:val="333333"/>
          <w:szCs w:val="18"/>
          <w:shd w:val="clear" w:color="auto" w:fill="FFFFFF"/>
          <w:lang w:val="en-US" w:eastAsia="zh-CN"/>
        </w:rPr>
        <w:t xml:space="preserve"> 王国轩译注：《大学·中庸》，中华书局，2006年，第119页。</w:t>
      </w:r>
    </w:p>
  </w:footnote>
  <w:footnote w:id="82">
    <w:p>
      <w:pPr>
        <w:pStyle w:val="7"/>
        <w:spacing w:line="240" w:lineRule="auto"/>
        <w:rPr>
          <w:rFonts w:hint="default" w:ascii="宋体" w:hAnsi="宋体" w:eastAsia="宋体" w:cs="宋体"/>
          <w:color w:val="333333"/>
          <w:szCs w:val="18"/>
          <w:shd w:val="clear" w:color="auto" w:fill="FFFFFF"/>
          <w:lang w:val="en-US" w:eastAsia="zh-CN"/>
        </w:rPr>
      </w:pPr>
      <w:r>
        <w:rPr>
          <w:rFonts w:hint="eastAsia" w:ascii="宋体" w:hAnsi="宋体" w:eastAsia="宋体" w:cs="宋体"/>
          <w:color w:val="333333"/>
          <w:szCs w:val="18"/>
          <w:shd w:val="clear" w:color="auto" w:fill="FFFFFF"/>
          <w:lang w:val="en-US" w:eastAsia="zh-CN"/>
        </w:rPr>
        <w:footnoteRef/>
      </w:r>
      <w:r>
        <w:rPr>
          <w:rFonts w:hint="eastAsia" w:ascii="宋体" w:hAnsi="宋体" w:eastAsia="宋体" w:cs="宋体"/>
          <w:color w:val="333333"/>
          <w:szCs w:val="18"/>
          <w:shd w:val="clear" w:color="auto" w:fill="FFFFFF"/>
          <w:lang w:val="en-US" w:eastAsia="zh-CN"/>
        </w:rPr>
        <w:t xml:space="preserve"> 尚荣译注：《坛经》，中华书局，2013年，第7-8页。</w:t>
      </w:r>
    </w:p>
  </w:footnote>
  <w:footnote w:id="83">
    <w:p>
      <w:pPr>
        <w:pStyle w:val="7"/>
        <w:spacing w:line="240" w:lineRule="auto"/>
        <w:rPr>
          <w:rFonts w:hint="eastAsia" w:ascii="宋体" w:hAnsi="宋体" w:eastAsia="宋体" w:cs="宋体"/>
          <w:color w:val="333333"/>
          <w:szCs w:val="18"/>
          <w:shd w:val="clear" w:color="auto" w:fill="FFFFFF"/>
          <w:lang w:val="en-US" w:eastAsia="zh-CN"/>
        </w:rPr>
      </w:pPr>
      <w:r>
        <w:rPr>
          <w:rFonts w:hint="eastAsia" w:ascii="宋体" w:hAnsi="宋体" w:eastAsia="宋体" w:cs="宋体"/>
          <w:color w:val="333333"/>
          <w:szCs w:val="18"/>
          <w:shd w:val="clear" w:color="auto" w:fill="FFFFFF"/>
          <w:lang w:val="en-US" w:eastAsia="zh-CN"/>
        </w:rPr>
        <w:footnoteRef/>
      </w:r>
      <w:r>
        <w:rPr>
          <w:rFonts w:hint="eastAsia" w:ascii="宋体" w:hAnsi="宋体" w:eastAsia="宋体" w:cs="宋体"/>
          <w:color w:val="333333"/>
          <w:szCs w:val="18"/>
          <w:shd w:val="clear" w:color="auto" w:fill="FFFFFF"/>
          <w:lang w:val="en-US" w:eastAsia="zh-CN"/>
        </w:rPr>
        <w:t xml:space="preserve"> 尚荣译注：《坛经》，中华书局，2013年，第204页。</w:t>
      </w:r>
    </w:p>
  </w:footnote>
  <w:footnote w:id="84">
    <w:p>
      <w:pPr>
        <w:pStyle w:val="7"/>
        <w:spacing w:line="240" w:lineRule="auto"/>
        <w:rPr>
          <w:rFonts w:hint="eastAsia" w:ascii="宋体" w:hAnsi="宋体" w:eastAsia="宋体" w:cs="宋体"/>
          <w:color w:val="333333"/>
          <w:szCs w:val="18"/>
          <w:shd w:val="clear" w:color="auto" w:fill="FFFFFF"/>
          <w:lang w:val="en-US" w:eastAsia="zh-CN"/>
        </w:rPr>
      </w:pPr>
      <w:r>
        <w:rPr>
          <w:rFonts w:hint="eastAsia" w:ascii="宋体" w:hAnsi="宋体" w:eastAsia="宋体" w:cs="宋体"/>
          <w:color w:val="333333"/>
          <w:szCs w:val="18"/>
          <w:shd w:val="clear" w:color="auto" w:fill="FFFFFF"/>
          <w:lang w:val="en-US" w:eastAsia="zh-CN"/>
        </w:rPr>
        <w:footnoteRef/>
      </w:r>
      <w:r>
        <w:rPr>
          <w:rFonts w:hint="eastAsia" w:ascii="宋体" w:hAnsi="宋体" w:eastAsia="宋体" w:cs="宋体"/>
          <w:color w:val="333333"/>
          <w:szCs w:val="18"/>
          <w:shd w:val="clear" w:color="auto" w:fill="FFFFFF"/>
          <w:lang w:val="en-US" w:eastAsia="zh-CN"/>
        </w:rPr>
        <w:t xml:space="preserve"> 冯友兰：《新原人》，《三松堂全集》第四卷，河南人民出版社，2001年，第580页。</w:t>
      </w:r>
    </w:p>
  </w:footnote>
  <w:footnote w:id="85">
    <w:p>
      <w:pPr>
        <w:pStyle w:val="7"/>
        <w:spacing w:line="240" w:lineRule="auto"/>
        <w:rPr>
          <w:rFonts w:hint="eastAsia" w:ascii="宋体" w:hAnsi="宋体" w:eastAsia="宋体" w:cs="宋体"/>
          <w:color w:val="333333"/>
          <w:szCs w:val="18"/>
          <w:shd w:val="clear" w:color="auto" w:fill="FFFFFF"/>
          <w:lang w:val="en-US" w:eastAsia="zh-CN"/>
        </w:rPr>
      </w:pPr>
      <w:r>
        <w:rPr>
          <w:rFonts w:hint="eastAsia" w:ascii="宋体" w:hAnsi="宋体" w:eastAsia="宋体" w:cs="宋体"/>
          <w:color w:val="333333"/>
          <w:szCs w:val="18"/>
          <w:shd w:val="clear" w:color="auto" w:fill="FFFFFF"/>
          <w:lang w:val="en-US" w:eastAsia="zh-CN"/>
        </w:rPr>
        <w:footnoteRef/>
      </w:r>
      <w:r>
        <w:rPr>
          <w:rFonts w:hint="eastAsia" w:ascii="宋体" w:hAnsi="宋体" w:eastAsia="宋体" w:cs="宋体"/>
          <w:color w:val="333333"/>
          <w:szCs w:val="18"/>
          <w:shd w:val="clear" w:color="auto" w:fill="FFFFFF"/>
          <w:lang w:val="en-US" w:eastAsia="zh-CN"/>
        </w:rPr>
        <w:t xml:space="preserve"> 冯友兰：《新原人》，《三松堂全集》第四卷，河南人民出版社，2001年，第579页。</w:t>
      </w:r>
    </w:p>
  </w:footnote>
  <w:footnote w:id="86">
    <w:p>
      <w:pPr>
        <w:pStyle w:val="7"/>
        <w:spacing w:line="240" w:lineRule="auto"/>
        <w:rPr>
          <w:rFonts w:hint="eastAsia" w:ascii="宋体" w:hAnsi="宋体" w:eastAsia="宋体" w:cs="宋体"/>
          <w:color w:val="333333"/>
          <w:szCs w:val="18"/>
          <w:shd w:val="clear" w:color="auto" w:fill="FFFFFF"/>
          <w:lang w:val="en-US" w:eastAsia="zh-CN"/>
        </w:rPr>
      </w:pPr>
      <w:r>
        <w:rPr>
          <w:rFonts w:hint="eastAsia" w:ascii="宋体" w:hAnsi="宋体" w:eastAsia="宋体" w:cs="宋体"/>
          <w:color w:val="333333"/>
          <w:szCs w:val="18"/>
          <w:shd w:val="clear" w:color="auto" w:fill="FFFFFF"/>
          <w:lang w:val="en-US" w:eastAsia="zh-CN"/>
        </w:rPr>
        <w:footnoteRef/>
      </w:r>
      <w:r>
        <w:rPr>
          <w:rFonts w:hint="eastAsia" w:ascii="宋体" w:hAnsi="宋体" w:eastAsia="宋体" w:cs="宋体"/>
          <w:color w:val="333333"/>
          <w:szCs w:val="18"/>
          <w:shd w:val="clear" w:color="auto" w:fill="FFFFFF"/>
          <w:lang w:val="en-US" w:eastAsia="zh-CN"/>
        </w:rPr>
        <w:t xml:space="preserve"> 王弼：《老子道德经注》，楼宇烈校释，中华书局，2011年，第147页。</w:t>
      </w:r>
    </w:p>
  </w:footnote>
  <w:footnote w:id="87">
    <w:p>
      <w:pPr>
        <w:pStyle w:val="7"/>
        <w:spacing w:line="240" w:lineRule="auto"/>
        <w:rPr>
          <w:rFonts w:hint="eastAsia" w:ascii="宋体" w:hAnsi="宋体" w:eastAsia="宋体" w:cs="宋体"/>
          <w:color w:val="333333"/>
          <w:szCs w:val="18"/>
          <w:shd w:val="clear" w:color="auto" w:fill="FFFFFF"/>
          <w:lang w:val="en-US" w:eastAsia="zh-CN"/>
        </w:rPr>
      </w:pPr>
      <w:r>
        <w:rPr>
          <w:rFonts w:hint="eastAsia" w:ascii="宋体" w:hAnsi="宋体" w:eastAsia="宋体" w:cs="宋体"/>
          <w:color w:val="333333"/>
          <w:szCs w:val="18"/>
          <w:shd w:val="clear" w:color="auto" w:fill="FFFFFF"/>
          <w:lang w:val="en-US" w:eastAsia="zh-CN"/>
        </w:rPr>
        <w:footnoteRef/>
      </w:r>
      <w:r>
        <w:rPr>
          <w:rFonts w:hint="eastAsia" w:ascii="宋体" w:hAnsi="宋体" w:eastAsia="宋体" w:cs="宋体"/>
          <w:color w:val="333333"/>
          <w:szCs w:val="18"/>
          <w:shd w:val="clear" w:color="auto" w:fill="FFFFFF"/>
          <w:lang w:val="en-US" w:eastAsia="zh-CN"/>
        </w:rPr>
        <w:t xml:space="preserve"> 陈鼓应、白奚：《老子评传》，南京大学出版社, 2001年，第88页。</w:t>
      </w:r>
    </w:p>
  </w:footnote>
  <w:footnote w:id="88">
    <w:p>
      <w:pPr>
        <w:pStyle w:val="7"/>
        <w:spacing w:line="240" w:lineRule="auto"/>
        <w:rPr>
          <w:rFonts w:hint="eastAsia" w:ascii="宋体" w:hAnsi="宋体" w:eastAsia="宋体" w:cs="宋体"/>
          <w:color w:val="333333"/>
          <w:szCs w:val="18"/>
          <w:shd w:val="clear" w:color="auto" w:fill="FFFFFF"/>
          <w:lang w:val="en-US" w:eastAsia="zh-CN"/>
        </w:rPr>
      </w:pPr>
      <w:r>
        <w:rPr>
          <w:rFonts w:hint="eastAsia" w:ascii="宋体" w:hAnsi="宋体" w:eastAsia="宋体" w:cs="宋体"/>
          <w:color w:val="333333"/>
          <w:szCs w:val="18"/>
          <w:shd w:val="clear" w:color="auto" w:fill="FFFFFF"/>
          <w:lang w:val="en-US" w:eastAsia="zh-CN"/>
        </w:rPr>
        <w:footnoteRef/>
      </w:r>
      <w:r>
        <w:rPr>
          <w:rFonts w:hint="eastAsia" w:ascii="宋体" w:hAnsi="宋体" w:eastAsia="宋体" w:cs="宋体"/>
          <w:color w:val="333333"/>
          <w:szCs w:val="18"/>
          <w:shd w:val="clear" w:color="auto" w:fill="FFFFFF"/>
          <w:lang w:val="en-US" w:eastAsia="zh-CN"/>
        </w:rPr>
        <w:t xml:space="preserve"> 严遵：《老子指归》，王德有点校，中华书局，1994年，第22页。</w:t>
      </w:r>
    </w:p>
  </w:footnote>
  <w:footnote w:id="89">
    <w:p>
      <w:pPr>
        <w:pStyle w:val="7"/>
        <w:spacing w:line="240" w:lineRule="auto"/>
        <w:rPr>
          <w:rFonts w:hint="eastAsia" w:ascii="宋体" w:hAnsi="宋体" w:eastAsia="宋体" w:cs="宋体"/>
          <w:color w:val="333333"/>
          <w:szCs w:val="18"/>
          <w:shd w:val="clear" w:color="auto" w:fill="FFFFFF"/>
          <w:lang w:val="en-US" w:eastAsia="zh-CN"/>
        </w:rPr>
      </w:pPr>
      <w:r>
        <w:rPr>
          <w:rFonts w:hint="eastAsia" w:ascii="宋体" w:hAnsi="宋体" w:eastAsia="宋体" w:cs="宋体"/>
          <w:color w:val="333333"/>
          <w:szCs w:val="18"/>
          <w:shd w:val="clear" w:color="auto" w:fill="FFFFFF"/>
          <w:lang w:val="en-US" w:eastAsia="zh-CN"/>
        </w:rPr>
        <w:footnoteRef/>
      </w:r>
      <w:r>
        <w:rPr>
          <w:rFonts w:hint="eastAsia" w:ascii="宋体" w:hAnsi="宋体" w:eastAsia="宋体" w:cs="宋体"/>
          <w:color w:val="333333"/>
          <w:szCs w:val="18"/>
          <w:shd w:val="clear" w:color="auto" w:fill="FFFFFF"/>
          <w:lang w:val="en-US" w:eastAsia="zh-CN"/>
        </w:rPr>
        <w:t xml:space="preserve"> 杨玉辉：《道家人格研究》，巴蜀书社，2010年，第167页。</w:t>
      </w:r>
    </w:p>
  </w:footnote>
  <w:footnote w:id="90">
    <w:p>
      <w:pPr>
        <w:pStyle w:val="7"/>
        <w:spacing w:line="240" w:lineRule="auto"/>
        <w:rPr>
          <w:rFonts w:hint="eastAsia" w:ascii="宋体" w:hAnsi="宋体" w:eastAsia="宋体" w:cs="宋体"/>
          <w:color w:val="333333"/>
          <w:szCs w:val="18"/>
          <w:shd w:val="clear" w:color="auto" w:fill="FFFFFF"/>
          <w:lang w:val="en-US" w:eastAsia="zh-CN"/>
        </w:rPr>
      </w:pPr>
      <w:r>
        <w:rPr>
          <w:rFonts w:hint="eastAsia" w:ascii="宋体" w:hAnsi="宋体" w:eastAsia="宋体" w:cs="宋体"/>
          <w:color w:val="333333"/>
          <w:szCs w:val="18"/>
          <w:shd w:val="clear" w:color="auto" w:fill="FFFFFF"/>
          <w:lang w:val="en-US" w:eastAsia="zh-CN"/>
        </w:rPr>
        <w:footnoteRef/>
      </w:r>
      <w:r>
        <w:rPr>
          <w:rFonts w:hint="eastAsia" w:ascii="宋体" w:hAnsi="宋体" w:eastAsia="宋体" w:cs="宋体"/>
          <w:color w:val="333333"/>
          <w:szCs w:val="18"/>
          <w:shd w:val="clear" w:color="auto" w:fill="FFFFFF"/>
          <w:lang w:val="en-US" w:eastAsia="zh-CN"/>
        </w:rPr>
        <w:t xml:space="preserve"> 王弼：《老子道德经注》，楼宇烈校释，中华书局，2011年，第32页。</w:t>
      </w:r>
    </w:p>
  </w:footnote>
  <w:footnote w:id="91">
    <w:p>
      <w:pPr>
        <w:pStyle w:val="7"/>
        <w:spacing w:line="240" w:lineRule="auto"/>
        <w:rPr>
          <w:rFonts w:hint="default" w:ascii="宋体" w:hAnsi="宋体" w:eastAsia="宋体" w:cs="宋体"/>
          <w:color w:val="333333"/>
          <w:szCs w:val="18"/>
          <w:shd w:val="clear" w:color="auto" w:fill="FFFFFF"/>
          <w:lang w:val="en-US" w:eastAsia="zh-CN"/>
        </w:rPr>
      </w:pPr>
      <w:r>
        <w:rPr>
          <w:rFonts w:hint="eastAsia" w:ascii="宋体" w:hAnsi="宋体" w:eastAsia="宋体" w:cs="宋体"/>
          <w:color w:val="333333"/>
          <w:szCs w:val="18"/>
          <w:shd w:val="clear" w:color="auto" w:fill="FFFFFF"/>
          <w:lang w:val="en-US" w:eastAsia="zh-CN"/>
        </w:rPr>
        <w:footnoteRef/>
      </w:r>
      <w:r>
        <w:rPr>
          <w:rFonts w:hint="eastAsia" w:ascii="宋体" w:hAnsi="宋体" w:eastAsia="宋体" w:cs="宋体"/>
          <w:color w:val="333333"/>
          <w:szCs w:val="18"/>
          <w:shd w:val="clear" w:color="auto" w:fill="FFFFFF"/>
          <w:lang w:val="en-US" w:eastAsia="zh-CN"/>
        </w:rPr>
        <w:t xml:space="preserve"> 冯友兰：《新原人》，《三松堂全集》第四卷，河南人民出版社，2001年，第556页。</w:t>
      </w:r>
    </w:p>
  </w:footnote>
  <w:footnote w:id="92">
    <w:p>
      <w:pPr>
        <w:pStyle w:val="7"/>
        <w:spacing w:line="240" w:lineRule="auto"/>
        <w:rPr>
          <w:rFonts w:hint="eastAsia" w:ascii="宋体" w:hAnsi="宋体" w:eastAsia="宋体" w:cs="宋体"/>
          <w:color w:val="333333"/>
          <w:szCs w:val="18"/>
          <w:shd w:val="clear" w:color="auto" w:fill="FFFFFF"/>
          <w:lang w:val="en-US" w:eastAsia="zh-CN"/>
        </w:rPr>
      </w:pPr>
      <w:r>
        <w:rPr>
          <w:rFonts w:hint="eastAsia" w:ascii="宋体" w:hAnsi="宋体" w:eastAsia="宋体" w:cs="宋体"/>
          <w:color w:val="333333"/>
          <w:szCs w:val="18"/>
          <w:shd w:val="clear" w:color="auto" w:fill="FFFFFF"/>
          <w:lang w:val="en-US" w:eastAsia="zh-CN"/>
        </w:rPr>
        <w:footnoteRef/>
      </w:r>
      <w:r>
        <w:rPr>
          <w:rFonts w:hint="eastAsia" w:ascii="宋体" w:hAnsi="宋体" w:eastAsia="宋体" w:cs="宋体"/>
          <w:color w:val="333333"/>
          <w:szCs w:val="18"/>
          <w:shd w:val="clear" w:color="auto" w:fill="FFFFFF"/>
          <w:lang w:val="en-US" w:eastAsia="zh-CN"/>
        </w:rPr>
        <w:t xml:space="preserve"> 冯友兰：《新原人》，《三松堂全集》第四卷，河南人民出版社，2001年，第582页。</w:t>
      </w:r>
    </w:p>
  </w:footnote>
  <w:footnote w:id="93">
    <w:p>
      <w:pPr>
        <w:pStyle w:val="7"/>
        <w:spacing w:line="240" w:lineRule="auto"/>
        <w:rPr>
          <w:rFonts w:hint="eastAsia"/>
          <w:sz w:val="18"/>
        </w:rPr>
      </w:pPr>
      <w:r>
        <w:rPr>
          <w:rFonts w:hint="eastAsia" w:ascii="宋体" w:hAnsi="宋体" w:eastAsia="宋体" w:cs="宋体"/>
          <w:color w:val="333333"/>
          <w:szCs w:val="18"/>
          <w:shd w:val="clear" w:color="auto" w:fill="FFFFFF"/>
          <w:lang w:val="en-US" w:eastAsia="zh-CN"/>
        </w:rPr>
        <w:footnoteRef/>
      </w:r>
      <w:r>
        <w:rPr>
          <w:rFonts w:hint="eastAsia" w:ascii="宋体" w:hAnsi="宋体" w:eastAsia="宋体" w:cs="宋体"/>
          <w:color w:val="333333"/>
          <w:szCs w:val="18"/>
          <w:shd w:val="clear" w:color="auto" w:fill="FFFFFF"/>
          <w:lang w:val="en-US" w:eastAsia="zh-CN"/>
        </w:rPr>
        <w:t xml:space="preserve"> 冯友兰指出：“在我看来，未来世界哲学一定比中国传统哲学更理性主义一些，比西方传统哲学更神秘主义一些。只有理性主义与神秘主义的统一才能造成与整个未来世界相称的哲学”（冯友兰：《中国哲学与未来世界哲学》，涂又光译，《三松堂全集》第十一卷，河南人民出版社，2001年，第593页）。</w:t>
      </w:r>
    </w:p>
  </w:footnote>
  <w:footnote w:id="94">
    <w:p>
      <w:pPr>
        <w:pStyle w:val="7"/>
        <w:spacing w:line="240" w:lineRule="auto"/>
        <w:rPr>
          <w:rFonts w:hint="eastAsia" w:ascii="宋体" w:hAnsi="宋体" w:eastAsia="宋体" w:cs="宋体"/>
          <w:color w:val="333333"/>
          <w:szCs w:val="18"/>
          <w:shd w:val="clear" w:color="auto" w:fill="FFFFFF"/>
          <w:lang w:val="en-US" w:eastAsia="zh-CN"/>
        </w:rPr>
      </w:pPr>
      <w:r>
        <w:rPr>
          <w:rFonts w:hint="eastAsia" w:ascii="宋体" w:hAnsi="宋体" w:eastAsia="宋体" w:cs="宋体"/>
          <w:color w:val="333333"/>
          <w:szCs w:val="18"/>
          <w:shd w:val="clear" w:color="auto" w:fill="FFFFFF"/>
          <w:lang w:val="en-US" w:eastAsia="zh-CN"/>
        </w:rPr>
        <w:footnoteRef/>
      </w:r>
      <w:r>
        <w:rPr>
          <w:rFonts w:hint="eastAsia" w:ascii="宋体" w:hAnsi="宋体" w:eastAsia="宋体" w:cs="宋体"/>
          <w:color w:val="333333"/>
          <w:szCs w:val="18"/>
          <w:shd w:val="clear" w:color="auto" w:fill="FFFFFF"/>
          <w:lang w:val="en-US" w:eastAsia="zh-CN"/>
        </w:rPr>
        <w:t xml:space="preserve"> 冯友兰：《中国哲学的底蕴精神》，《中国文化》1991年第2期。</w:t>
      </w:r>
    </w:p>
  </w:footnote>
  <w:footnote w:id="95">
    <w:p>
      <w:pPr>
        <w:pStyle w:val="7"/>
        <w:spacing w:line="240" w:lineRule="auto"/>
        <w:rPr>
          <w:rFonts w:hint="default" w:ascii="宋体" w:hAnsi="宋体" w:eastAsia="宋体" w:cs="宋体"/>
          <w:color w:val="333333"/>
          <w:szCs w:val="18"/>
          <w:shd w:val="clear" w:color="auto" w:fill="FFFFFF"/>
          <w:lang w:val="en-US" w:eastAsia="zh-CN"/>
        </w:rPr>
      </w:pPr>
      <w:r>
        <w:rPr>
          <w:rFonts w:hint="eastAsia" w:ascii="宋体" w:hAnsi="宋体" w:eastAsia="宋体" w:cs="宋体"/>
          <w:color w:val="333333"/>
          <w:szCs w:val="18"/>
          <w:shd w:val="clear" w:color="auto" w:fill="FFFFFF"/>
          <w:lang w:val="en-US" w:eastAsia="zh-CN"/>
        </w:rPr>
        <w:footnoteRef/>
      </w:r>
      <w:r>
        <w:rPr>
          <w:rFonts w:hint="eastAsia" w:ascii="宋体" w:hAnsi="宋体" w:eastAsia="宋体" w:cs="宋体"/>
          <w:color w:val="333333"/>
          <w:szCs w:val="18"/>
          <w:shd w:val="clear" w:color="auto" w:fill="FFFFFF"/>
          <w:lang w:val="en-US" w:eastAsia="zh-CN"/>
        </w:rPr>
        <w:t xml:space="preserve"> 程树德：《论语集释》</w:t>
      </w:r>
      <w:r>
        <w:rPr>
          <w:rFonts w:hint="eastAsia" w:ascii="宋体" w:hAnsi="宋体" w:cs="宋体"/>
          <w:color w:val="333333"/>
          <w:szCs w:val="18"/>
          <w:shd w:val="clear" w:color="auto" w:fill="FFFFFF"/>
          <w:lang w:val="en-US" w:eastAsia="zh-CN"/>
        </w:rPr>
        <w:t>上</w:t>
      </w:r>
      <w:r>
        <w:rPr>
          <w:rFonts w:hint="eastAsia" w:ascii="宋体" w:hAnsi="宋体" w:eastAsia="宋体" w:cs="宋体"/>
          <w:color w:val="333333"/>
          <w:szCs w:val="18"/>
          <w:shd w:val="clear" w:color="auto" w:fill="FFFFFF"/>
          <w:lang w:val="en-US" w:eastAsia="zh-CN"/>
        </w:rPr>
        <w:t>，程俊英、蒋见元点校，中华书局，2013年，第88页。</w:t>
      </w:r>
    </w:p>
  </w:footnote>
  <w:footnote w:id="96">
    <w:p>
      <w:pPr>
        <w:pStyle w:val="7"/>
        <w:spacing w:line="240" w:lineRule="auto"/>
        <w:rPr>
          <w:rFonts w:hint="eastAsia" w:ascii="宋体" w:hAnsi="宋体" w:eastAsia="宋体" w:cs="宋体"/>
          <w:color w:val="333333"/>
          <w:szCs w:val="18"/>
          <w:shd w:val="clear" w:color="auto" w:fill="FFFFFF"/>
          <w:lang w:val="en-US" w:eastAsia="zh-CN"/>
        </w:rPr>
      </w:pPr>
      <w:r>
        <w:rPr>
          <w:rFonts w:hint="eastAsia" w:ascii="宋体" w:hAnsi="宋体" w:eastAsia="宋体" w:cs="宋体"/>
          <w:color w:val="333333"/>
          <w:szCs w:val="18"/>
          <w:shd w:val="clear" w:color="auto" w:fill="FFFFFF"/>
          <w:lang w:val="en-US" w:eastAsia="zh-CN"/>
        </w:rPr>
        <w:footnoteRef/>
      </w:r>
      <w:r>
        <w:rPr>
          <w:rFonts w:hint="eastAsia" w:ascii="宋体" w:hAnsi="宋体" w:eastAsia="宋体" w:cs="宋体"/>
          <w:color w:val="333333"/>
          <w:szCs w:val="18"/>
          <w:shd w:val="clear" w:color="auto" w:fill="FFFFFF"/>
          <w:lang w:val="en-US" w:eastAsia="zh-CN"/>
        </w:rPr>
        <w:t xml:space="preserve"> 冯友兰：《新原人》，《三松堂全集》第四卷，河南人民出版社，2001年，第577页。</w:t>
      </w:r>
    </w:p>
  </w:footnote>
  <w:footnote w:id="97">
    <w:p>
      <w:pPr>
        <w:pStyle w:val="7"/>
        <w:spacing w:line="240" w:lineRule="auto"/>
        <w:rPr>
          <w:rFonts w:hint="eastAsia" w:ascii="宋体" w:hAnsi="宋体" w:eastAsia="宋体" w:cs="宋体"/>
          <w:color w:val="333333"/>
          <w:szCs w:val="18"/>
          <w:shd w:val="clear" w:color="auto" w:fill="FFFFFF"/>
          <w:lang w:val="en-US" w:eastAsia="zh-CN"/>
        </w:rPr>
      </w:pPr>
      <w:r>
        <w:rPr>
          <w:rFonts w:hint="eastAsia" w:ascii="宋体" w:hAnsi="宋体" w:eastAsia="宋体" w:cs="宋体"/>
          <w:color w:val="333333"/>
          <w:szCs w:val="18"/>
          <w:shd w:val="clear" w:color="auto" w:fill="FFFFFF"/>
          <w:lang w:val="en-US" w:eastAsia="zh-CN"/>
        </w:rPr>
        <w:footnoteRef/>
      </w:r>
      <w:r>
        <w:rPr>
          <w:rFonts w:hint="eastAsia" w:ascii="宋体" w:hAnsi="宋体" w:eastAsia="宋体" w:cs="宋体"/>
          <w:color w:val="333333"/>
          <w:szCs w:val="18"/>
          <w:shd w:val="clear" w:color="auto" w:fill="FFFFFF"/>
          <w:lang w:val="en-US" w:eastAsia="zh-CN"/>
        </w:rPr>
        <w:t xml:space="preserve"> 李景林：《正负方法与人生境界——冯友兰哲学方法论引发之思考》，《中国社会科学》2010年第6期。</w:t>
      </w:r>
    </w:p>
  </w:footnote>
  <w:footnote w:id="98">
    <w:p>
      <w:pPr>
        <w:pStyle w:val="7"/>
        <w:spacing w:line="240" w:lineRule="auto"/>
        <w:rPr>
          <w:rFonts w:hint="default" w:ascii="宋体" w:hAnsi="宋体" w:eastAsia="宋体" w:cs="宋体"/>
          <w:color w:val="333333"/>
          <w:szCs w:val="18"/>
          <w:shd w:val="clear" w:color="auto" w:fill="FFFFFF"/>
          <w:lang w:val="en-US" w:eastAsia="zh-CN"/>
        </w:rPr>
      </w:pPr>
      <w:r>
        <w:rPr>
          <w:rFonts w:hint="eastAsia" w:ascii="宋体" w:hAnsi="宋体" w:eastAsia="宋体" w:cs="宋体"/>
          <w:color w:val="333333"/>
          <w:szCs w:val="18"/>
          <w:shd w:val="clear" w:color="auto" w:fill="FFFFFF"/>
          <w:lang w:val="en-US" w:eastAsia="zh-CN"/>
        </w:rPr>
        <w:footnoteRef/>
      </w:r>
      <w:r>
        <w:rPr>
          <w:rFonts w:hint="eastAsia" w:ascii="宋体" w:hAnsi="宋体" w:eastAsia="宋体" w:cs="宋体"/>
          <w:color w:val="333333"/>
          <w:szCs w:val="18"/>
          <w:shd w:val="clear" w:color="auto" w:fill="FFFFFF"/>
          <w:lang w:val="en-US" w:eastAsia="zh-CN"/>
        </w:rPr>
        <w:t xml:space="preserve"> </w:t>
      </w:r>
      <w:r>
        <w:rPr>
          <w:rFonts w:hint="eastAsia" w:ascii="宋体" w:hAnsi="宋体" w:cs="宋体"/>
          <w:color w:val="333333"/>
          <w:szCs w:val="18"/>
          <w:shd w:val="clear" w:color="auto" w:fill="FFFFFF"/>
          <w:lang w:val="en-US" w:eastAsia="zh-CN"/>
        </w:rPr>
        <w:t>王晓黎：《通天地与任自然——天地境界与自然境界中的和道德行为之比较》，</w:t>
      </w:r>
      <w:r>
        <w:rPr>
          <w:rFonts w:hint="eastAsia" w:ascii="宋体" w:hAnsi="宋体" w:eastAsia="宋体" w:cs="宋体"/>
          <w:color w:val="333333"/>
          <w:szCs w:val="18"/>
          <w:shd w:val="clear" w:color="auto" w:fill="FFFFFF"/>
          <w:lang w:val="en-US" w:eastAsia="zh-CN"/>
        </w:rPr>
        <w:t>胡军主编：《反思与境界——纪念冯友兰先生诞辰110周年暨冯友兰学术国际研讨会文集》，北京大学出版社，2008年，第492页。</w:t>
      </w:r>
    </w:p>
  </w:footnote>
  <w:footnote w:id="99">
    <w:p>
      <w:pPr>
        <w:pStyle w:val="7"/>
        <w:spacing w:line="240" w:lineRule="auto"/>
        <w:rPr>
          <w:rFonts w:hint="eastAsia" w:ascii="宋体" w:hAnsi="宋体" w:eastAsia="宋体" w:cs="宋体"/>
          <w:color w:val="333333"/>
          <w:szCs w:val="18"/>
          <w:shd w:val="clear" w:color="auto" w:fill="FFFFFF"/>
          <w:lang w:val="en-US" w:eastAsia="zh-CN"/>
        </w:rPr>
      </w:pPr>
      <w:r>
        <w:rPr>
          <w:rFonts w:hint="eastAsia" w:ascii="宋体" w:hAnsi="宋体" w:eastAsia="宋体" w:cs="宋体"/>
          <w:color w:val="333333"/>
          <w:szCs w:val="18"/>
          <w:shd w:val="clear" w:color="auto" w:fill="FFFFFF"/>
          <w:lang w:val="en-US" w:eastAsia="zh-CN"/>
        </w:rPr>
        <w:footnoteRef/>
      </w:r>
      <w:r>
        <w:rPr>
          <w:rFonts w:hint="eastAsia" w:ascii="宋体" w:hAnsi="宋体" w:eastAsia="宋体" w:cs="宋体"/>
          <w:color w:val="333333"/>
          <w:szCs w:val="18"/>
          <w:shd w:val="clear" w:color="auto" w:fill="FFFFFF"/>
          <w:lang w:val="en-US" w:eastAsia="zh-CN"/>
        </w:rPr>
        <w:t xml:space="preserve"> 钱穆：《中国文化对人类未来可有的贡献》，《</w:t>
      </w:r>
      <w:r>
        <w:rPr>
          <w:rFonts w:hint="eastAsia" w:ascii="宋体" w:hAnsi="宋体" w:cs="宋体"/>
          <w:color w:val="333333"/>
          <w:szCs w:val="18"/>
          <w:shd w:val="clear" w:color="auto" w:fill="FFFFFF"/>
          <w:lang w:val="en-US" w:eastAsia="zh-CN"/>
        </w:rPr>
        <w:t>中国文化</w:t>
      </w:r>
      <w:r>
        <w:rPr>
          <w:rFonts w:hint="eastAsia" w:ascii="宋体" w:hAnsi="宋体" w:eastAsia="宋体" w:cs="宋体"/>
          <w:color w:val="333333"/>
          <w:szCs w:val="18"/>
          <w:shd w:val="clear" w:color="auto" w:fill="FFFFFF"/>
          <w:lang w:val="en-US" w:eastAsia="zh-CN"/>
        </w:rPr>
        <w:t>》199</w:t>
      </w:r>
      <w:r>
        <w:rPr>
          <w:rFonts w:hint="eastAsia" w:ascii="宋体" w:hAnsi="宋体" w:cs="宋体"/>
          <w:color w:val="333333"/>
          <w:szCs w:val="18"/>
          <w:shd w:val="clear" w:color="auto" w:fill="FFFFFF"/>
          <w:lang w:val="en-US" w:eastAsia="zh-CN"/>
        </w:rPr>
        <w:t>1</w:t>
      </w:r>
      <w:r>
        <w:rPr>
          <w:rFonts w:hint="eastAsia" w:ascii="宋体" w:hAnsi="宋体" w:eastAsia="宋体" w:cs="宋体"/>
          <w:color w:val="333333"/>
          <w:szCs w:val="18"/>
          <w:shd w:val="clear" w:color="auto" w:fill="FFFFFF"/>
          <w:lang w:val="en-US" w:eastAsia="zh-CN"/>
        </w:rPr>
        <w:t>年第1期。</w:t>
      </w:r>
    </w:p>
  </w:footnote>
  <w:footnote w:id="100">
    <w:p>
      <w:pPr>
        <w:pStyle w:val="7"/>
        <w:spacing w:line="240" w:lineRule="auto"/>
        <w:rPr>
          <w:rFonts w:hint="eastAsia" w:ascii="宋体" w:hAnsi="宋体" w:eastAsia="宋体" w:cs="宋体"/>
          <w:color w:val="333333"/>
          <w:szCs w:val="18"/>
          <w:shd w:val="clear" w:color="auto" w:fill="FFFFFF"/>
          <w:lang w:val="en-US" w:eastAsia="zh-CN"/>
        </w:rPr>
      </w:pPr>
      <w:r>
        <w:rPr>
          <w:rFonts w:hint="eastAsia" w:ascii="宋体" w:hAnsi="宋体" w:eastAsia="宋体" w:cs="宋体"/>
          <w:color w:val="333333"/>
          <w:szCs w:val="18"/>
          <w:shd w:val="clear" w:color="auto" w:fill="FFFFFF"/>
          <w:lang w:val="en-US" w:eastAsia="zh-CN"/>
        </w:rPr>
        <w:footnoteRef/>
      </w:r>
      <w:r>
        <w:rPr>
          <w:rFonts w:hint="eastAsia" w:ascii="宋体" w:hAnsi="宋体" w:eastAsia="宋体" w:cs="宋体"/>
          <w:color w:val="333333"/>
          <w:szCs w:val="18"/>
          <w:shd w:val="clear" w:color="auto" w:fill="FFFFFF"/>
          <w:lang w:val="en-US" w:eastAsia="zh-CN"/>
        </w:rPr>
        <w:t xml:space="preserve"> 王晓黎：《冯友兰“天地境界”探微》，《南阳师范学院学报》2015年第7期。</w:t>
      </w:r>
    </w:p>
  </w:footnote>
  <w:footnote w:id="101">
    <w:p>
      <w:pPr>
        <w:pStyle w:val="7"/>
        <w:spacing w:line="240" w:lineRule="auto"/>
        <w:rPr>
          <w:rFonts w:hint="eastAsia" w:ascii="宋体" w:hAnsi="宋体" w:eastAsia="宋体" w:cs="宋体"/>
          <w:color w:val="333333"/>
          <w:szCs w:val="18"/>
          <w:shd w:val="clear" w:color="auto" w:fill="FFFFFF"/>
          <w:lang w:val="en-US" w:eastAsia="zh-CN"/>
        </w:rPr>
      </w:pPr>
      <w:r>
        <w:rPr>
          <w:rFonts w:hint="eastAsia" w:ascii="宋体" w:hAnsi="宋体" w:eastAsia="宋体" w:cs="宋体"/>
          <w:color w:val="333333"/>
          <w:szCs w:val="18"/>
          <w:shd w:val="clear" w:color="auto" w:fill="FFFFFF"/>
          <w:lang w:val="en-US" w:eastAsia="zh-CN"/>
        </w:rPr>
        <w:footnoteRef/>
      </w:r>
      <w:r>
        <w:rPr>
          <w:rFonts w:hint="eastAsia" w:ascii="宋体" w:hAnsi="宋体" w:eastAsia="宋体" w:cs="宋体"/>
          <w:color w:val="333333"/>
          <w:szCs w:val="18"/>
          <w:shd w:val="clear" w:color="auto" w:fill="FFFFFF"/>
          <w:lang w:val="en-US" w:eastAsia="zh-CN"/>
        </w:rPr>
        <w:t xml:space="preserve"> 张岱年先生对冯友兰在中西结合上做出的努力给予了很大的肯定，他说：“当代中国哲学界最有名望的是熊十力先生、金岳霖先生和冯友兰先生，三家学说都代表了中西哲学的融合……在熊氏哲学体系里，‘中’层十分之九，‘西’层十分之一……金先生的体系可以说是‘西’层十分之九，‘中’层十分之一。唯有冯友兰先生的哲学体系可以说是‘中’‘西’各半，是比较完整意义上的中西结合”（单纯、旷昕主编：《解读冯友兰·学者研究卷》，海天出版社，1998年，第3页）。</w:t>
      </w:r>
    </w:p>
  </w:footnote>
  <w:footnote w:id="102">
    <w:p>
      <w:pPr>
        <w:pStyle w:val="7"/>
        <w:spacing w:line="240" w:lineRule="auto"/>
        <w:rPr>
          <w:rFonts w:hint="eastAsia" w:ascii="宋体" w:hAnsi="宋体" w:eastAsia="宋体" w:cs="宋体"/>
          <w:color w:val="333333"/>
          <w:szCs w:val="18"/>
          <w:shd w:val="clear" w:color="auto" w:fill="FFFFFF"/>
          <w:lang w:val="en-US" w:eastAsia="zh-CN"/>
        </w:rPr>
      </w:pPr>
      <w:r>
        <w:rPr>
          <w:rFonts w:hint="eastAsia" w:ascii="宋体" w:hAnsi="宋体" w:eastAsia="宋体" w:cs="宋体"/>
          <w:color w:val="333333"/>
          <w:szCs w:val="18"/>
          <w:shd w:val="clear" w:color="auto" w:fill="FFFFFF"/>
          <w:lang w:val="en-US" w:eastAsia="zh-CN"/>
        </w:rPr>
        <w:footnoteRef/>
      </w:r>
      <w:r>
        <w:rPr>
          <w:rFonts w:hint="eastAsia" w:ascii="宋体" w:hAnsi="宋体" w:eastAsia="宋体" w:cs="宋体"/>
          <w:color w:val="333333"/>
          <w:szCs w:val="18"/>
          <w:shd w:val="clear" w:color="auto" w:fill="FFFFFF"/>
          <w:lang w:val="en-US" w:eastAsia="zh-CN"/>
        </w:rPr>
        <w:t xml:space="preserve"> 蒙培元</w:t>
      </w:r>
      <w:r>
        <w:rPr>
          <w:rFonts w:hint="eastAsia" w:ascii="宋体" w:hAnsi="宋体" w:cs="宋体"/>
          <w:color w:val="333333"/>
          <w:szCs w:val="18"/>
          <w:shd w:val="clear" w:color="auto" w:fill="FFFFFF"/>
          <w:lang w:val="en-US" w:eastAsia="zh-CN"/>
        </w:rPr>
        <w:t>：</w:t>
      </w:r>
      <w:r>
        <w:rPr>
          <w:rFonts w:hint="eastAsia" w:ascii="宋体" w:hAnsi="宋体" w:eastAsia="宋体" w:cs="宋体"/>
          <w:color w:val="333333"/>
          <w:szCs w:val="18"/>
          <w:shd w:val="clear" w:color="auto" w:fill="FFFFFF"/>
          <w:lang w:val="en-US" w:eastAsia="zh-CN"/>
        </w:rPr>
        <w:t>《心灵超越与境界》</w:t>
      </w:r>
      <w:r>
        <w:rPr>
          <w:rFonts w:hint="eastAsia" w:ascii="宋体" w:hAnsi="宋体" w:cs="宋体"/>
          <w:color w:val="333333"/>
          <w:szCs w:val="18"/>
          <w:shd w:val="clear" w:color="auto" w:fill="FFFFFF"/>
          <w:lang w:val="en-US" w:eastAsia="zh-CN"/>
        </w:rPr>
        <w:t>，</w:t>
      </w:r>
      <w:r>
        <w:rPr>
          <w:rFonts w:hint="eastAsia" w:ascii="宋体" w:hAnsi="宋体" w:eastAsia="宋体" w:cs="宋体"/>
          <w:color w:val="333333"/>
          <w:szCs w:val="18"/>
          <w:shd w:val="clear" w:color="auto" w:fill="FFFFFF"/>
          <w:lang w:val="en-US" w:eastAsia="zh-CN"/>
        </w:rPr>
        <w:t>人民出版社，1998年，第75页。</w:t>
      </w:r>
    </w:p>
  </w:footnote>
  <w:footnote w:id="103">
    <w:p>
      <w:pPr>
        <w:pStyle w:val="7"/>
        <w:spacing w:line="240" w:lineRule="auto"/>
        <w:rPr>
          <w:rFonts w:hint="eastAsia" w:ascii="宋体" w:hAnsi="宋体" w:eastAsia="宋体" w:cs="宋体"/>
          <w:color w:val="333333"/>
          <w:szCs w:val="18"/>
          <w:shd w:val="clear" w:color="auto" w:fill="FFFFFF"/>
          <w:lang w:val="en-US" w:eastAsia="zh-CN"/>
        </w:rPr>
      </w:pPr>
      <w:r>
        <w:rPr>
          <w:rFonts w:hint="eastAsia" w:ascii="宋体" w:hAnsi="宋体" w:eastAsia="宋体" w:cs="宋体"/>
          <w:color w:val="333333"/>
          <w:szCs w:val="18"/>
          <w:shd w:val="clear" w:color="auto" w:fill="FFFFFF"/>
          <w:lang w:val="en-US" w:eastAsia="zh-CN"/>
        </w:rPr>
        <w:footnoteRef/>
      </w:r>
      <w:r>
        <w:rPr>
          <w:rFonts w:hint="eastAsia" w:ascii="宋体" w:hAnsi="宋体" w:eastAsia="宋体" w:cs="宋体"/>
          <w:color w:val="333333"/>
          <w:szCs w:val="18"/>
          <w:shd w:val="clear" w:color="auto" w:fill="FFFFFF"/>
          <w:lang w:val="en-US" w:eastAsia="zh-CN"/>
        </w:rPr>
        <w:t xml:space="preserve"> 王国轩译注：《大学·中庸》，中华书局，2006年，第73页。</w:t>
      </w:r>
    </w:p>
  </w:footnote>
  <w:footnote w:id="104">
    <w:p>
      <w:pPr>
        <w:pStyle w:val="7"/>
        <w:spacing w:line="240" w:lineRule="auto"/>
        <w:rPr>
          <w:rFonts w:hint="eastAsia" w:ascii="宋体" w:hAnsi="宋体" w:eastAsia="宋体" w:cs="宋体"/>
          <w:color w:val="333333"/>
          <w:szCs w:val="18"/>
          <w:shd w:val="clear" w:color="auto" w:fill="FFFFFF"/>
          <w:lang w:val="en-US" w:eastAsia="zh-CN"/>
        </w:rPr>
      </w:pPr>
      <w:r>
        <w:rPr>
          <w:rFonts w:hint="eastAsia" w:ascii="宋体" w:hAnsi="宋体" w:eastAsia="宋体" w:cs="宋体"/>
          <w:color w:val="333333"/>
          <w:szCs w:val="18"/>
          <w:shd w:val="clear" w:color="auto" w:fill="FFFFFF"/>
          <w:lang w:val="en-US" w:eastAsia="zh-CN"/>
        </w:rPr>
        <w:footnoteRef/>
      </w:r>
      <w:r>
        <w:rPr>
          <w:rFonts w:hint="eastAsia" w:ascii="宋体" w:hAnsi="宋体" w:eastAsia="宋体" w:cs="宋体"/>
          <w:color w:val="333333"/>
          <w:szCs w:val="18"/>
          <w:shd w:val="clear" w:color="auto" w:fill="FFFFFF"/>
          <w:lang w:val="en-US" w:eastAsia="zh-CN"/>
        </w:rPr>
        <w:t xml:space="preserve"> </w:t>
      </w:r>
      <w:r>
        <w:rPr>
          <w:rFonts w:hint="eastAsia" w:ascii="宋体" w:hAnsi="宋体" w:cs="宋体"/>
          <w:color w:val="333333"/>
          <w:szCs w:val="18"/>
          <w:shd w:val="clear" w:color="auto" w:fill="FFFFFF"/>
          <w:lang w:val="en-US" w:eastAsia="zh-CN"/>
        </w:rPr>
        <w:t>参见</w:t>
      </w:r>
      <w:r>
        <w:rPr>
          <w:rFonts w:hint="eastAsia" w:ascii="宋体" w:hAnsi="宋体" w:eastAsia="宋体" w:cs="宋体"/>
          <w:color w:val="333333"/>
          <w:szCs w:val="18"/>
          <w:shd w:val="clear" w:color="auto" w:fill="FFFFFF"/>
          <w:lang w:val="en-US" w:eastAsia="zh-CN"/>
        </w:rPr>
        <w:t>潘焱：《冯友兰天地境界理论的审美意义》，《齐鲁学刊》2013年第4期。</w:t>
      </w:r>
    </w:p>
  </w:footnote>
  <w:footnote w:id="105">
    <w:p>
      <w:pPr>
        <w:pStyle w:val="7"/>
        <w:spacing w:line="240" w:lineRule="auto"/>
        <w:rPr>
          <w:rFonts w:hint="eastAsia" w:ascii="宋体" w:hAnsi="宋体" w:eastAsia="宋体" w:cs="宋体"/>
          <w:color w:val="333333"/>
          <w:szCs w:val="18"/>
          <w:shd w:val="clear" w:color="auto" w:fill="FFFFFF"/>
          <w:lang w:val="en-US" w:eastAsia="zh-CN"/>
        </w:rPr>
      </w:pPr>
      <w:r>
        <w:rPr>
          <w:rFonts w:hint="eastAsia" w:ascii="宋体" w:hAnsi="宋体" w:eastAsia="宋体" w:cs="宋体"/>
          <w:color w:val="333333"/>
          <w:szCs w:val="18"/>
          <w:shd w:val="clear" w:color="auto" w:fill="FFFFFF"/>
          <w:lang w:val="en-US" w:eastAsia="zh-CN"/>
        </w:rPr>
        <w:footnoteRef/>
      </w:r>
      <w:r>
        <w:rPr>
          <w:rFonts w:hint="eastAsia" w:ascii="宋体" w:hAnsi="宋体" w:eastAsia="宋体" w:cs="宋体"/>
          <w:color w:val="333333"/>
          <w:szCs w:val="18"/>
          <w:shd w:val="clear" w:color="auto" w:fill="FFFFFF"/>
          <w:lang w:val="en-US" w:eastAsia="zh-CN"/>
        </w:rPr>
        <w:t xml:space="preserve"> 王中江：《冯友兰的价值理性及其建构方式——“天地境界”与“天人之际”及文化普遍性思维和哲学理性》，《中州学刊》2004年第6期。</w:t>
      </w:r>
    </w:p>
  </w:footnote>
  <w:footnote w:id="106">
    <w:p>
      <w:pPr>
        <w:pStyle w:val="7"/>
        <w:spacing w:line="240" w:lineRule="auto"/>
        <w:rPr>
          <w:rFonts w:hint="eastAsia" w:ascii="宋体" w:hAnsi="宋体" w:eastAsia="宋体" w:cs="宋体"/>
          <w:color w:val="333333"/>
          <w:szCs w:val="18"/>
          <w:shd w:val="clear" w:color="auto" w:fill="FFFFFF"/>
          <w:lang w:val="en-US" w:eastAsia="zh-CN"/>
        </w:rPr>
      </w:pPr>
      <w:r>
        <w:rPr>
          <w:rFonts w:hint="eastAsia" w:ascii="宋体" w:hAnsi="宋体" w:eastAsia="宋体" w:cs="宋体"/>
          <w:color w:val="333333"/>
          <w:szCs w:val="18"/>
          <w:shd w:val="clear" w:color="auto" w:fill="FFFFFF"/>
          <w:lang w:val="en-US" w:eastAsia="zh-CN"/>
        </w:rPr>
        <w:footnoteRef/>
      </w:r>
      <w:r>
        <w:rPr>
          <w:rFonts w:hint="eastAsia" w:ascii="宋体" w:hAnsi="宋体" w:eastAsia="宋体" w:cs="宋体"/>
          <w:color w:val="333333"/>
          <w:szCs w:val="18"/>
          <w:shd w:val="clear" w:color="auto" w:fill="FFFFFF"/>
          <w:lang w:val="en-US" w:eastAsia="zh-CN"/>
        </w:rPr>
        <w:t xml:space="preserve"> </w:t>
      </w:r>
      <w:r>
        <w:rPr>
          <w:rFonts w:hint="eastAsia" w:ascii="宋体" w:hAnsi="宋体" w:cs="宋体"/>
          <w:color w:val="333333"/>
          <w:szCs w:val="18"/>
          <w:shd w:val="clear" w:color="auto" w:fill="FFFFFF"/>
          <w:lang w:val="en-US" w:eastAsia="zh-CN"/>
        </w:rPr>
        <w:t>参见</w:t>
      </w:r>
      <w:r>
        <w:rPr>
          <w:rFonts w:hint="eastAsia" w:ascii="宋体" w:hAnsi="宋体" w:eastAsia="宋体" w:cs="宋体"/>
          <w:color w:val="333333"/>
          <w:szCs w:val="18"/>
          <w:shd w:val="clear" w:color="auto" w:fill="FFFFFF"/>
          <w:lang w:val="en-US" w:eastAsia="zh-CN"/>
        </w:rPr>
        <w:t>陈晓平：《为什么中国将来会有生态文明</w:t>
      </w:r>
      <w:r>
        <w:rPr>
          <w:rFonts w:hint="eastAsia" w:ascii="宋体" w:hAnsi="宋体" w:cs="宋体"/>
          <w:color w:val="333333"/>
          <w:szCs w:val="18"/>
          <w:shd w:val="clear" w:color="auto" w:fill="FFFFFF"/>
          <w:lang w:val="en-US" w:eastAsia="zh-CN"/>
        </w:rPr>
        <w:t>？</w:t>
      </w:r>
      <w:r>
        <w:rPr>
          <w:rFonts w:hint="eastAsia" w:ascii="宋体" w:hAnsi="宋体" w:eastAsia="宋体" w:cs="宋体"/>
          <w:color w:val="333333"/>
          <w:szCs w:val="18"/>
          <w:shd w:val="clear" w:color="auto" w:fill="FFFFFF"/>
          <w:lang w:val="en-US" w:eastAsia="zh-CN"/>
        </w:rPr>
        <w:t>———接应冯友兰“为什么中国没有科学”的话题</w:t>
      </w:r>
    </w:p>
    <w:p>
      <w:pPr>
        <w:pStyle w:val="7"/>
        <w:spacing w:line="240" w:lineRule="auto"/>
        <w:rPr>
          <w:rFonts w:hint="eastAsia" w:ascii="宋体" w:hAnsi="宋体" w:eastAsia="宋体" w:cs="宋体"/>
          <w:color w:val="333333"/>
          <w:szCs w:val="18"/>
          <w:shd w:val="clear" w:color="auto" w:fill="FFFFFF"/>
          <w:lang w:val="en-US" w:eastAsia="zh-CN"/>
        </w:rPr>
      </w:pPr>
      <w:r>
        <w:rPr>
          <w:rFonts w:hint="eastAsia" w:ascii="宋体" w:hAnsi="宋体" w:eastAsia="宋体" w:cs="宋体"/>
          <w:color w:val="333333"/>
          <w:szCs w:val="18"/>
          <w:shd w:val="clear" w:color="auto" w:fill="FFFFFF"/>
          <w:lang w:val="en-US" w:eastAsia="zh-CN"/>
        </w:rPr>
        <w:t>》，《湖南社会科学》2012年第</w:t>
      </w:r>
      <w:r>
        <w:rPr>
          <w:rFonts w:hint="default" w:ascii="宋体" w:hAnsi="宋体" w:eastAsia="宋体" w:cs="宋体"/>
          <w:color w:val="333333"/>
          <w:szCs w:val="18"/>
          <w:shd w:val="clear" w:color="auto" w:fill="FFFFFF"/>
          <w:lang w:val="en-US" w:eastAsia="zh-CN"/>
        </w:rPr>
        <w:t>2</w:t>
      </w:r>
      <w:r>
        <w:rPr>
          <w:rFonts w:hint="eastAsia" w:ascii="宋体" w:hAnsi="宋体" w:eastAsia="宋体" w:cs="宋体"/>
          <w:color w:val="333333"/>
          <w:szCs w:val="18"/>
          <w:shd w:val="clear" w:color="auto" w:fill="FFFFFF"/>
          <w:lang w:val="en-US" w:eastAsia="zh-CN"/>
        </w:rPr>
        <w:t>期。</w:t>
      </w:r>
    </w:p>
  </w:footnote>
  <w:footnote w:id="107">
    <w:p>
      <w:pPr>
        <w:pStyle w:val="7"/>
        <w:spacing w:line="240" w:lineRule="auto"/>
        <w:rPr>
          <w:rFonts w:hint="eastAsia" w:ascii="宋体" w:hAnsi="宋体" w:eastAsia="宋体" w:cs="宋体"/>
          <w:color w:val="333333"/>
          <w:szCs w:val="18"/>
          <w:shd w:val="clear" w:color="auto" w:fill="FFFFFF"/>
          <w:lang w:val="en-US" w:eastAsia="zh-CN"/>
        </w:rPr>
      </w:pPr>
      <w:r>
        <w:rPr>
          <w:rFonts w:hint="eastAsia" w:ascii="宋体" w:hAnsi="宋体" w:eastAsia="宋体" w:cs="宋体"/>
          <w:color w:val="333333"/>
          <w:szCs w:val="18"/>
          <w:shd w:val="clear" w:color="auto" w:fill="FFFFFF"/>
          <w:lang w:val="en-US" w:eastAsia="zh-CN"/>
        </w:rPr>
        <w:footnoteRef/>
      </w:r>
      <w:r>
        <w:rPr>
          <w:rFonts w:hint="eastAsia" w:ascii="宋体" w:hAnsi="宋体" w:eastAsia="宋体" w:cs="宋体"/>
          <w:color w:val="333333"/>
          <w:szCs w:val="18"/>
          <w:shd w:val="clear" w:color="auto" w:fill="FFFFFF"/>
          <w:lang w:val="en-US" w:eastAsia="zh-CN"/>
        </w:rPr>
        <w:t xml:space="preserve"> </w:t>
      </w:r>
      <w:r>
        <w:rPr>
          <w:rFonts w:hint="eastAsia" w:ascii="宋体" w:hAnsi="宋体" w:eastAsia="宋体" w:cs="宋体"/>
          <w:color w:val="333333"/>
          <w:szCs w:val="18"/>
          <w:shd w:val="clear" w:color="auto" w:fill="FFFFFF"/>
        </w:rPr>
        <w:t>冯友兰：《为什么中国没有科学——对中国哲学的历史及其后果的一种解释》，涂又光译，《三松堂全集》第十一卷，河南人民出版社，2001年，第53页</w:t>
      </w:r>
      <w:r>
        <w:rPr>
          <w:rFonts w:hint="eastAsia" w:ascii="宋体" w:hAnsi="宋体" w:cs="宋体"/>
          <w:color w:val="333333"/>
          <w:szCs w:val="18"/>
          <w:shd w:val="clear" w:color="auto" w:fill="FFFFFF"/>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ascii="宋体" w:hAnsi="宋体" w:eastAsia="宋体" w:cs="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jc w:val="center"/>
      <w:rPr>
        <w:rFonts w:hint="eastAsia" w:ascii="宋体" w:hAnsi="宋体" w:eastAsia="宋体" w:cs="宋体"/>
      </w:rPr>
    </w:pPr>
    <w:r>
      <w:rPr>
        <w:rFonts w:hint="eastAsia" w:ascii="宋体" w:hAnsi="宋体" w:eastAsia="宋体" w:cs="宋体"/>
      </w:rPr>
      <w:t>理性·信仰·理想——冯友兰“天地境界”说阐微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ascii="宋体" w:hAnsi="宋体" w:eastAsia="宋体" w:cs="宋体"/>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jc w:val="center"/>
      <w:rPr>
        <w:rFonts w:hint="eastAsia" w:ascii="宋体" w:hAnsi="宋体" w:eastAsia="宋体" w:cs="宋体"/>
      </w:rPr>
    </w:pPr>
    <w:r>
      <w:rPr>
        <w:rFonts w:hint="eastAsia" w:ascii="宋体" w:hAnsi="宋体" w:eastAsia="宋体" w:cs="宋体"/>
      </w:rPr>
      <w:t>理性·信仰·理想——冯友兰“天地境界”说阐微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447B16"/>
    <w:multiLevelType w:val="singleLevel"/>
    <w:tmpl w:val="E1447B16"/>
    <w:lvl w:ilvl="0" w:tentative="0">
      <w:start w:val="1"/>
      <w:numFmt w:val="decimal"/>
      <w:lvlText w:val="[%1]"/>
      <w:lvlJc w:val="left"/>
      <w:pPr>
        <w:tabs>
          <w:tab w:val="left" w:pos="312"/>
        </w:tabs>
      </w:pPr>
    </w:lvl>
  </w:abstractNum>
  <w:abstractNum w:abstractNumId="1">
    <w:nsid w:val="FE4E5A96"/>
    <w:multiLevelType w:val="singleLevel"/>
    <w:tmpl w:val="FE4E5A96"/>
    <w:lvl w:ilvl="0" w:tentative="0">
      <w:start w:val="1"/>
      <w:numFmt w:val="decimal"/>
      <w:lvlText w:val="[%1]"/>
      <w:lvlJc w:val="left"/>
      <w:pPr>
        <w:tabs>
          <w:tab w:val="left" w:pos="312"/>
        </w:tabs>
      </w:pPr>
    </w:lvl>
  </w:abstractNum>
  <w:abstractNum w:abstractNumId="2">
    <w:nsid w:val="121BAD8D"/>
    <w:multiLevelType w:val="singleLevel"/>
    <w:tmpl w:val="121BAD8D"/>
    <w:lvl w:ilvl="0" w:tentative="0">
      <w:start w:val="1"/>
      <w:numFmt w:val="decimal"/>
      <w:lvlText w:val="[%1]"/>
      <w:lvlJc w:val="left"/>
      <w:pPr>
        <w:tabs>
          <w:tab w:val="left" w:pos="312"/>
        </w:tabs>
      </w:pPr>
    </w:lvl>
  </w:abstractNum>
  <w:abstractNum w:abstractNumId="3">
    <w:nsid w:val="2F2F2258"/>
    <w:multiLevelType w:val="singleLevel"/>
    <w:tmpl w:val="2F2F2258"/>
    <w:lvl w:ilvl="0" w:tentative="0">
      <w:start w:val="1"/>
      <w:numFmt w:val="decimal"/>
      <w:lvlText w:val="[%1]"/>
      <w:lvlJc w:val="left"/>
      <w:pPr>
        <w:tabs>
          <w:tab w:val="left" w:pos="312"/>
        </w:tabs>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53"/>
  <w:drawingGridVerticalSpacing w:val="156"/>
  <w:displayHorizontalDrawingGridEvery w:val="1"/>
  <w:displayVerticalDrawingGridEvery w:val="1"/>
  <w:noPunctuationKerning w:val="1"/>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507FA"/>
    <w:rsid w:val="00A40EEE"/>
    <w:rsid w:val="01B47821"/>
    <w:rsid w:val="01C675C9"/>
    <w:rsid w:val="02677A95"/>
    <w:rsid w:val="034F3A6E"/>
    <w:rsid w:val="037047CA"/>
    <w:rsid w:val="037E5D37"/>
    <w:rsid w:val="04C862F3"/>
    <w:rsid w:val="050A1D56"/>
    <w:rsid w:val="051A2490"/>
    <w:rsid w:val="053572C1"/>
    <w:rsid w:val="059129E4"/>
    <w:rsid w:val="0598714A"/>
    <w:rsid w:val="05A831FD"/>
    <w:rsid w:val="05FC7225"/>
    <w:rsid w:val="070D0963"/>
    <w:rsid w:val="074F41D4"/>
    <w:rsid w:val="077247E4"/>
    <w:rsid w:val="07E02D5B"/>
    <w:rsid w:val="084353C5"/>
    <w:rsid w:val="086049E8"/>
    <w:rsid w:val="08845733"/>
    <w:rsid w:val="08986703"/>
    <w:rsid w:val="08B67B19"/>
    <w:rsid w:val="08E96932"/>
    <w:rsid w:val="0A3C6CD3"/>
    <w:rsid w:val="0AD71240"/>
    <w:rsid w:val="0B533B57"/>
    <w:rsid w:val="0BA26342"/>
    <w:rsid w:val="0BA635D9"/>
    <w:rsid w:val="0CA91896"/>
    <w:rsid w:val="0D1A4F16"/>
    <w:rsid w:val="0D5526CF"/>
    <w:rsid w:val="0D5C09F5"/>
    <w:rsid w:val="0DF63BF1"/>
    <w:rsid w:val="0F112698"/>
    <w:rsid w:val="10CB72B2"/>
    <w:rsid w:val="111035B8"/>
    <w:rsid w:val="111666D4"/>
    <w:rsid w:val="118204DB"/>
    <w:rsid w:val="11A07CAB"/>
    <w:rsid w:val="12384A87"/>
    <w:rsid w:val="13164F1A"/>
    <w:rsid w:val="133822A9"/>
    <w:rsid w:val="134E3B4C"/>
    <w:rsid w:val="139D72B2"/>
    <w:rsid w:val="13AD66E9"/>
    <w:rsid w:val="14524CD4"/>
    <w:rsid w:val="14E55335"/>
    <w:rsid w:val="15967B7F"/>
    <w:rsid w:val="15D47C25"/>
    <w:rsid w:val="15FE71C8"/>
    <w:rsid w:val="164466E1"/>
    <w:rsid w:val="16AC1173"/>
    <w:rsid w:val="17496331"/>
    <w:rsid w:val="177B73F6"/>
    <w:rsid w:val="177B7756"/>
    <w:rsid w:val="17EB7CB2"/>
    <w:rsid w:val="18323669"/>
    <w:rsid w:val="18812EB3"/>
    <w:rsid w:val="1A6A5AFE"/>
    <w:rsid w:val="1AC83869"/>
    <w:rsid w:val="1BE81970"/>
    <w:rsid w:val="1C3E5EFF"/>
    <w:rsid w:val="1D014282"/>
    <w:rsid w:val="1D1B39A4"/>
    <w:rsid w:val="1DA3703C"/>
    <w:rsid w:val="1DAA6A86"/>
    <w:rsid w:val="1DB521C1"/>
    <w:rsid w:val="1F214876"/>
    <w:rsid w:val="209C6F44"/>
    <w:rsid w:val="20BF00DA"/>
    <w:rsid w:val="21043606"/>
    <w:rsid w:val="211A1722"/>
    <w:rsid w:val="218640C8"/>
    <w:rsid w:val="21A90FA3"/>
    <w:rsid w:val="224B3004"/>
    <w:rsid w:val="22A16E73"/>
    <w:rsid w:val="230330B8"/>
    <w:rsid w:val="24860911"/>
    <w:rsid w:val="24A70C49"/>
    <w:rsid w:val="24F865D6"/>
    <w:rsid w:val="25324303"/>
    <w:rsid w:val="25976D58"/>
    <w:rsid w:val="259E5173"/>
    <w:rsid w:val="262A13B3"/>
    <w:rsid w:val="2684089D"/>
    <w:rsid w:val="26CA2E57"/>
    <w:rsid w:val="270077F6"/>
    <w:rsid w:val="27015750"/>
    <w:rsid w:val="2722266C"/>
    <w:rsid w:val="27903712"/>
    <w:rsid w:val="27A23BAB"/>
    <w:rsid w:val="27D927DE"/>
    <w:rsid w:val="28382A81"/>
    <w:rsid w:val="28BB283D"/>
    <w:rsid w:val="290659E6"/>
    <w:rsid w:val="29444F09"/>
    <w:rsid w:val="2A634214"/>
    <w:rsid w:val="2B3819BD"/>
    <w:rsid w:val="2B8D55BC"/>
    <w:rsid w:val="2C5F1FC3"/>
    <w:rsid w:val="2CE20348"/>
    <w:rsid w:val="2CEF1B5E"/>
    <w:rsid w:val="2D9B4616"/>
    <w:rsid w:val="2DBC58AF"/>
    <w:rsid w:val="2F343824"/>
    <w:rsid w:val="2F3D6DAB"/>
    <w:rsid w:val="2F59420E"/>
    <w:rsid w:val="2F61370E"/>
    <w:rsid w:val="2F747137"/>
    <w:rsid w:val="2FC16F73"/>
    <w:rsid w:val="302515EA"/>
    <w:rsid w:val="314E0184"/>
    <w:rsid w:val="317D0AD5"/>
    <w:rsid w:val="319728A4"/>
    <w:rsid w:val="32CE5D83"/>
    <w:rsid w:val="335F046E"/>
    <w:rsid w:val="33876343"/>
    <w:rsid w:val="33A20143"/>
    <w:rsid w:val="3452607C"/>
    <w:rsid w:val="34984A99"/>
    <w:rsid w:val="35ED5FFE"/>
    <w:rsid w:val="36441AD1"/>
    <w:rsid w:val="366E686D"/>
    <w:rsid w:val="377A3214"/>
    <w:rsid w:val="38645D12"/>
    <w:rsid w:val="38D22158"/>
    <w:rsid w:val="39047978"/>
    <w:rsid w:val="39D43FC3"/>
    <w:rsid w:val="3B277454"/>
    <w:rsid w:val="3BF96368"/>
    <w:rsid w:val="3C5228A2"/>
    <w:rsid w:val="3CB54A9E"/>
    <w:rsid w:val="3D236319"/>
    <w:rsid w:val="3D5C4251"/>
    <w:rsid w:val="3D990B4D"/>
    <w:rsid w:val="3D9B55AE"/>
    <w:rsid w:val="3E07519B"/>
    <w:rsid w:val="3E8C32A1"/>
    <w:rsid w:val="3EB801E9"/>
    <w:rsid w:val="3ECF5814"/>
    <w:rsid w:val="3F84561B"/>
    <w:rsid w:val="401F3ADA"/>
    <w:rsid w:val="40514D2C"/>
    <w:rsid w:val="408C5E72"/>
    <w:rsid w:val="41D25F07"/>
    <w:rsid w:val="41D848CD"/>
    <w:rsid w:val="420224D8"/>
    <w:rsid w:val="42A7468D"/>
    <w:rsid w:val="42D91B47"/>
    <w:rsid w:val="432F57C3"/>
    <w:rsid w:val="434B4369"/>
    <w:rsid w:val="43AF7C11"/>
    <w:rsid w:val="43C31E47"/>
    <w:rsid w:val="442F6EB1"/>
    <w:rsid w:val="44312273"/>
    <w:rsid w:val="462C3352"/>
    <w:rsid w:val="46414534"/>
    <w:rsid w:val="466C590A"/>
    <w:rsid w:val="46F63389"/>
    <w:rsid w:val="472072ED"/>
    <w:rsid w:val="47411DDD"/>
    <w:rsid w:val="4743214C"/>
    <w:rsid w:val="47676817"/>
    <w:rsid w:val="47821594"/>
    <w:rsid w:val="47E243FD"/>
    <w:rsid w:val="47F6304F"/>
    <w:rsid w:val="486B0146"/>
    <w:rsid w:val="48AD2D24"/>
    <w:rsid w:val="490471F3"/>
    <w:rsid w:val="495E1138"/>
    <w:rsid w:val="4A0220A5"/>
    <w:rsid w:val="4A285CA3"/>
    <w:rsid w:val="4B2F7238"/>
    <w:rsid w:val="4B7D1434"/>
    <w:rsid w:val="4DAA281D"/>
    <w:rsid w:val="4F1B36FD"/>
    <w:rsid w:val="4F8D3397"/>
    <w:rsid w:val="4FD34F26"/>
    <w:rsid w:val="50DA281E"/>
    <w:rsid w:val="50DB0467"/>
    <w:rsid w:val="512C3D2E"/>
    <w:rsid w:val="51425FD9"/>
    <w:rsid w:val="5270096F"/>
    <w:rsid w:val="52C24162"/>
    <w:rsid w:val="52DD2E0E"/>
    <w:rsid w:val="53510A65"/>
    <w:rsid w:val="535A61A9"/>
    <w:rsid w:val="54560197"/>
    <w:rsid w:val="54C8352E"/>
    <w:rsid w:val="55977BE1"/>
    <w:rsid w:val="56D4759C"/>
    <w:rsid w:val="57370BA8"/>
    <w:rsid w:val="578774E5"/>
    <w:rsid w:val="58DD585A"/>
    <w:rsid w:val="59BD44DA"/>
    <w:rsid w:val="5ADF1511"/>
    <w:rsid w:val="5B507AC2"/>
    <w:rsid w:val="5BE653D5"/>
    <w:rsid w:val="5BE7437D"/>
    <w:rsid w:val="5D6B2228"/>
    <w:rsid w:val="5E68382B"/>
    <w:rsid w:val="5F1F78AE"/>
    <w:rsid w:val="5F442608"/>
    <w:rsid w:val="5FA24957"/>
    <w:rsid w:val="5FDA5026"/>
    <w:rsid w:val="5FE10313"/>
    <w:rsid w:val="60DE4049"/>
    <w:rsid w:val="61052D3F"/>
    <w:rsid w:val="61121BA1"/>
    <w:rsid w:val="61254419"/>
    <w:rsid w:val="616D4223"/>
    <w:rsid w:val="61A33354"/>
    <w:rsid w:val="6306012F"/>
    <w:rsid w:val="633A2715"/>
    <w:rsid w:val="63783966"/>
    <w:rsid w:val="645D45BD"/>
    <w:rsid w:val="64D0671B"/>
    <w:rsid w:val="651A5B35"/>
    <w:rsid w:val="656522A3"/>
    <w:rsid w:val="65B32F56"/>
    <w:rsid w:val="66501D06"/>
    <w:rsid w:val="669373D2"/>
    <w:rsid w:val="66A71B3B"/>
    <w:rsid w:val="67630B0C"/>
    <w:rsid w:val="67D63991"/>
    <w:rsid w:val="680A4399"/>
    <w:rsid w:val="68644248"/>
    <w:rsid w:val="68920514"/>
    <w:rsid w:val="69037F8C"/>
    <w:rsid w:val="692B4400"/>
    <w:rsid w:val="69D86508"/>
    <w:rsid w:val="6B7442F9"/>
    <w:rsid w:val="6C236F7A"/>
    <w:rsid w:val="6C7C4255"/>
    <w:rsid w:val="6CC70EBA"/>
    <w:rsid w:val="6E8A5D0B"/>
    <w:rsid w:val="6EA60B81"/>
    <w:rsid w:val="6EC141FE"/>
    <w:rsid w:val="6F606CAF"/>
    <w:rsid w:val="6F856DF0"/>
    <w:rsid w:val="70F863D8"/>
    <w:rsid w:val="712F62C5"/>
    <w:rsid w:val="71DA65F6"/>
    <w:rsid w:val="72204351"/>
    <w:rsid w:val="72C634D2"/>
    <w:rsid w:val="72DF7696"/>
    <w:rsid w:val="732B36D3"/>
    <w:rsid w:val="73305AF6"/>
    <w:rsid w:val="73776796"/>
    <w:rsid w:val="73F9515B"/>
    <w:rsid w:val="75303EF5"/>
    <w:rsid w:val="75552B7D"/>
    <w:rsid w:val="759F372C"/>
    <w:rsid w:val="75BB6EAB"/>
    <w:rsid w:val="7687200A"/>
    <w:rsid w:val="76AE0BD6"/>
    <w:rsid w:val="773C092C"/>
    <w:rsid w:val="77C210CD"/>
    <w:rsid w:val="793C0DF6"/>
    <w:rsid w:val="796D38EE"/>
    <w:rsid w:val="79D37A3B"/>
    <w:rsid w:val="7A866014"/>
    <w:rsid w:val="7A8E545D"/>
    <w:rsid w:val="7B2A2190"/>
    <w:rsid w:val="7B875B9E"/>
    <w:rsid w:val="7C295BE0"/>
    <w:rsid w:val="7C520E28"/>
    <w:rsid w:val="7C824C72"/>
    <w:rsid w:val="7CA71FB1"/>
    <w:rsid w:val="7DD6572B"/>
    <w:rsid w:val="7E5551D3"/>
    <w:rsid w:val="7EC43553"/>
    <w:rsid w:val="7FF35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toc 3"/>
    <w:next w:val="1"/>
    <w:qFormat/>
    <w:uiPriority w:val="0"/>
    <w:pPr>
      <w:widowControl w:val="0"/>
      <w:ind w:left="840" w:leftChars="400"/>
      <w:jc w:val="both"/>
    </w:pPr>
    <w:rPr>
      <w:rFonts w:ascii="Calibri" w:hAnsi="Calibri" w:eastAsia="宋体" w:cs="Times New Roman"/>
      <w:kern w:val="2"/>
      <w:sz w:val="21"/>
      <w:szCs w:val="24"/>
      <w:lang w:val="en-US" w:eastAsia="zh-CN" w:bidi="ar-SA"/>
    </w:rPr>
  </w:style>
  <w:style w:type="paragraph" w:styleId="4">
    <w:name w:val="footer"/>
    <w:qFormat/>
    <w:uiPriority w:val="0"/>
    <w:pPr>
      <w:widowControl w:val="0"/>
      <w:tabs>
        <w:tab w:val="center" w:pos="4153"/>
        <w:tab w:val="right" w:pos="8306"/>
      </w:tabs>
      <w:snapToGrid w:val="0"/>
    </w:pPr>
    <w:rPr>
      <w:rFonts w:ascii="Times New Roman" w:hAnsi="Times New Roman" w:eastAsia="宋体" w:cs="Times New Roman"/>
      <w:kern w:val="2"/>
      <w:sz w:val="18"/>
      <w:szCs w:val="18"/>
      <w:lang w:val="en-US" w:eastAsia="zh-CN" w:bidi="ar-SA"/>
    </w:rPr>
  </w:style>
  <w:style w:type="paragraph" w:styleId="5">
    <w:name w:val="header"/>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Calibri" w:hAnsi="Calibri" w:eastAsia="宋体" w:cs="Times New Roman"/>
      <w:kern w:val="2"/>
      <w:sz w:val="18"/>
      <w:szCs w:val="24"/>
      <w:lang w:val="en-US" w:eastAsia="zh-CN" w:bidi="ar-SA"/>
    </w:rPr>
  </w:style>
  <w:style w:type="paragraph" w:styleId="6">
    <w:name w:val="toc 1"/>
    <w:next w:val="1"/>
    <w:qFormat/>
    <w:uiPriority w:val="0"/>
    <w:pPr>
      <w:widowControl w:val="0"/>
      <w:jc w:val="both"/>
    </w:pPr>
    <w:rPr>
      <w:rFonts w:ascii="Calibri" w:hAnsi="Calibri" w:eastAsia="宋体" w:cs="Times New Roman"/>
      <w:kern w:val="2"/>
      <w:sz w:val="21"/>
      <w:szCs w:val="24"/>
      <w:lang w:val="en-US" w:eastAsia="zh-CN" w:bidi="ar-SA"/>
    </w:rPr>
  </w:style>
  <w:style w:type="paragraph" w:styleId="7">
    <w:name w:val="footnote text"/>
    <w:qFormat/>
    <w:uiPriority w:val="0"/>
    <w:pPr>
      <w:widowControl w:val="0"/>
      <w:snapToGrid w:val="0"/>
    </w:pPr>
    <w:rPr>
      <w:rFonts w:ascii="Calibri" w:hAnsi="Calibri" w:eastAsia="宋体" w:cs="Times New Roman"/>
      <w:kern w:val="2"/>
      <w:sz w:val="18"/>
      <w:szCs w:val="24"/>
      <w:lang w:val="en-US" w:eastAsia="zh-CN" w:bidi="ar-SA"/>
    </w:rPr>
  </w:style>
  <w:style w:type="paragraph" w:styleId="8">
    <w:name w:val="toc 2"/>
    <w:next w:val="1"/>
    <w:qFormat/>
    <w:uiPriority w:val="0"/>
    <w:pPr>
      <w:widowControl w:val="0"/>
      <w:ind w:left="420" w:leftChars="200"/>
      <w:jc w:val="both"/>
    </w:pPr>
    <w:rPr>
      <w:rFonts w:ascii="Calibri" w:hAnsi="Calibri" w:eastAsia="宋体" w:cs="Times New Roman"/>
      <w:kern w:val="2"/>
      <w:sz w:val="21"/>
      <w:szCs w:val="24"/>
      <w:lang w:val="en-US" w:eastAsia="zh-CN" w:bidi="ar-SA"/>
    </w:rPr>
  </w:style>
  <w:style w:type="character" w:styleId="11">
    <w:name w:val="footnote reference"/>
    <w:qFormat/>
    <w:uiPriority w:val="0"/>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2.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2020-04-28T09:57:00Z</dcterms:created>
  <dc:creator>zhou</dc:creator>
  <cp:lastModifiedBy>zhou</cp:lastModifiedBy>
  <dcterms:modified xsi:type="dcterms:W3CDTF">2020-04-29T19:11:47Z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