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0EB" w:rsidRDefault="00AF30EB" w:rsidP="00341EC5">
      <w:pPr>
        <w:spacing w:line="360" w:lineRule="auto"/>
        <w:jc w:val="center"/>
        <w:rPr>
          <w:rFonts w:cs="Times New Roman"/>
          <w:b/>
          <w:sz w:val="72"/>
          <w:szCs w:val="24"/>
        </w:rPr>
      </w:pPr>
      <w:bookmarkStart w:id="0" w:name="_Hlk37159865"/>
    </w:p>
    <w:p w:rsidR="00AF30EB" w:rsidRDefault="00AF30EB" w:rsidP="00341EC5">
      <w:pPr>
        <w:spacing w:line="360" w:lineRule="auto"/>
        <w:jc w:val="center"/>
        <w:rPr>
          <w:rFonts w:cs="Times New Roman"/>
          <w:b/>
          <w:sz w:val="72"/>
          <w:szCs w:val="24"/>
        </w:rPr>
      </w:pPr>
    </w:p>
    <w:p w:rsidR="00341EC5" w:rsidRPr="00236685" w:rsidRDefault="00341EC5" w:rsidP="00341EC5">
      <w:pPr>
        <w:spacing w:line="360" w:lineRule="auto"/>
        <w:jc w:val="center"/>
        <w:rPr>
          <w:rFonts w:cs="Times New Roman"/>
          <w:sz w:val="72"/>
          <w:szCs w:val="24"/>
        </w:rPr>
      </w:pPr>
      <w:r w:rsidRPr="00236685">
        <w:rPr>
          <w:rFonts w:cs="Times New Roman" w:hint="eastAsia"/>
          <w:b/>
          <w:sz w:val="72"/>
          <w:szCs w:val="24"/>
        </w:rPr>
        <w:t>南</w:t>
      </w:r>
      <w:r w:rsidRPr="00236685">
        <w:rPr>
          <w:rFonts w:cs="Times New Roman" w:hint="eastAsia"/>
          <w:b/>
          <w:sz w:val="72"/>
          <w:szCs w:val="24"/>
        </w:rPr>
        <w:t xml:space="preserve"> </w:t>
      </w:r>
      <w:r w:rsidRPr="00236685">
        <w:rPr>
          <w:rFonts w:cs="Times New Roman" w:hint="eastAsia"/>
          <w:b/>
          <w:sz w:val="72"/>
          <w:szCs w:val="24"/>
        </w:rPr>
        <w:t>开</w:t>
      </w:r>
      <w:r w:rsidRPr="00236685">
        <w:rPr>
          <w:rFonts w:cs="Times New Roman" w:hint="eastAsia"/>
          <w:b/>
          <w:sz w:val="72"/>
          <w:szCs w:val="24"/>
        </w:rPr>
        <w:t xml:space="preserve"> </w:t>
      </w:r>
      <w:r w:rsidRPr="00236685">
        <w:rPr>
          <w:rFonts w:cs="Times New Roman" w:hint="eastAsia"/>
          <w:b/>
          <w:sz w:val="72"/>
          <w:szCs w:val="24"/>
        </w:rPr>
        <w:t>大</w:t>
      </w:r>
      <w:r w:rsidRPr="00236685">
        <w:rPr>
          <w:rFonts w:cs="Times New Roman" w:hint="eastAsia"/>
          <w:b/>
          <w:sz w:val="72"/>
          <w:szCs w:val="24"/>
        </w:rPr>
        <w:t xml:space="preserve"> </w:t>
      </w:r>
      <w:r w:rsidRPr="00236685">
        <w:rPr>
          <w:rFonts w:cs="Times New Roman" w:hint="eastAsia"/>
          <w:b/>
          <w:sz w:val="72"/>
          <w:szCs w:val="24"/>
        </w:rPr>
        <w:t>学</w:t>
      </w:r>
    </w:p>
    <w:p w:rsidR="00341EC5" w:rsidRPr="00236685" w:rsidRDefault="00341EC5" w:rsidP="00341EC5">
      <w:pPr>
        <w:spacing w:line="360" w:lineRule="auto"/>
        <w:ind w:firstLine="420"/>
        <w:jc w:val="center"/>
        <w:rPr>
          <w:rFonts w:cs="Times New Roman"/>
          <w:szCs w:val="24"/>
        </w:rPr>
      </w:pPr>
    </w:p>
    <w:p w:rsidR="00341EC5" w:rsidRPr="00843FF0" w:rsidRDefault="00341EC5" w:rsidP="00341EC5">
      <w:pPr>
        <w:spacing w:line="360" w:lineRule="auto"/>
        <w:jc w:val="center"/>
        <w:rPr>
          <w:rFonts w:cs="Times New Roman"/>
          <w:b/>
          <w:sz w:val="52"/>
          <w:szCs w:val="24"/>
        </w:rPr>
      </w:pPr>
      <w:r w:rsidRPr="00236685">
        <w:rPr>
          <w:rFonts w:cs="Times New Roman" w:hint="eastAsia"/>
          <w:b/>
          <w:sz w:val="52"/>
          <w:szCs w:val="24"/>
        </w:rPr>
        <w:t>本</w:t>
      </w:r>
      <w:r w:rsidRPr="00236685">
        <w:rPr>
          <w:rFonts w:cs="Times New Roman" w:hint="eastAsia"/>
          <w:b/>
          <w:sz w:val="52"/>
          <w:szCs w:val="24"/>
        </w:rPr>
        <w:t xml:space="preserve"> </w:t>
      </w:r>
      <w:r w:rsidRPr="00236685">
        <w:rPr>
          <w:rFonts w:cs="Times New Roman" w:hint="eastAsia"/>
          <w:b/>
          <w:sz w:val="52"/>
          <w:szCs w:val="24"/>
        </w:rPr>
        <w:t>科</w:t>
      </w:r>
      <w:r w:rsidRPr="00236685">
        <w:rPr>
          <w:rFonts w:cs="Times New Roman" w:hint="eastAsia"/>
          <w:b/>
          <w:sz w:val="52"/>
          <w:szCs w:val="24"/>
        </w:rPr>
        <w:t xml:space="preserve"> </w:t>
      </w:r>
      <w:r w:rsidRPr="00236685">
        <w:rPr>
          <w:rFonts w:cs="Times New Roman" w:hint="eastAsia"/>
          <w:b/>
          <w:sz w:val="52"/>
          <w:szCs w:val="24"/>
        </w:rPr>
        <w:t>生</w:t>
      </w:r>
      <w:r w:rsidRPr="00236685">
        <w:rPr>
          <w:rFonts w:cs="Times New Roman" w:hint="eastAsia"/>
          <w:b/>
          <w:sz w:val="52"/>
          <w:szCs w:val="24"/>
        </w:rPr>
        <w:t xml:space="preserve"> </w:t>
      </w:r>
      <w:r w:rsidRPr="00236685">
        <w:rPr>
          <w:rFonts w:cs="Times New Roman" w:hint="eastAsia"/>
          <w:b/>
          <w:sz w:val="52"/>
          <w:szCs w:val="24"/>
        </w:rPr>
        <w:t>学</w:t>
      </w:r>
      <w:r w:rsidRPr="00236685">
        <w:rPr>
          <w:rFonts w:cs="Times New Roman" w:hint="eastAsia"/>
          <w:b/>
          <w:sz w:val="52"/>
          <w:szCs w:val="24"/>
        </w:rPr>
        <w:t xml:space="preserve"> </w:t>
      </w:r>
      <w:r w:rsidRPr="00236685">
        <w:rPr>
          <w:rFonts w:cs="Times New Roman" w:hint="eastAsia"/>
          <w:b/>
          <w:sz w:val="52"/>
          <w:szCs w:val="24"/>
        </w:rPr>
        <w:t>年</w:t>
      </w:r>
      <w:r w:rsidRPr="00236685">
        <w:rPr>
          <w:rFonts w:cs="Times New Roman" w:hint="eastAsia"/>
          <w:b/>
          <w:sz w:val="52"/>
          <w:szCs w:val="24"/>
        </w:rPr>
        <w:t xml:space="preserve"> </w:t>
      </w:r>
      <w:r w:rsidRPr="00236685">
        <w:rPr>
          <w:rFonts w:cs="Times New Roman" w:hint="eastAsia"/>
          <w:b/>
          <w:sz w:val="52"/>
          <w:szCs w:val="24"/>
        </w:rPr>
        <w:t>论</w:t>
      </w:r>
      <w:r w:rsidRPr="00236685">
        <w:rPr>
          <w:rFonts w:cs="Times New Roman" w:hint="eastAsia"/>
          <w:b/>
          <w:sz w:val="52"/>
          <w:szCs w:val="24"/>
        </w:rPr>
        <w:t xml:space="preserve"> </w:t>
      </w:r>
      <w:r w:rsidRPr="00236685">
        <w:rPr>
          <w:rFonts w:cs="Times New Roman" w:hint="eastAsia"/>
          <w:b/>
          <w:sz w:val="52"/>
          <w:szCs w:val="24"/>
        </w:rPr>
        <w:t>文</w:t>
      </w:r>
    </w:p>
    <w:p w:rsidR="00610B6E" w:rsidRDefault="00610B6E" w:rsidP="00610B6E">
      <w:pPr>
        <w:spacing w:line="360" w:lineRule="auto"/>
      </w:pPr>
      <w:bookmarkStart w:id="1" w:name="_Toc7469138"/>
      <w:bookmarkStart w:id="2" w:name="_Toc38199607"/>
    </w:p>
    <w:p w:rsidR="005E5A80" w:rsidRDefault="00610B6E" w:rsidP="00610B6E">
      <w:pPr>
        <w:spacing w:line="360" w:lineRule="auto"/>
        <w:rPr>
          <w:rFonts w:eastAsia="楷体_GB2312" w:cs="Times New Roman"/>
          <w:color w:val="000000"/>
          <w:sz w:val="30"/>
          <w:szCs w:val="30"/>
          <w:u w:val="single"/>
        </w:rPr>
      </w:pPr>
      <w:r>
        <w:rPr>
          <w:rFonts w:cs="Times New Roman" w:hint="eastAsia"/>
          <w:b/>
          <w:color w:val="000000"/>
          <w:sz w:val="30"/>
          <w:szCs w:val="24"/>
        </w:rPr>
        <w:t>中文题目：</w:t>
      </w:r>
      <w:r w:rsidR="001E4206">
        <w:rPr>
          <w:rFonts w:eastAsia="楷体_GB2312" w:cs="Times New Roman" w:hint="eastAsia"/>
          <w:color w:val="000000"/>
          <w:sz w:val="30"/>
          <w:szCs w:val="30"/>
          <w:u w:val="single"/>
        </w:rPr>
        <w:t>回</w:t>
      </w:r>
      <w:r w:rsidR="00773E0F">
        <w:rPr>
          <w:rFonts w:eastAsia="楷体_GB2312" w:cs="Times New Roman" w:hint="eastAsia"/>
          <w:color w:val="000000"/>
          <w:sz w:val="30"/>
          <w:szCs w:val="30"/>
          <w:u w:val="single"/>
        </w:rPr>
        <w:t>到埃申迈耶尔</w:t>
      </w:r>
    </w:p>
    <w:p w:rsidR="00610B6E" w:rsidRDefault="00773E0F" w:rsidP="005E5A80">
      <w:pPr>
        <w:spacing w:line="360" w:lineRule="auto"/>
        <w:ind w:firstLineChars="1200" w:firstLine="3600"/>
        <w:rPr>
          <w:rFonts w:eastAsia="楷体_GB2312" w:cs="Times New Roman"/>
          <w:color w:val="000000"/>
          <w:sz w:val="30"/>
          <w:szCs w:val="30"/>
          <w:u w:val="single"/>
        </w:rPr>
      </w:pPr>
      <w:r>
        <w:rPr>
          <w:rFonts w:eastAsia="楷体_GB2312" w:cs="Times New Roman" w:hint="eastAsia"/>
          <w:color w:val="000000"/>
          <w:sz w:val="30"/>
          <w:szCs w:val="30"/>
          <w:u w:val="single"/>
        </w:rPr>
        <w:t>——谢林</w:t>
      </w:r>
      <w:r>
        <w:rPr>
          <w:rFonts w:eastAsia="楷体_GB2312" w:cs="Times New Roman" w:hint="eastAsia"/>
          <w:color w:val="000000"/>
          <w:sz w:val="30"/>
          <w:szCs w:val="30"/>
          <w:u w:val="single"/>
        </w:rPr>
        <w:t>1</w:t>
      </w:r>
      <w:r>
        <w:rPr>
          <w:rFonts w:eastAsia="楷体_GB2312" w:cs="Times New Roman"/>
          <w:color w:val="000000"/>
          <w:sz w:val="30"/>
          <w:szCs w:val="30"/>
          <w:u w:val="single"/>
        </w:rPr>
        <w:t>801</w:t>
      </w:r>
      <w:r>
        <w:rPr>
          <w:rFonts w:eastAsia="楷体_GB2312" w:cs="Times New Roman" w:hint="eastAsia"/>
          <w:color w:val="000000"/>
          <w:sz w:val="30"/>
          <w:szCs w:val="30"/>
          <w:u w:val="single"/>
        </w:rPr>
        <w:t>年的“同一性哲学”</w:t>
      </w:r>
    </w:p>
    <w:p w:rsidR="005E5A80" w:rsidRDefault="00610B6E" w:rsidP="00610B6E">
      <w:pPr>
        <w:spacing w:line="360" w:lineRule="auto"/>
        <w:rPr>
          <w:rFonts w:eastAsia="楷体_GB2312" w:cs="Times New Roman"/>
          <w:color w:val="000000"/>
          <w:sz w:val="28"/>
          <w:szCs w:val="28"/>
          <w:u w:val="single"/>
        </w:rPr>
      </w:pPr>
      <w:r>
        <w:rPr>
          <w:rFonts w:cs="Times New Roman" w:hint="eastAsia"/>
          <w:b/>
          <w:color w:val="000000"/>
          <w:sz w:val="30"/>
          <w:szCs w:val="24"/>
        </w:rPr>
        <w:t>外文题目：</w:t>
      </w:r>
      <w:r w:rsidR="00A87685">
        <w:rPr>
          <w:rFonts w:eastAsia="楷体_GB2312" w:cs="Times New Roman"/>
          <w:color w:val="000000"/>
          <w:sz w:val="28"/>
          <w:szCs w:val="28"/>
          <w:u w:val="single"/>
        </w:rPr>
        <w:t>R</w:t>
      </w:r>
      <w:r w:rsidR="00A87685">
        <w:rPr>
          <w:rFonts w:eastAsia="楷体_GB2312" w:cs="Times New Roman" w:hint="eastAsia"/>
          <w:color w:val="000000"/>
          <w:sz w:val="28"/>
          <w:szCs w:val="28"/>
          <w:u w:val="single"/>
        </w:rPr>
        <w:t>eturn</w:t>
      </w:r>
      <w:r w:rsidR="00A87685">
        <w:rPr>
          <w:rFonts w:eastAsia="楷体_GB2312" w:cs="Times New Roman"/>
          <w:color w:val="000000"/>
          <w:sz w:val="28"/>
          <w:szCs w:val="28"/>
          <w:u w:val="single"/>
        </w:rPr>
        <w:t xml:space="preserve"> </w:t>
      </w:r>
      <w:r w:rsidR="00A87685">
        <w:rPr>
          <w:rFonts w:eastAsia="楷体_GB2312" w:cs="Times New Roman" w:hint="eastAsia"/>
          <w:color w:val="000000"/>
          <w:sz w:val="28"/>
          <w:szCs w:val="28"/>
          <w:u w:val="single"/>
        </w:rPr>
        <w:t>to</w:t>
      </w:r>
      <w:r w:rsidR="00A87685">
        <w:rPr>
          <w:rFonts w:eastAsia="楷体_GB2312" w:cs="Times New Roman"/>
          <w:color w:val="000000"/>
          <w:sz w:val="28"/>
          <w:szCs w:val="28"/>
          <w:u w:val="single"/>
        </w:rPr>
        <w:t xml:space="preserve"> E</w:t>
      </w:r>
      <w:r w:rsidR="00A87685">
        <w:rPr>
          <w:rFonts w:eastAsia="楷体_GB2312" w:cs="Times New Roman" w:hint="eastAsia"/>
          <w:color w:val="000000"/>
          <w:sz w:val="28"/>
          <w:szCs w:val="28"/>
          <w:u w:val="single"/>
        </w:rPr>
        <w:t>schenmayer</w:t>
      </w:r>
    </w:p>
    <w:p w:rsidR="00610B6E" w:rsidRPr="005E5A80" w:rsidRDefault="00A87685" w:rsidP="005E5A80">
      <w:pPr>
        <w:spacing w:line="360" w:lineRule="auto"/>
        <w:ind w:firstLineChars="1100" w:firstLine="3080"/>
        <w:rPr>
          <w:rFonts w:eastAsia="楷体_GB2312" w:cs="Times New Roman"/>
          <w:color w:val="000000"/>
          <w:sz w:val="28"/>
          <w:szCs w:val="28"/>
          <w:u w:val="single"/>
        </w:rPr>
      </w:pPr>
      <w:r>
        <w:rPr>
          <w:rFonts w:eastAsia="楷体_GB2312" w:cs="Times New Roman" w:hint="eastAsia"/>
          <w:color w:val="000000"/>
          <w:sz w:val="28"/>
          <w:szCs w:val="28"/>
          <w:u w:val="single"/>
        </w:rPr>
        <w:t>——</w:t>
      </w:r>
      <w:r w:rsidRPr="001E4206">
        <w:rPr>
          <w:rFonts w:eastAsia="楷体_GB2312" w:cs="Times New Roman"/>
          <w:color w:val="000000"/>
          <w:sz w:val="28"/>
          <w:szCs w:val="28"/>
          <w:u w:val="single"/>
        </w:rPr>
        <w:t>Schelling</w:t>
      </w:r>
      <w:r>
        <w:rPr>
          <w:rFonts w:eastAsia="楷体_GB2312" w:cs="Times New Roman"/>
          <w:color w:val="000000"/>
          <w:sz w:val="28"/>
          <w:szCs w:val="28"/>
          <w:u w:val="single"/>
        </w:rPr>
        <w:t>’</w:t>
      </w:r>
      <w:r w:rsidRPr="001E4206">
        <w:rPr>
          <w:rFonts w:eastAsia="楷体_GB2312" w:cs="Times New Roman"/>
          <w:color w:val="000000"/>
          <w:sz w:val="28"/>
          <w:szCs w:val="28"/>
          <w:u w:val="single"/>
        </w:rPr>
        <w:t xml:space="preserve">s Philosophy of </w:t>
      </w:r>
      <w:r>
        <w:rPr>
          <w:rFonts w:eastAsia="楷体_GB2312" w:cs="Times New Roman"/>
          <w:color w:val="000000"/>
          <w:sz w:val="28"/>
          <w:szCs w:val="28"/>
          <w:u w:val="single"/>
        </w:rPr>
        <w:t>I</w:t>
      </w:r>
      <w:r>
        <w:rPr>
          <w:rFonts w:eastAsia="楷体_GB2312" w:cs="Times New Roman" w:hint="eastAsia"/>
          <w:color w:val="000000"/>
          <w:sz w:val="28"/>
          <w:szCs w:val="28"/>
          <w:u w:val="single"/>
        </w:rPr>
        <w:t>dentity</w:t>
      </w:r>
      <w:r w:rsidRPr="001E4206">
        <w:rPr>
          <w:rFonts w:eastAsia="楷体_GB2312" w:cs="Times New Roman"/>
          <w:color w:val="000000"/>
          <w:sz w:val="28"/>
          <w:szCs w:val="28"/>
          <w:u w:val="single"/>
        </w:rPr>
        <w:t xml:space="preserve"> of 1801</w:t>
      </w:r>
    </w:p>
    <w:p w:rsidR="00610B6E" w:rsidRDefault="00610B6E" w:rsidP="00610B6E">
      <w:pPr>
        <w:spacing w:line="360" w:lineRule="auto"/>
        <w:jc w:val="center"/>
        <w:rPr>
          <w:rFonts w:eastAsia="楷体_GB2312" w:cs="Times New Roman"/>
          <w:b/>
          <w:color w:val="000000"/>
          <w:sz w:val="36"/>
          <w:szCs w:val="36"/>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22"/>
        <w:gridCol w:w="2572"/>
      </w:tblGrid>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bCs/>
                <w:sz w:val="28"/>
                <w:szCs w:val="28"/>
              </w:rPr>
            </w:pPr>
            <w:r>
              <w:rPr>
                <w:rFonts w:ascii="宋体" w:hAnsi="宋体" w:hint="eastAsia"/>
                <w:b/>
                <w:bCs/>
                <w:sz w:val="28"/>
                <w:szCs w:val="28"/>
              </w:rPr>
              <w:t>学    号：</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bCs/>
                <w:sz w:val="28"/>
                <w:szCs w:val="28"/>
              </w:rPr>
            </w:pPr>
            <w:r>
              <w:rPr>
                <w:rFonts w:ascii="宋体" w:hAnsi="宋体" w:hint="eastAsia"/>
                <w:b/>
                <w:bCs/>
                <w:sz w:val="28"/>
                <w:szCs w:val="28"/>
              </w:rPr>
              <w:t>姓   名：</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bCs/>
                <w:sz w:val="28"/>
                <w:szCs w:val="28"/>
              </w:rPr>
            </w:pPr>
            <w:r>
              <w:rPr>
                <w:rFonts w:ascii="宋体" w:hAnsi="宋体" w:hint="eastAsia"/>
                <w:b/>
                <w:bCs/>
                <w:sz w:val="28"/>
                <w:szCs w:val="28"/>
              </w:rPr>
              <w:t>年   级：</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bCs/>
                <w:sz w:val="28"/>
                <w:szCs w:val="28"/>
              </w:rPr>
            </w:pPr>
            <w:r>
              <w:rPr>
                <w:rFonts w:ascii="宋体" w:hAnsi="宋体" w:hint="eastAsia"/>
                <w:b/>
                <w:bCs/>
                <w:sz w:val="28"/>
                <w:szCs w:val="28"/>
              </w:rPr>
              <w:t>专   业：</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rPr>
                <w:rFonts w:ascii="宋体" w:hAnsi="宋体"/>
                <w:b/>
                <w:bCs/>
                <w:sz w:val="28"/>
                <w:szCs w:val="28"/>
              </w:rPr>
            </w:pPr>
            <w:r>
              <w:rPr>
                <w:rFonts w:ascii="宋体" w:hAnsi="宋体"/>
                <w:b/>
                <w:bCs/>
                <w:sz w:val="28"/>
                <w:szCs w:val="28"/>
              </w:rPr>
              <w:t xml:space="preserve">系    </w:t>
            </w:r>
            <w:r>
              <w:rPr>
                <w:rFonts w:ascii="宋体" w:hAnsi="宋体" w:hint="eastAsia"/>
                <w:b/>
                <w:bCs/>
                <w:sz w:val="28"/>
                <w:szCs w:val="28"/>
              </w:rPr>
              <w:t>别</w:t>
            </w:r>
            <w:r>
              <w:rPr>
                <w:rFonts w:ascii="宋体" w:hAnsi="宋体"/>
                <w:b/>
                <w:bCs/>
                <w:sz w:val="28"/>
                <w:szCs w:val="28"/>
              </w:rPr>
              <w:t>：</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bCs/>
                <w:sz w:val="28"/>
                <w:szCs w:val="28"/>
              </w:rPr>
            </w:pPr>
            <w:r>
              <w:rPr>
                <w:rFonts w:ascii="宋体" w:hAnsi="宋体" w:hint="eastAsia"/>
                <w:b/>
                <w:bCs/>
                <w:sz w:val="28"/>
                <w:szCs w:val="28"/>
              </w:rPr>
              <w:t>学   院：</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哲学院 </w:t>
            </w:r>
            <w:r>
              <w:rPr>
                <w:rFonts w:ascii="宋体" w:hAnsi="宋体"/>
                <w:sz w:val="28"/>
                <w:szCs w:val="28"/>
                <w:u w:val="single"/>
              </w:rPr>
              <w:t xml:space="preserve">       </w:t>
            </w:r>
          </w:p>
        </w:tc>
      </w:tr>
      <w:tr w:rsidR="00610B6E" w:rsidTr="00BB2D08">
        <w:trPr>
          <w:jc w:val="center"/>
        </w:trPr>
        <w:tc>
          <w:tcPr>
            <w:tcW w:w="0" w:type="auto"/>
            <w:vAlign w:val="bottom"/>
          </w:tcPr>
          <w:p w:rsidR="00610B6E" w:rsidRDefault="00610B6E" w:rsidP="00BB2D08">
            <w:pPr>
              <w:pStyle w:val="p0"/>
              <w:spacing w:line="300" w:lineRule="auto"/>
              <w:jc w:val="distribute"/>
              <w:rPr>
                <w:rFonts w:ascii="宋体" w:hAnsi="宋体"/>
                <w:b/>
                <w:sz w:val="28"/>
                <w:szCs w:val="28"/>
                <w:u w:val="single"/>
              </w:rPr>
            </w:pPr>
            <w:r>
              <w:rPr>
                <w:rFonts w:ascii="宋体" w:hAnsi="宋体" w:hint="eastAsia"/>
                <w:b/>
                <w:bCs/>
                <w:sz w:val="28"/>
                <w:szCs w:val="28"/>
              </w:rPr>
              <w:t>指导教师：</w:t>
            </w:r>
          </w:p>
        </w:tc>
        <w:tc>
          <w:tcPr>
            <w:tcW w:w="2572" w:type="dxa"/>
            <w:vAlign w:val="bottom"/>
          </w:tcPr>
          <w:p w:rsidR="00610B6E" w:rsidRDefault="00610B6E" w:rsidP="00BB2D08">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tc>
      </w:tr>
      <w:tr w:rsidR="00610B6E" w:rsidTr="00BB2D08">
        <w:trPr>
          <w:trHeight w:val="748"/>
          <w:jc w:val="center"/>
        </w:trPr>
        <w:tc>
          <w:tcPr>
            <w:tcW w:w="0" w:type="auto"/>
          </w:tcPr>
          <w:p w:rsidR="00610B6E" w:rsidRDefault="00610B6E" w:rsidP="00BB2D08">
            <w:pPr>
              <w:pStyle w:val="p0"/>
              <w:spacing w:line="300" w:lineRule="auto"/>
              <w:jc w:val="center"/>
              <w:rPr>
                <w:rFonts w:ascii="宋体" w:hAnsi="宋体"/>
                <w:b/>
                <w:sz w:val="28"/>
                <w:szCs w:val="28"/>
                <w:u w:val="single"/>
              </w:rPr>
            </w:pPr>
            <w:r>
              <w:rPr>
                <w:rFonts w:ascii="宋体" w:hAnsi="宋体" w:hint="eastAsia"/>
                <w:b/>
                <w:bCs/>
                <w:sz w:val="28"/>
                <w:szCs w:val="28"/>
              </w:rPr>
              <w:t>完成日期：</w:t>
            </w:r>
          </w:p>
        </w:tc>
        <w:tc>
          <w:tcPr>
            <w:tcW w:w="2572" w:type="dxa"/>
          </w:tcPr>
          <w:p w:rsidR="00610B6E" w:rsidRDefault="00610B6E" w:rsidP="00BB2D08">
            <w:pPr>
              <w:rPr>
                <w:rFonts w:ascii="宋体" w:hAnsi="宋体"/>
                <w:sz w:val="28"/>
                <w:szCs w:val="28"/>
                <w:u w:val="single"/>
              </w:rPr>
            </w:pPr>
            <w:r>
              <w:rPr>
                <w:rFonts w:ascii="宋体" w:hAnsi="宋体"/>
                <w:sz w:val="28"/>
                <w:szCs w:val="28"/>
                <w:u w:val="single"/>
              </w:rPr>
              <w:t xml:space="preserve"> 2</w:t>
            </w:r>
            <w:r>
              <w:rPr>
                <w:rFonts w:ascii="宋体" w:hAnsi="宋体"/>
                <w:sz w:val="28"/>
                <w:szCs w:val="28"/>
                <w:u w:val="words"/>
              </w:rPr>
              <w:t>0</w:t>
            </w:r>
            <w:r>
              <w:rPr>
                <w:rFonts w:ascii="宋体" w:hAnsi="宋体" w:hint="eastAsia"/>
                <w:sz w:val="28"/>
                <w:szCs w:val="28"/>
                <w:u w:val="words"/>
              </w:rPr>
              <w:t>20年</w:t>
            </w:r>
            <w:r>
              <w:rPr>
                <w:rFonts w:ascii="宋体" w:hAnsi="宋体"/>
                <w:sz w:val="28"/>
                <w:szCs w:val="28"/>
                <w:u w:val="words"/>
              </w:rPr>
              <w:t>4</w:t>
            </w:r>
            <w:r>
              <w:rPr>
                <w:rFonts w:ascii="宋体" w:hAnsi="宋体" w:hint="eastAsia"/>
                <w:sz w:val="28"/>
                <w:szCs w:val="28"/>
                <w:u w:val="words"/>
              </w:rPr>
              <w:t>月2</w:t>
            </w:r>
            <w:r>
              <w:rPr>
                <w:rFonts w:ascii="宋体" w:hAnsi="宋体"/>
                <w:sz w:val="28"/>
                <w:szCs w:val="28"/>
                <w:u w:val="words"/>
              </w:rPr>
              <w:t>6</w:t>
            </w:r>
            <w:r>
              <w:rPr>
                <w:rFonts w:ascii="宋体" w:hAnsi="宋体" w:hint="eastAsia"/>
                <w:sz w:val="28"/>
                <w:szCs w:val="28"/>
                <w:u w:val="words"/>
              </w:rPr>
              <w:t>日</w:t>
            </w:r>
            <w:r>
              <w:rPr>
                <w:rFonts w:ascii="宋体" w:hAnsi="宋体"/>
                <w:sz w:val="28"/>
                <w:szCs w:val="28"/>
                <w:u w:val="single"/>
              </w:rPr>
              <w:t xml:space="preserve"> </w:t>
            </w:r>
          </w:p>
        </w:tc>
      </w:tr>
    </w:tbl>
    <w:p w:rsidR="00E77E89" w:rsidRPr="00E77E89" w:rsidRDefault="00E77E89" w:rsidP="00E77E89"/>
    <w:p w:rsidR="00341EC5" w:rsidRPr="00865473" w:rsidRDefault="00341EC5" w:rsidP="00FE74F4">
      <w:pPr>
        <w:pStyle w:val="1"/>
        <w:rPr>
          <w:sz w:val="28"/>
          <w:szCs w:val="28"/>
        </w:rPr>
      </w:pPr>
      <w:r w:rsidRPr="00865473">
        <w:rPr>
          <w:rFonts w:hint="eastAsia"/>
          <w:sz w:val="28"/>
          <w:szCs w:val="28"/>
        </w:rPr>
        <w:lastRenderedPageBreak/>
        <w:t>摘</w:t>
      </w:r>
      <w:r w:rsidRPr="00865473">
        <w:rPr>
          <w:rFonts w:hint="eastAsia"/>
          <w:sz w:val="28"/>
          <w:szCs w:val="28"/>
        </w:rPr>
        <w:t xml:space="preserve"> </w:t>
      </w:r>
      <w:r w:rsidRPr="00865473">
        <w:rPr>
          <w:sz w:val="28"/>
          <w:szCs w:val="28"/>
        </w:rPr>
        <w:t xml:space="preserve"> </w:t>
      </w:r>
      <w:r w:rsidRPr="00865473">
        <w:rPr>
          <w:rFonts w:hint="eastAsia"/>
          <w:sz w:val="28"/>
          <w:szCs w:val="28"/>
        </w:rPr>
        <w:t>要</w:t>
      </w:r>
      <w:bookmarkEnd w:id="1"/>
      <w:bookmarkEnd w:id="2"/>
    </w:p>
    <w:p w:rsidR="005543D4" w:rsidRDefault="008110CB" w:rsidP="00162EC5">
      <w:pPr>
        <w:spacing w:line="360" w:lineRule="auto"/>
        <w:ind w:firstLineChars="200" w:firstLine="480"/>
        <w:rPr>
          <w:sz w:val="24"/>
          <w:szCs w:val="24"/>
        </w:rPr>
      </w:pPr>
      <w:r>
        <w:rPr>
          <w:rFonts w:hint="eastAsia"/>
          <w:sz w:val="24"/>
          <w:szCs w:val="24"/>
        </w:rPr>
        <w:t>本文意图回溯</w:t>
      </w:r>
      <w:r w:rsidR="004C79F3">
        <w:rPr>
          <w:rFonts w:hint="eastAsia"/>
          <w:sz w:val="24"/>
          <w:szCs w:val="24"/>
        </w:rPr>
        <w:t>谢林与埃申迈耶尔</w:t>
      </w:r>
      <w:r w:rsidR="004C79F3">
        <w:rPr>
          <w:rFonts w:hint="eastAsia"/>
          <w:sz w:val="24"/>
          <w:szCs w:val="24"/>
        </w:rPr>
        <w:t>1</w:t>
      </w:r>
      <w:r w:rsidR="004C79F3">
        <w:rPr>
          <w:sz w:val="24"/>
          <w:szCs w:val="24"/>
        </w:rPr>
        <w:t>797</w:t>
      </w:r>
      <w:r w:rsidR="004C79F3">
        <w:rPr>
          <w:rFonts w:hint="eastAsia"/>
          <w:sz w:val="24"/>
          <w:szCs w:val="24"/>
        </w:rPr>
        <w:t>-</w:t>
      </w:r>
      <w:r w:rsidR="004C79F3">
        <w:rPr>
          <w:sz w:val="24"/>
          <w:szCs w:val="24"/>
        </w:rPr>
        <w:t>1801</w:t>
      </w:r>
      <w:r w:rsidR="004C79F3">
        <w:rPr>
          <w:rFonts w:hint="eastAsia"/>
          <w:sz w:val="24"/>
          <w:szCs w:val="24"/>
        </w:rPr>
        <w:t>年的自然哲学争论，</w:t>
      </w:r>
      <w:r w:rsidR="000C3B90">
        <w:rPr>
          <w:rFonts w:hint="eastAsia"/>
          <w:sz w:val="24"/>
          <w:szCs w:val="24"/>
        </w:rPr>
        <w:t>为谢林“同一性哲学”之发生的“自然哲学解释”声援。作为自然哲学较长轨迹的顶点，谢林在</w:t>
      </w:r>
      <w:r w:rsidR="000C3B90">
        <w:rPr>
          <w:sz w:val="24"/>
          <w:szCs w:val="24"/>
        </w:rPr>
        <w:t>1801</w:t>
      </w:r>
      <w:r w:rsidR="000C3B90">
        <w:rPr>
          <w:rFonts w:hint="eastAsia"/>
          <w:sz w:val="24"/>
          <w:szCs w:val="24"/>
        </w:rPr>
        <w:t>年的立场体现为“同一性”的“无差别模式”，</w:t>
      </w:r>
      <w:r w:rsidR="0057775C">
        <w:rPr>
          <w:rFonts w:hint="eastAsia"/>
          <w:sz w:val="24"/>
          <w:szCs w:val="24"/>
        </w:rPr>
        <w:t>这一模式受到了同时代黑格尔、费希特、埃申迈耶尔甚至是谢林本人的挑战，但最终谢林还是回到了这一立场</w:t>
      </w:r>
      <w:r w:rsidR="005543D4">
        <w:rPr>
          <w:rFonts w:hint="eastAsia"/>
          <w:sz w:val="24"/>
          <w:szCs w:val="24"/>
        </w:rPr>
        <w:t>，并且由此</w:t>
      </w:r>
      <w:r w:rsidR="00536CE0">
        <w:rPr>
          <w:rFonts w:hint="eastAsia"/>
          <w:sz w:val="24"/>
          <w:szCs w:val="24"/>
        </w:rPr>
        <w:t>作为晚期哲学方案的</w:t>
      </w:r>
      <w:r w:rsidR="005D2171">
        <w:rPr>
          <w:rFonts w:hint="eastAsia"/>
          <w:sz w:val="24"/>
          <w:szCs w:val="24"/>
        </w:rPr>
        <w:t>前奏</w:t>
      </w:r>
      <w:r w:rsidR="00536CE0">
        <w:rPr>
          <w:rFonts w:hint="eastAsia"/>
          <w:sz w:val="24"/>
          <w:szCs w:val="24"/>
        </w:rPr>
        <w:t>。</w:t>
      </w:r>
      <w:r w:rsidR="005543D4" w:rsidRPr="004F7691">
        <w:rPr>
          <w:rFonts w:cs="宋体" w:hint="eastAsia"/>
          <w:color w:val="000000"/>
          <w:kern w:val="0"/>
          <w:sz w:val="24"/>
          <w:szCs w:val="24"/>
        </w:rPr>
        <w:t>本文的全部论证</w:t>
      </w:r>
      <w:r w:rsidR="00261CE6">
        <w:rPr>
          <w:rFonts w:cs="宋体" w:hint="eastAsia"/>
          <w:color w:val="000000"/>
          <w:kern w:val="0"/>
          <w:sz w:val="24"/>
          <w:szCs w:val="24"/>
        </w:rPr>
        <w:t>最终将</w:t>
      </w:r>
      <w:r w:rsidR="005543D4" w:rsidRPr="004F7691">
        <w:rPr>
          <w:rFonts w:cs="宋体" w:hint="eastAsia"/>
          <w:color w:val="000000"/>
          <w:kern w:val="0"/>
          <w:sz w:val="24"/>
          <w:szCs w:val="24"/>
        </w:rPr>
        <w:t>试图表明：谢林</w:t>
      </w:r>
      <w:r w:rsidR="005543D4" w:rsidRPr="004F7691">
        <w:rPr>
          <w:rFonts w:cs="宋体" w:hint="eastAsia"/>
          <w:color w:val="000000"/>
          <w:kern w:val="0"/>
          <w:sz w:val="24"/>
          <w:szCs w:val="24"/>
        </w:rPr>
        <w:t>1</w:t>
      </w:r>
      <w:r w:rsidR="005543D4" w:rsidRPr="004F7691">
        <w:rPr>
          <w:rFonts w:cs="宋体"/>
          <w:color w:val="000000"/>
          <w:kern w:val="0"/>
          <w:sz w:val="24"/>
          <w:szCs w:val="24"/>
        </w:rPr>
        <w:t>801</w:t>
      </w:r>
      <w:r w:rsidR="005543D4" w:rsidRPr="004F7691">
        <w:rPr>
          <w:rFonts w:cs="宋体" w:hint="eastAsia"/>
          <w:color w:val="000000"/>
          <w:kern w:val="0"/>
          <w:sz w:val="24"/>
          <w:szCs w:val="24"/>
        </w:rPr>
        <w:t>年的“同一性哲学”作为“纯粹的理性科学”，聚集了</w:t>
      </w:r>
      <w:r w:rsidR="00261CE6">
        <w:rPr>
          <w:rFonts w:cs="宋体" w:hint="eastAsia"/>
          <w:color w:val="000000"/>
          <w:kern w:val="0"/>
          <w:sz w:val="24"/>
          <w:szCs w:val="24"/>
        </w:rPr>
        <w:t>（</w:t>
      </w:r>
      <w:r w:rsidR="00261CE6">
        <w:rPr>
          <w:rFonts w:cs="宋体" w:hint="eastAsia"/>
          <w:color w:val="000000"/>
          <w:kern w:val="0"/>
          <w:sz w:val="24"/>
          <w:szCs w:val="24"/>
        </w:rPr>
        <w:t>1</w:t>
      </w:r>
      <w:r w:rsidR="00261CE6">
        <w:rPr>
          <w:rFonts w:cs="宋体" w:hint="eastAsia"/>
          <w:color w:val="000000"/>
          <w:kern w:val="0"/>
          <w:sz w:val="24"/>
          <w:szCs w:val="24"/>
        </w:rPr>
        <w:t>）</w:t>
      </w:r>
      <w:r w:rsidR="005543D4" w:rsidRPr="004F7691">
        <w:rPr>
          <w:rFonts w:cs="宋体" w:hint="eastAsia"/>
          <w:color w:val="000000"/>
          <w:kern w:val="0"/>
          <w:sz w:val="24"/>
          <w:szCs w:val="24"/>
        </w:rPr>
        <w:t>近代形而上学最高诉求</w:t>
      </w:r>
      <w:r w:rsidR="00536CE0">
        <w:rPr>
          <w:rFonts w:cs="宋体" w:hint="eastAsia"/>
          <w:color w:val="000000"/>
          <w:kern w:val="0"/>
          <w:sz w:val="24"/>
          <w:szCs w:val="24"/>
        </w:rPr>
        <w:t>的失败</w:t>
      </w:r>
      <w:r w:rsidR="00261CE6">
        <w:rPr>
          <w:rFonts w:cs="宋体" w:hint="eastAsia"/>
          <w:color w:val="000000"/>
          <w:kern w:val="0"/>
          <w:sz w:val="24"/>
          <w:szCs w:val="24"/>
        </w:rPr>
        <w:t>的</w:t>
      </w:r>
      <w:r w:rsidR="00261CE6" w:rsidRPr="00261CE6">
        <w:rPr>
          <w:rFonts w:cs="宋体" w:hint="eastAsia"/>
          <w:b/>
          <w:bCs/>
          <w:color w:val="000000"/>
          <w:kern w:val="0"/>
          <w:sz w:val="24"/>
          <w:szCs w:val="24"/>
        </w:rPr>
        <w:t>预示</w:t>
      </w:r>
      <w:r w:rsidR="005543D4">
        <w:rPr>
          <w:rFonts w:cs="宋体" w:hint="eastAsia"/>
          <w:color w:val="000000"/>
          <w:kern w:val="0"/>
          <w:sz w:val="24"/>
          <w:szCs w:val="24"/>
        </w:rPr>
        <w:t>：</w:t>
      </w:r>
      <w:r w:rsidR="00AA16BE">
        <w:rPr>
          <w:rFonts w:cs="宋体" w:hint="eastAsia"/>
          <w:color w:val="000000"/>
          <w:kern w:val="0"/>
          <w:sz w:val="24"/>
          <w:szCs w:val="24"/>
        </w:rPr>
        <w:t>作为基础的</w:t>
      </w:r>
      <w:r w:rsidR="005543D4">
        <w:rPr>
          <w:rFonts w:cs="宋体" w:hint="eastAsia"/>
          <w:color w:val="000000"/>
          <w:kern w:val="0"/>
          <w:sz w:val="24"/>
          <w:szCs w:val="24"/>
        </w:rPr>
        <w:t>理性</w:t>
      </w:r>
      <w:r w:rsidR="00162EC5">
        <w:rPr>
          <w:rFonts w:cs="宋体" w:hint="eastAsia"/>
          <w:color w:val="000000"/>
          <w:kern w:val="0"/>
          <w:sz w:val="24"/>
          <w:szCs w:val="24"/>
        </w:rPr>
        <w:t>无法</w:t>
      </w:r>
      <w:r w:rsidR="005543D4">
        <w:rPr>
          <w:rFonts w:cs="宋体" w:hint="eastAsia"/>
          <w:color w:val="000000"/>
          <w:kern w:val="0"/>
          <w:sz w:val="24"/>
          <w:szCs w:val="24"/>
        </w:rPr>
        <w:t>完全把握</w:t>
      </w:r>
      <w:r w:rsidR="00162EC5">
        <w:rPr>
          <w:rFonts w:cs="宋体" w:hint="eastAsia"/>
          <w:color w:val="000000"/>
          <w:kern w:val="0"/>
          <w:sz w:val="24"/>
          <w:szCs w:val="24"/>
        </w:rPr>
        <w:t>现实；</w:t>
      </w:r>
      <w:r w:rsidR="00261CE6">
        <w:rPr>
          <w:rFonts w:cs="宋体" w:hint="eastAsia"/>
          <w:color w:val="000000"/>
          <w:kern w:val="0"/>
          <w:sz w:val="24"/>
          <w:szCs w:val="24"/>
        </w:rPr>
        <w:t>（</w:t>
      </w:r>
      <w:r w:rsidR="00261CE6">
        <w:rPr>
          <w:rFonts w:cs="宋体" w:hint="eastAsia"/>
          <w:color w:val="000000"/>
          <w:kern w:val="0"/>
          <w:sz w:val="24"/>
          <w:szCs w:val="24"/>
        </w:rPr>
        <w:t>2</w:t>
      </w:r>
      <w:r w:rsidR="00261CE6">
        <w:rPr>
          <w:rFonts w:cs="宋体" w:hint="eastAsia"/>
          <w:color w:val="000000"/>
          <w:kern w:val="0"/>
          <w:sz w:val="24"/>
          <w:szCs w:val="24"/>
        </w:rPr>
        <w:t>）</w:t>
      </w:r>
      <w:r w:rsidR="005543D4">
        <w:rPr>
          <w:rFonts w:cs="宋体" w:hint="eastAsia"/>
          <w:color w:val="000000"/>
          <w:kern w:val="0"/>
          <w:sz w:val="24"/>
          <w:szCs w:val="24"/>
        </w:rPr>
        <w:t>德国唯心论</w:t>
      </w:r>
      <w:r w:rsidR="00261CE6">
        <w:rPr>
          <w:rFonts w:cs="宋体" w:hint="eastAsia"/>
          <w:color w:val="000000"/>
          <w:kern w:val="0"/>
          <w:sz w:val="24"/>
          <w:szCs w:val="24"/>
        </w:rPr>
        <w:t>最高诉求</w:t>
      </w:r>
      <w:r w:rsidR="00AA16BE">
        <w:rPr>
          <w:rFonts w:cs="宋体" w:hint="eastAsia"/>
          <w:color w:val="000000"/>
          <w:kern w:val="0"/>
          <w:sz w:val="24"/>
          <w:szCs w:val="24"/>
        </w:rPr>
        <w:t>的</w:t>
      </w:r>
      <w:r w:rsidR="00261CE6">
        <w:rPr>
          <w:rFonts w:cs="宋体" w:hint="eastAsia"/>
          <w:color w:val="000000"/>
          <w:kern w:val="0"/>
          <w:sz w:val="24"/>
          <w:szCs w:val="24"/>
        </w:rPr>
        <w:t>失败的</w:t>
      </w:r>
      <w:r w:rsidR="00261CE6" w:rsidRPr="00261CE6">
        <w:rPr>
          <w:rFonts w:cs="宋体" w:hint="eastAsia"/>
          <w:b/>
          <w:bCs/>
          <w:color w:val="000000"/>
          <w:kern w:val="0"/>
          <w:sz w:val="24"/>
          <w:szCs w:val="24"/>
        </w:rPr>
        <w:t>预示</w:t>
      </w:r>
      <w:r w:rsidR="00AA16BE">
        <w:rPr>
          <w:rFonts w:cs="宋体" w:hint="eastAsia"/>
          <w:color w:val="000000"/>
          <w:kern w:val="0"/>
          <w:sz w:val="24"/>
          <w:szCs w:val="24"/>
        </w:rPr>
        <w:t>：</w:t>
      </w:r>
      <w:r w:rsidR="00261CE6">
        <w:rPr>
          <w:rFonts w:cs="宋体" w:hint="eastAsia"/>
          <w:color w:val="000000"/>
          <w:kern w:val="0"/>
          <w:sz w:val="24"/>
          <w:szCs w:val="24"/>
        </w:rPr>
        <w:t>超越性与全体性的难以兼容</w:t>
      </w:r>
      <w:r w:rsidR="005543D4">
        <w:rPr>
          <w:rFonts w:cs="宋体" w:hint="eastAsia"/>
          <w:color w:val="000000"/>
          <w:kern w:val="0"/>
          <w:sz w:val="24"/>
          <w:szCs w:val="24"/>
        </w:rPr>
        <w:t>。因此，正是“绝对的黑夜”——“同一性</w:t>
      </w:r>
      <w:r w:rsidR="00536CE0">
        <w:rPr>
          <w:rFonts w:cs="宋体" w:hint="eastAsia"/>
          <w:color w:val="000000"/>
          <w:kern w:val="0"/>
          <w:sz w:val="24"/>
          <w:szCs w:val="24"/>
        </w:rPr>
        <w:t>哲学</w:t>
      </w:r>
      <w:r w:rsidR="005543D4">
        <w:rPr>
          <w:rFonts w:cs="宋体" w:hint="eastAsia"/>
          <w:color w:val="000000"/>
          <w:kern w:val="0"/>
          <w:sz w:val="24"/>
          <w:szCs w:val="24"/>
        </w:rPr>
        <w:t>”失败之处，谢林随后将其转化成“知识的白昼”。</w:t>
      </w:r>
    </w:p>
    <w:p w:rsidR="00162EC5" w:rsidRPr="004C79F3" w:rsidRDefault="00162EC5" w:rsidP="00162EC5">
      <w:pPr>
        <w:spacing w:line="360" w:lineRule="auto"/>
        <w:ind w:firstLineChars="200" w:firstLine="480"/>
        <w:rPr>
          <w:sz w:val="24"/>
          <w:szCs w:val="24"/>
        </w:rPr>
      </w:pPr>
    </w:p>
    <w:p w:rsidR="00341EC5" w:rsidRDefault="00341EC5" w:rsidP="00341EC5">
      <w:pPr>
        <w:spacing w:line="360" w:lineRule="auto"/>
        <w:rPr>
          <w:rFonts w:ascii="宋体" w:hAnsi="宋体"/>
          <w:sz w:val="24"/>
          <w:szCs w:val="24"/>
        </w:rPr>
      </w:pPr>
      <w:r w:rsidRPr="008C112A">
        <w:rPr>
          <w:rFonts w:ascii="黑体" w:eastAsia="黑体" w:hAnsi="黑体" w:hint="eastAsia"/>
          <w:sz w:val="24"/>
          <w:szCs w:val="24"/>
        </w:rPr>
        <w:t>关键词</w:t>
      </w:r>
      <w:r>
        <w:rPr>
          <w:rFonts w:ascii="黑体" w:eastAsia="黑体" w:hAnsi="黑体" w:hint="eastAsia"/>
          <w:sz w:val="24"/>
          <w:szCs w:val="24"/>
        </w:rPr>
        <w:t>：</w:t>
      </w:r>
      <w:r w:rsidR="00AB452C">
        <w:rPr>
          <w:rFonts w:ascii="宋体" w:hAnsi="宋体" w:hint="eastAsia"/>
          <w:sz w:val="24"/>
          <w:szCs w:val="24"/>
        </w:rPr>
        <w:t>谢林</w:t>
      </w:r>
      <w:r>
        <w:rPr>
          <w:rFonts w:ascii="宋体" w:hAnsi="宋体" w:hint="eastAsia"/>
          <w:sz w:val="24"/>
          <w:szCs w:val="24"/>
        </w:rPr>
        <w:t>；</w:t>
      </w:r>
      <w:r w:rsidR="00AB452C">
        <w:rPr>
          <w:rFonts w:ascii="宋体" w:hAnsi="宋体" w:hint="eastAsia"/>
          <w:sz w:val="24"/>
          <w:szCs w:val="24"/>
        </w:rPr>
        <w:t>埃申迈耶尔</w:t>
      </w:r>
      <w:r>
        <w:rPr>
          <w:rFonts w:ascii="宋体" w:hAnsi="宋体" w:hint="eastAsia"/>
          <w:sz w:val="24"/>
          <w:szCs w:val="24"/>
        </w:rPr>
        <w:t>；</w:t>
      </w:r>
      <w:r w:rsidR="00AB452C">
        <w:rPr>
          <w:rFonts w:ascii="宋体" w:hAnsi="宋体" w:hint="eastAsia"/>
          <w:sz w:val="24"/>
          <w:szCs w:val="24"/>
        </w:rPr>
        <w:t>同一性</w:t>
      </w:r>
      <w:r w:rsidR="00261CE6">
        <w:rPr>
          <w:rFonts w:ascii="宋体" w:hAnsi="宋体" w:hint="eastAsia"/>
          <w:sz w:val="24"/>
          <w:szCs w:val="24"/>
        </w:rPr>
        <w:t>哲学</w:t>
      </w:r>
      <w:r>
        <w:rPr>
          <w:rFonts w:ascii="宋体" w:hAnsi="宋体" w:hint="eastAsia"/>
          <w:sz w:val="24"/>
          <w:szCs w:val="24"/>
        </w:rPr>
        <w:t>；</w:t>
      </w:r>
      <w:r w:rsidR="00261CE6">
        <w:rPr>
          <w:rFonts w:ascii="宋体" w:hAnsi="宋体" w:hint="eastAsia"/>
          <w:sz w:val="24"/>
          <w:szCs w:val="24"/>
        </w:rPr>
        <w:t>自然哲学解释</w:t>
      </w:r>
      <w:r>
        <w:rPr>
          <w:rFonts w:ascii="宋体" w:hAnsi="宋体" w:hint="eastAsia"/>
          <w:sz w:val="24"/>
          <w:szCs w:val="24"/>
        </w:rPr>
        <w:t>；</w:t>
      </w:r>
      <w:r w:rsidR="00261CE6">
        <w:rPr>
          <w:rFonts w:ascii="宋体" w:hAnsi="宋体" w:hint="eastAsia"/>
          <w:sz w:val="24"/>
          <w:szCs w:val="24"/>
        </w:rPr>
        <w:t>无差别模式</w:t>
      </w:r>
    </w:p>
    <w:p w:rsidR="00341EC5" w:rsidRDefault="00341EC5" w:rsidP="00341EC5">
      <w:pPr>
        <w:widowControl/>
        <w:jc w:val="left"/>
        <w:rPr>
          <w:rFonts w:ascii="宋体" w:hAnsi="宋体"/>
          <w:sz w:val="24"/>
          <w:szCs w:val="24"/>
        </w:rPr>
      </w:pPr>
      <w:r>
        <w:rPr>
          <w:rFonts w:ascii="宋体" w:hAnsi="宋体"/>
          <w:sz w:val="24"/>
          <w:szCs w:val="24"/>
        </w:rPr>
        <w:br w:type="page"/>
      </w:r>
    </w:p>
    <w:p w:rsidR="00341EC5" w:rsidRPr="00865473" w:rsidRDefault="00341EC5" w:rsidP="00FE74F4">
      <w:pPr>
        <w:pStyle w:val="1"/>
        <w:rPr>
          <w:b/>
          <w:bCs w:val="0"/>
          <w:sz w:val="28"/>
          <w:szCs w:val="28"/>
        </w:rPr>
      </w:pPr>
      <w:bookmarkStart w:id="3" w:name="_Toc7469139"/>
      <w:bookmarkStart w:id="4" w:name="_Toc38199608"/>
      <w:r w:rsidRPr="00865473">
        <w:rPr>
          <w:b/>
          <w:bCs w:val="0"/>
          <w:sz w:val="28"/>
          <w:szCs w:val="28"/>
        </w:rPr>
        <w:lastRenderedPageBreak/>
        <w:t>Abstract</w:t>
      </w:r>
      <w:bookmarkEnd w:id="3"/>
      <w:bookmarkEnd w:id="4"/>
    </w:p>
    <w:p w:rsidR="00341EC5" w:rsidRDefault="003864C6" w:rsidP="00162EC5">
      <w:pPr>
        <w:spacing w:line="360" w:lineRule="auto"/>
        <w:rPr>
          <w:sz w:val="24"/>
          <w:szCs w:val="24"/>
        </w:rPr>
      </w:pPr>
      <w:r w:rsidRPr="003864C6">
        <w:rPr>
          <w:sz w:val="24"/>
          <w:szCs w:val="24"/>
        </w:rPr>
        <w:t>The purpose of this paper is to retrace the controversy between Schelling and Eschenm</w:t>
      </w:r>
      <w:r w:rsidR="004916F2">
        <w:rPr>
          <w:rFonts w:hint="eastAsia"/>
          <w:sz w:val="24"/>
          <w:szCs w:val="24"/>
        </w:rPr>
        <w:t>ay</w:t>
      </w:r>
      <w:r w:rsidRPr="003864C6">
        <w:rPr>
          <w:sz w:val="24"/>
          <w:szCs w:val="24"/>
        </w:rPr>
        <w:t>er from 1797</w:t>
      </w:r>
      <w:r w:rsidR="004916F2">
        <w:rPr>
          <w:sz w:val="24"/>
          <w:szCs w:val="24"/>
        </w:rPr>
        <w:t xml:space="preserve"> </w:t>
      </w:r>
      <w:r w:rsidR="004916F2">
        <w:rPr>
          <w:rFonts w:hint="eastAsia"/>
          <w:sz w:val="24"/>
          <w:szCs w:val="24"/>
        </w:rPr>
        <w:t>to</w:t>
      </w:r>
      <w:r w:rsidR="004916F2">
        <w:rPr>
          <w:sz w:val="24"/>
          <w:szCs w:val="24"/>
        </w:rPr>
        <w:t xml:space="preserve"> </w:t>
      </w:r>
      <w:r w:rsidRPr="003864C6">
        <w:rPr>
          <w:sz w:val="24"/>
          <w:szCs w:val="24"/>
        </w:rPr>
        <w:t>1801</w:t>
      </w:r>
      <w:r>
        <w:rPr>
          <w:sz w:val="24"/>
          <w:szCs w:val="24"/>
        </w:rPr>
        <w:t xml:space="preserve"> about </w:t>
      </w:r>
      <w:r>
        <w:rPr>
          <w:rFonts w:hint="eastAsia"/>
          <w:sz w:val="24"/>
          <w:szCs w:val="24"/>
        </w:rPr>
        <w:t>philosophy</w:t>
      </w:r>
      <w:r>
        <w:rPr>
          <w:sz w:val="24"/>
          <w:szCs w:val="24"/>
        </w:rPr>
        <w:t xml:space="preserve"> </w:t>
      </w:r>
      <w:r>
        <w:rPr>
          <w:rFonts w:hint="eastAsia"/>
          <w:sz w:val="24"/>
          <w:szCs w:val="24"/>
        </w:rPr>
        <w:t>of</w:t>
      </w:r>
      <w:r>
        <w:rPr>
          <w:sz w:val="24"/>
          <w:szCs w:val="24"/>
        </w:rPr>
        <w:t xml:space="preserve"> </w:t>
      </w:r>
      <w:r>
        <w:rPr>
          <w:rFonts w:hint="eastAsia"/>
          <w:sz w:val="24"/>
          <w:szCs w:val="24"/>
        </w:rPr>
        <w:t>nature</w:t>
      </w:r>
      <w:r>
        <w:rPr>
          <w:sz w:val="24"/>
          <w:szCs w:val="24"/>
        </w:rPr>
        <w:t xml:space="preserve"> </w:t>
      </w:r>
      <w:r w:rsidRPr="003864C6">
        <w:rPr>
          <w:sz w:val="24"/>
          <w:szCs w:val="24"/>
        </w:rPr>
        <w:t xml:space="preserve">and to give voice to the </w:t>
      </w:r>
      <w:r>
        <w:rPr>
          <w:sz w:val="24"/>
          <w:szCs w:val="24"/>
        </w:rPr>
        <w:t>“</w:t>
      </w:r>
      <w:r w:rsidRPr="003864C6">
        <w:rPr>
          <w:rFonts w:hint="eastAsia"/>
          <w:sz w:val="24"/>
          <w:szCs w:val="24"/>
        </w:rPr>
        <w:t>nature-philosophical</w:t>
      </w:r>
      <w:r w:rsidRPr="003864C6">
        <w:rPr>
          <w:sz w:val="24"/>
          <w:szCs w:val="24"/>
        </w:rPr>
        <w:t xml:space="preserve"> </w:t>
      </w:r>
      <w:r w:rsidRPr="003864C6">
        <w:rPr>
          <w:rFonts w:hint="eastAsia"/>
          <w:sz w:val="24"/>
          <w:szCs w:val="24"/>
        </w:rPr>
        <w:t>interpretation</w:t>
      </w:r>
      <w:r>
        <w:rPr>
          <w:sz w:val="24"/>
          <w:szCs w:val="24"/>
        </w:rPr>
        <w:t>”</w:t>
      </w:r>
      <w:r w:rsidRPr="003864C6">
        <w:rPr>
          <w:sz w:val="24"/>
          <w:szCs w:val="24"/>
        </w:rPr>
        <w:t xml:space="preserve"> of Schelling</w:t>
      </w:r>
      <w:r>
        <w:rPr>
          <w:sz w:val="24"/>
          <w:szCs w:val="24"/>
        </w:rPr>
        <w:t>’</w:t>
      </w:r>
      <w:r w:rsidRPr="003864C6">
        <w:rPr>
          <w:sz w:val="24"/>
          <w:szCs w:val="24"/>
        </w:rPr>
        <w:t>s</w:t>
      </w:r>
      <w:r>
        <w:rPr>
          <w:sz w:val="24"/>
          <w:szCs w:val="24"/>
        </w:rPr>
        <w:t xml:space="preserve"> </w:t>
      </w:r>
      <w:r w:rsidRPr="003864C6">
        <w:rPr>
          <w:sz w:val="24"/>
          <w:szCs w:val="24"/>
        </w:rPr>
        <w:t xml:space="preserve">philosophy of </w:t>
      </w:r>
      <w:r>
        <w:rPr>
          <w:sz w:val="24"/>
          <w:szCs w:val="24"/>
        </w:rPr>
        <w:t>identity</w:t>
      </w:r>
      <w:r w:rsidRPr="003864C6">
        <w:rPr>
          <w:sz w:val="24"/>
          <w:szCs w:val="24"/>
        </w:rPr>
        <w:t>. As the culmination of a longer trajectory of philosophy</w:t>
      </w:r>
      <w:r>
        <w:rPr>
          <w:sz w:val="24"/>
          <w:szCs w:val="24"/>
        </w:rPr>
        <w:t xml:space="preserve"> </w:t>
      </w:r>
      <w:r>
        <w:rPr>
          <w:rFonts w:hint="eastAsia"/>
          <w:sz w:val="24"/>
          <w:szCs w:val="24"/>
        </w:rPr>
        <w:t>of nature</w:t>
      </w:r>
      <w:r w:rsidRPr="003864C6">
        <w:rPr>
          <w:sz w:val="24"/>
          <w:szCs w:val="24"/>
        </w:rPr>
        <w:t xml:space="preserve">, Schelling's position in 1801 was embodied in the </w:t>
      </w:r>
      <w:r>
        <w:rPr>
          <w:sz w:val="24"/>
          <w:szCs w:val="24"/>
        </w:rPr>
        <w:t>“indifference</w:t>
      </w:r>
      <w:r w:rsidRPr="003864C6">
        <w:rPr>
          <w:sz w:val="24"/>
          <w:szCs w:val="24"/>
        </w:rPr>
        <w:t xml:space="preserve"> model</w:t>
      </w:r>
      <w:r>
        <w:rPr>
          <w:sz w:val="24"/>
          <w:szCs w:val="24"/>
        </w:rPr>
        <w:t>”</w:t>
      </w:r>
      <w:r w:rsidRPr="003864C6">
        <w:rPr>
          <w:sz w:val="24"/>
          <w:szCs w:val="24"/>
        </w:rPr>
        <w:t xml:space="preserve"> of </w:t>
      </w:r>
      <w:r>
        <w:rPr>
          <w:sz w:val="24"/>
          <w:szCs w:val="24"/>
        </w:rPr>
        <w:t>identity</w:t>
      </w:r>
      <w:r w:rsidRPr="003864C6">
        <w:rPr>
          <w:sz w:val="24"/>
          <w:szCs w:val="24"/>
        </w:rPr>
        <w:t>, a model that was challenged by contemporaries such as Hegel, Fichte, Eschenm</w:t>
      </w:r>
      <w:r>
        <w:rPr>
          <w:sz w:val="24"/>
          <w:szCs w:val="24"/>
        </w:rPr>
        <w:t>ay</w:t>
      </w:r>
      <w:r w:rsidRPr="003864C6">
        <w:rPr>
          <w:sz w:val="24"/>
          <w:szCs w:val="24"/>
        </w:rPr>
        <w:t>er and even Schelling himself, but to which Schelling eventually returned, and thus served as a prelude to a late philosophical scheme.</w:t>
      </w:r>
      <w:r w:rsidR="00162EC5">
        <w:rPr>
          <w:rFonts w:hint="eastAsia"/>
          <w:sz w:val="24"/>
          <w:szCs w:val="24"/>
        </w:rPr>
        <w:t xml:space="preserve"> </w:t>
      </w:r>
      <w:r w:rsidRPr="003864C6">
        <w:rPr>
          <w:sz w:val="24"/>
          <w:szCs w:val="24"/>
        </w:rPr>
        <w:t>The entire argument of this paper will ultimately attempt to show that Schelling's</w:t>
      </w:r>
      <w:r>
        <w:rPr>
          <w:sz w:val="24"/>
          <w:szCs w:val="24"/>
        </w:rPr>
        <w:t xml:space="preserve"> </w:t>
      </w:r>
      <w:r w:rsidRPr="003864C6">
        <w:rPr>
          <w:sz w:val="24"/>
          <w:szCs w:val="24"/>
        </w:rPr>
        <w:t xml:space="preserve">philosophy of </w:t>
      </w:r>
      <w:r>
        <w:rPr>
          <w:sz w:val="24"/>
          <w:szCs w:val="24"/>
        </w:rPr>
        <w:t>identity</w:t>
      </w:r>
      <w:r w:rsidRPr="003864C6">
        <w:rPr>
          <w:sz w:val="24"/>
          <w:szCs w:val="24"/>
        </w:rPr>
        <w:t xml:space="preserve"> as a </w:t>
      </w:r>
      <w:r>
        <w:rPr>
          <w:sz w:val="24"/>
          <w:szCs w:val="24"/>
        </w:rPr>
        <w:t>“</w:t>
      </w:r>
      <w:r w:rsidRPr="003864C6">
        <w:rPr>
          <w:sz w:val="24"/>
          <w:szCs w:val="24"/>
        </w:rPr>
        <w:t>purely rational science</w:t>
      </w:r>
      <w:r>
        <w:rPr>
          <w:sz w:val="24"/>
          <w:szCs w:val="24"/>
        </w:rPr>
        <w:t>”</w:t>
      </w:r>
      <w:r w:rsidRPr="003864C6">
        <w:rPr>
          <w:sz w:val="24"/>
          <w:szCs w:val="24"/>
        </w:rPr>
        <w:t xml:space="preserve"> gathers (1) the foreshadowing of the failure of the highest claim of modern metaphysics:</w:t>
      </w:r>
      <w:r w:rsidR="00DB0058" w:rsidRPr="00DB0058">
        <w:t xml:space="preserve"> </w:t>
      </w:r>
      <w:r w:rsidR="00DB0058" w:rsidRPr="00DB0058">
        <w:rPr>
          <w:sz w:val="24"/>
          <w:szCs w:val="24"/>
        </w:rPr>
        <w:t>the inability of reason as a foundation to fully grasp reality</w:t>
      </w:r>
      <w:r w:rsidRPr="003864C6">
        <w:rPr>
          <w:sz w:val="24"/>
          <w:szCs w:val="24"/>
        </w:rPr>
        <w:t xml:space="preserve">, and (2) the foreshadowing of the failure of the highest claim of German idealism: the incompatibility of transcendence and totality. </w:t>
      </w:r>
      <w:r w:rsidR="00FC50B4" w:rsidRPr="00FC50B4">
        <w:rPr>
          <w:sz w:val="24"/>
          <w:szCs w:val="24"/>
        </w:rPr>
        <w:t xml:space="preserve">Thus, it is the </w:t>
      </w:r>
      <w:r w:rsidR="00FC50B4">
        <w:rPr>
          <w:sz w:val="24"/>
          <w:szCs w:val="24"/>
        </w:rPr>
        <w:t>“</w:t>
      </w:r>
      <w:r w:rsidR="00FC50B4" w:rsidRPr="00FC50B4">
        <w:rPr>
          <w:sz w:val="24"/>
          <w:szCs w:val="24"/>
        </w:rPr>
        <w:t>absolute night</w:t>
      </w:r>
      <w:r w:rsidR="00FC50B4">
        <w:rPr>
          <w:sz w:val="24"/>
          <w:szCs w:val="24"/>
        </w:rPr>
        <w:t>”</w:t>
      </w:r>
      <w:r w:rsidR="00FC50B4" w:rsidRPr="00FC50B4">
        <w:rPr>
          <w:sz w:val="24"/>
          <w:szCs w:val="24"/>
        </w:rPr>
        <w:t xml:space="preserve">, where the philosophy of identity fails, that Schelling subsequently turns into the </w:t>
      </w:r>
      <w:r w:rsidR="00FC50B4">
        <w:rPr>
          <w:sz w:val="24"/>
          <w:szCs w:val="24"/>
        </w:rPr>
        <w:t>“</w:t>
      </w:r>
      <w:r w:rsidR="00FC50B4" w:rsidRPr="00FC50B4">
        <w:rPr>
          <w:sz w:val="24"/>
          <w:szCs w:val="24"/>
        </w:rPr>
        <w:t>day of cognition</w:t>
      </w:r>
      <w:r w:rsidR="00FC50B4">
        <w:rPr>
          <w:sz w:val="24"/>
          <w:szCs w:val="24"/>
        </w:rPr>
        <w:t>”</w:t>
      </w:r>
      <w:r w:rsidR="00FC50B4" w:rsidRPr="00FC50B4">
        <w:rPr>
          <w:sz w:val="24"/>
          <w:szCs w:val="24"/>
        </w:rPr>
        <w:t>.</w:t>
      </w:r>
    </w:p>
    <w:p w:rsidR="003864C6" w:rsidRDefault="003864C6" w:rsidP="003864C6">
      <w:pPr>
        <w:spacing w:line="360" w:lineRule="auto"/>
        <w:ind w:firstLineChars="100" w:firstLine="240"/>
        <w:rPr>
          <w:sz w:val="24"/>
          <w:szCs w:val="24"/>
        </w:rPr>
      </w:pPr>
    </w:p>
    <w:p w:rsidR="00FE74F4" w:rsidRDefault="00341EC5" w:rsidP="00FE74F4">
      <w:pPr>
        <w:spacing w:line="360" w:lineRule="auto"/>
        <w:rPr>
          <w:sz w:val="24"/>
          <w:szCs w:val="24"/>
        </w:rPr>
      </w:pPr>
      <w:r w:rsidRPr="008449DE">
        <w:rPr>
          <w:b/>
          <w:sz w:val="24"/>
          <w:szCs w:val="24"/>
        </w:rPr>
        <w:t>Keywords</w:t>
      </w:r>
      <w:r>
        <w:rPr>
          <w:b/>
          <w:sz w:val="24"/>
          <w:szCs w:val="24"/>
        </w:rPr>
        <w:t xml:space="preserve">: </w:t>
      </w:r>
      <w:r w:rsidR="00CC1A73">
        <w:rPr>
          <w:sz w:val="24"/>
          <w:szCs w:val="24"/>
        </w:rPr>
        <w:t>S</w:t>
      </w:r>
      <w:r w:rsidR="00CC1A73">
        <w:rPr>
          <w:rFonts w:hint="eastAsia"/>
          <w:sz w:val="24"/>
          <w:szCs w:val="24"/>
        </w:rPr>
        <w:t>chelling</w:t>
      </w:r>
      <w:r>
        <w:rPr>
          <w:sz w:val="24"/>
          <w:szCs w:val="24"/>
        </w:rPr>
        <w:t xml:space="preserve">; </w:t>
      </w:r>
      <w:r w:rsidR="00CC1A73">
        <w:rPr>
          <w:sz w:val="24"/>
          <w:szCs w:val="24"/>
        </w:rPr>
        <w:t>E</w:t>
      </w:r>
      <w:r w:rsidR="00CC1A73">
        <w:rPr>
          <w:rFonts w:hint="eastAsia"/>
          <w:sz w:val="24"/>
          <w:szCs w:val="24"/>
        </w:rPr>
        <w:t>schenmayer</w:t>
      </w:r>
      <w:r>
        <w:rPr>
          <w:sz w:val="24"/>
          <w:szCs w:val="24"/>
        </w:rPr>
        <w:t>;</w:t>
      </w:r>
      <w:r w:rsidR="00261CE6">
        <w:rPr>
          <w:sz w:val="24"/>
          <w:szCs w:val="24"/>
        </w:rPr>
        <w:t xml:space="preserve"> P</w:t>
      </w:r>
      <w:r w:rsidR="00261CE6">
        <w:rPr>
          <w:rFonts w:hint="eastAsia"/>
          <w:sz w:val="24"/>
          <w:szCs w:val="24"/>
        </w:rPr>
        <w:t>hilosophy</w:t>
      </w:r>
      <w:r>
        <w:rPr>
          <w:sz w:val="24"/>
          <w:szCs w:val="24"/>
        </w:rPr>
        <w:t xml:space="preserve"> </w:t>
      </w:r>
      <w:r w:rsidR="00261CE6">
        <w:rPr>
          <w:rFonts w:hint="eastAsia"/>
          <w:sz w:val="24"/>
          <w:szCs w:val="24"/>
        </w:rPr>
        <w:t>of</w:t>
      </w:r>
      <w:r w:rsidR="00261CE6">
        <w:rPr>
          <w:sz w:val="24"/>
          <w:szCs w:val="24"/>
        </w:rPr>
        <w:t xml:space="preserve"> </w:t>
      </w:r>
      <w:r w:rsidR="00CC1A73">
        <w:rPr>
          <w:rFonts w:hint="eastAsia"/>
          <w:sz w:val="24"/>
          <w:szCs w:val="24"/>
        </w:rPr>
        <w:t>identity</w:t>
      </w:r>
      <w:r w:rsidRPr="008449DE">
        <w:rPr>
          <w:sz w:val="24"/>
          <w:szCs w:val="24"/>
        </w:rPr>
        <w:t xml:space="preserve">; </w:t>
      </w:r>
      <w:r w:rsidR="00261CE6">
        <w:rPr>
          <w:sz w:val="24"/>
          <w:szCs w:val="24"/>
        </w:rPr>
        <w:t>N</w:t>
      </w:r>
      <w:r w:rsidR="00261CE6" w:rsidRPr="00261CE6">
        <w:rPr>
          <w:rFonts w:hint="eastAsia"/>
          <w:sz w:val="24"/>
          <w:szCs w:val="24"/>
        </w:rPr>
        <w:t>ature-</w:t>
      </w:r>
      <w:r w:rsidR="00261CE6">
        <w:rPr>
          <w:sz w:val="24"/>
          <w:szCs w:val="24"/>
        </w:rPr>
        <w:t>P</w:t>
      </w:r>
      <w:r w:rsidR="00261CE6" w:rsidRPr="00261CE6">
        <w:rPr>
          <w:rFonts w:hint="eastAsia"/>
          <w:sz w:val="24"/>
          <w:szCs w:val="24"/>
        </w:rPr>
        <w:t>hilosophical</w:t>
      </w:r>
      <w:r w:rsidR="00261CE6" w:rsidRPr="00261CE6">
        <w:rPr>
          <w:sz w:val="24"/>
          <w:szCs w:val="24"/>
        </w:rPr>
        <w:t xml:space="preserve"> </w:t>
      </w:r>
      <w:r w:rsidR="00261CE6">
        <w:rPr>
          <w:sz w:val="24"/>
          <w:szCs w:val="24"/>
        </w:rPr>
        <w:t>I</w:t>
      </w:r>
      <w:r w:rsidR="00261CE6" w:rsidRPr="00261CE6">
        <w:rPr>
          <w:rFonts w:hint="eastAsia"/>
          <w:sz w:val="24"/>
          <w:szCs w:val="24"/>
        </w:rPr>
        <w:t>nterpretation</w:t>
      </w:r>
      <w:r w:rsidR="00261CE6">
        <w:rPr>
          <w:rFonts w:hint="eastAsia"/>
          <w:sz w:val="24"/>
          <w:szCs w:val="24"/>
        </w:rPr>
        <w:t>;</w:t>
      </w:r>
      <w:r w:rsidR="00261CE6">
        <w:rPr>
          <w:sz w:val="24"/>
          <w:szCs w:val="24"/>
        </w:rPr>
        <w:t xml:space="preserve"> I</w:t>
      </w:r>
      <w:r w:rsidR="00261CE6">
        <w:rPr>
          <w:rFonts w:hint="eastAsia"/>
          <w:sz w:val="24"/>
          <w:szCs w:val="24"/>
        </w:rPr>
        <w:t>ndifference</w:t>
      </w:r>
      <w:r w:rsidR="00261CE6">
        <w:rPr>
          <w:sz w:val="24"/>
          <w:szCs w:val="24"/>
        </w:rPr>
        <w:t xml:space="preserve"> M</w:t>
      </w:r>
      <w:r w:rsidR="00261CE6">
        <w:rPr>
          <w:rFonts w:hint="eastAsia"/>
          <w:sz w:val="24"/>
          <w:szCs w:val="24"/>
        </w:rPr>
        <w:t>odel</w:t>
      </w:r>
    </w:p>
    <w:p w:rsidR="00FE74F4" w:rsidRDefault="00FE74F4" w:rsidP="00FE74F4">
      <w:pPr>
        <w:widowControl/>
        <w:jc w:val="left"/>
        <w:rPr>
          <w:sz w:val="24"/>
          <w:szCs w:val="24"/>
        </w:rPr>
      </w:pPr>
      <w:r>
        <w:rPr>
          <w:sz w:val="24"/>
          <w:szCs w:val="24"/>
        </w:rPr>
        <w:br w:type="page"/>
      </w:r>
    </w:p>
    <w:sdt>
      <w:sdtPr>
        <w:rPr>
          <w:sz w:val="22"/>
          <w:szCs w:val="24"/>
          <w:lang w:val="zh-CN"/>
        </w:rPr>
        <w:id w:val="1900627633"/>
        <w:docPartObj>
          <w:docPartGallery w:val="Table of Contents"/>
          <w:docPartUnique/>
        </w:docPartObj>
      </w:sdtPr>
      <w:sdtEndPr>
        <w:rPr>
          <w:b/>
          <w:bCs/>
          <w:sz w:val="21"/>
          <w:szCs w:val="22"/>
        </w:rPr>
      </w:sdtEndPr>
      <w:sdtContent>
        <w:p w:rsidR="00FE74F4" w:rsidRPr="00FE74F4" w:rsidRDefault="00FE74F4" w:rsidP="00FE74F4">
          <w:pPr>
            <w:widowControl/>
            <w:jc w:val="center"/>
            <w:rPr>
              <w:rStyle w:val="10"/>
              <w:sz w:val="32"/>
              <w:szCs w:val="48"/>
            </w:rPr>
          </w:pPr>
          <w:r w:rsidRPr="00FE74F4">
            <w:rPr>
              <w:rStyle w:val="10"/>
              <w:sz w:val="32"/>
              <w:szCs w:val="48"/>
            </w:rPr>
            <w:t>目</w:t>
          </w:r>
          <w:r>
            <w:rPr>
              <w:rStyle w:val="10"/>
              <w:rFonts w:hint="eastAsia"/>
              <w:sz w:val="32"/>
              <w:szCs w:val="48"/>
            </w:rPr>
            <w:t xml:space="preserve"> </w:t>
          </w:r>
          <w:r>
            <w:rPr>
              <w:rStyle w:val="10"/>
              <w:sz w:val="32"/>
              <w:szCs w:val="48"/>
            </w:rPr>
            <w:t xml:space="preserve"> </w:t>
          </w:r>
          <w:r w:rsidRPr="00FE74F4">
            <w:rPr>
              <w:rStyle w:val="10"/>
              <w:sz w:val="32"/>
              <w:szCs w:val="48"/>
            </w:rPr>
            <w:t>录</w:t>
          </w:r>
        </w:p>
        <w:p w:rsidR="00FE74F4" w:rsidRPr="00FE74F4" w:rsidRDefault="00FE74F4" w:rsidP="00FE74F4">
          <w:pPr>
            <w:pStyle w:val="TOC1"/>
          </w:pPr>
          <w:r w:rsidRPr="00FE74F4">
            <w:rPr>
              <w:sz w:val="28"/>
              <w:szCs w:val="28"/>
            </w:rPr>
            <w:fldChar w:fldCharType="begin"/>
          </w:r>
          <w:r w:rsidRPr="00FE74F4">
            <w:rPr>
              <w:sz w:val="28"/>
              <w:szCs w:val="28"/>
            </w:rPr>
            <w:instrText xml:space="preserve"> TOC \o "1-3" \h \z \u </w:instrText>
          </w:r>
          <w:r w:rsidRPr="00FE74F4">
            <w:rPr>
              <w:sz w:val="28"/>
              <w:szCs w:val="28"/>
            </w:rPr>
            <w:fldChar w:fldCharType="separate"/>
          </w:r>
          <w:hyperlink w:anchor="_Toc38199607" w:history="1">
            <w:r w:rsidRPr="00FE74F4">
              <w:rPr>
                <w:rStyle w:val="ad"/>
              </w:rPr>
              <w:t>摘</w:t>
            </w:r>
            <w:r w:rsidRPr="00FE74F4">
              <w:rPr>
                <w:rStyle w:val="ad"/>
              </w:rPr>
              <w:t xml:space="preserve">  </w:t>
            </w:r>
            <w:r w:rsidRPr="00FE74F4">
              <w:rPr>
                <w:rStyle w:val="ad"/>
              </w:rPr>
              <w:t>要</w:t>
            </w:r>
            <w:r w:rsidRPr="00FE74F4">
              <w:rPr>
                <w:webHidden/>
              </w:rPr>
              <w:tab/>
            </w:r>
            <w:r w:rsidRPr="00FE74F4">
              <w:rPr>
                <w:webHidden/>
              </w:rPr>
              <w:fldChar w:fldCharType="begin"/>
            </w:r>
            <w:r w:rsidRPr="00FE74F4">
              <w:rPr>
                <w:webHidden/>
              </w:rPr>
              <w:instrText xml:space="preserve"> PAGEREF _Toc38199607 \h </w:instrText>
            </w:r>
            <w:r w:rsidRPr="00FE74F4">
              <w:rPr>
                <w:webHidden/>
              </w:rPr>
            </w:r>
            <w:r w:rsidRPr="00FE74F4">
              <w:rPr>
                <w:webHidden/>
              </w:rPr>
              <w:fldChar w:fldCharType="separate"/>
            </w:r>
            <w:r w:rsidRPr="00FE74F4">
              <w:rPr>
                <w:webHidden/>
              </w:rPr>
              <w:t>2</w:t>
            </w:r>
            <w:r w:rsidRPr="00FE74F4">
              <w:rPr>
                <w:webHidden/>
              </w:rPr>
              <w:fldChar w:fldCharType="end"/>
            </w:r>
          </w:hyperlink>
        </w:p>
        <w:p w:rsidR="00FE74F4" w:rsidRPr="00FE74F4" w:rsidRDefault="00E755FA" w:rsidP="00FE74F4">
          <w:pPr>
            <w:pStyle w:val="TOC1"/>
          </w:pPr>
          <w:hyperlink w:anchor="_Toc38199608" w:history="1">
            <w:r w:rsidR="00FE74F4" w:rsidRPr="00FE74F4">
              <w:rPr>
                <w:rStyle w:val="ad"/>
              </w:rPr>
              <w:t>Abstract</w:t>
            </w:r>
            <w:r w:rsidR="00FE74F4" w:rsidRPr="00FE74F4">
              <w:rPr>
                <w:webHidden/>
              </w:rPr>
              <w:tab/>
            </w:r>
            <w:r w:rsidR="00FE74F4" w:rsidRPr="00FE74F4">
              <w:rPr>
                <w:webHidden/>
              </w:rPr>
              <w:fldChar w:fldCharType="begin"/>
            </w:r>
            <w:r w:rsidR="00FE74F4" w:rsidRPr="00FE74F4">
              <w:rPr>
                <w:webHidden/>
              </w:rPr>
              <w:instrText xml:space="preserve"> PAGEREF _Toc38199608 \h </w:instrText>
            </w:r>
            <w:r w:rsidR="00FE74F4" w:rsidRPr="00FE74F4">
              <w:rPr>
                <w:webHidden/>
              </w:rPr>
            </w:r>
            <w:r w:rsidR="00FE74F4" w:rsidRPr="00FE74F4">
              <w:rPr>
                <w:webHidden/>
              </w:rPr>
              <w:fldChar w:fldCharType="separate"/>
            </w:r>
            <w:r w:rsidR="00FE74F4" w:rsidRPr="00FE74F4">
              <w:rPr>
                <w:webHidden/>
              </w:rPr>
              <w:t>3</w:t>
            </w:r>
            <w:r w:rsidR="00FE74F4" w:rsidRPr="00FE74F4">
              <w:rPr>
                <w:webHidden/>
              </w:rPr>
              <w:fldChar w:fldCharType="end"/>
            </w:r>
          </w:hyperlink>
        </w:p>
        <w:p w:rsidR="00FE74F4" w:rsidRPr="00FE74F4" w:rsidRDefault="00E755FA" w:rsidP="00FE74F4">
          <w:pPr>
            <w:pStyle w:val="TOC1"/>
          </w:pPr>
          <w:hyperlink w:anchor="_Toc38199609" w:history="1">
            <w:r w:rsidR="00FE74F4" w:rsidRPr="00FE74F4">
              <w:rPr>
                <w:rStyle w:val="ad"/>
              </w:rPr>
              <w:t>引</w:t>
            </w:r>
            <w:r w:rsidR="00FE74F4" w:rsidRPr="00FE74F4">
              <w:rPr>
                <w:rStyle w:val="ad"/>
              </w:rPr>
              <w:t xml:space="preserve"> </w:t>
            </w:r>
            <w:r w:rsidR="00FE74F4" w:rsidRPr="00FE74F4">
              <w:rPr>
                <w:rStyle w:val="ad"/>
              </w:rPr>
              <w:t>言</w:t>
            </w:r>
            <w:r w:rsidR="00FE74F4" w:rsidRPr="00FE74F4">
              <w:rPr>
                <w:webHidden/>
              </w:rPr>
              <w:tab/>
            </w:r>
            <w:r w:rsidR="00506A6F">
              <w:rPr>
                <w:webHidden/>
              </w:rPr>
              <w:t>5</w:t>
            </w:r>
          </w:hyperlink>
        </w:p>
        <w:p w:rsidR="00FE74F4" w:rsidRPr="00FE74F4" w:rsidRDefault="00E755FA" w:rsidP="00FE74F4">
          <w:pPr>
            <w:pStyle w:val="TOC1"/>
          </w:pPr>
          <w:hyperlink w:anchor="_Toc38199610" w:history="1">
            <w:r w:rsidR="00FE74F4" w:rsidRPr="00FE74F4">
              <w:rPr>
                <w:rStyle w:val="ad"/>
              </w:rPr>
              <w:t>一、曙光（</w:t>
            </w:r>
            <w:r w:rsidR="00FE74F4" w:rsidRPr="00FE74F4">
              <w:rPr>
                <w:rStyle w:val="ad"/>
              </w:rPr>
              <w:t>1797-1801</w:t>
            </w:r>
            <w:r w:rsidR="00FE74F4" w:rsidRPr="00FE74F4">
              <w:rPr>
                <w:rStyle w:val="ad"/>
              </w:rPr>
              <w:t>）：</w:t>
            </w:r>
            <w:r w:rsidR="00B35C04">
              <w:rPr>
                <w:rStyle w:val="ad"/>
                <w:rFonts w:hint="eastAsia"/>
              </w:rPr>
              <w:t>“</w:t>
            </w:r>
            <w:r w:rsidR="00FE74F4" w:rsidRPr="00FE74F4">
              <w:rPr>
                <w:rStyle w:val="ad"/>
              </w:rPr>
              <w:t>同一</w:t>
            </w:r>
            <w:r w:rsidR="00B35C04">
              <w:rPr>
                <w:rStyle w:val="ad"/>
                <w:rFonts w:hint="eastAsia"/>
              </w:rPr>
              <w:t>性”的发生</w:t>
            </w:r>
            <w:r w:rsidR="00FE74F4" w:rsidRPr="00FE74F4">
              <w:rPr>
                <w:rStyle w:val="ad"/>
              </w:rPr>
              <w:t>之路</w:t>
            </w:r>
            <w:r w:rsidR="00FE74F4" w:rsidRPr="00FE74F4">
              <w:rPr>
                <w:webHidden/>
              </w:rPr>
              <w:tab/>
            </w:r>
            <w:r w:rsidR="00FD3E31">
              <w:rPr>
                <w:webHidden/>
              </w:rPr>
              <w:t>10</w:t>
            </w:r>
          </w:hyperlink>
        </w:p>
        <w:p w:rsidR="00FE74F4" w:rsidRPr="00FE74F4" w:rsidRDefault="00E755FA" w:rsidP="00FE74F4">
          <w:pPr>
            <w:pStyle w:val="TOC2"/>
            <w:tabs>
              <w:tab w:val="right" w:leader="dot" w:pos="8296"/>
            </w:tabs>
            <w:spacing w:line="360" w:lineRule="auto"/>
            <w:rPr>
              <w:noProof/>
              <w:sz w:val="28"/>
              <w:szCs w:val="28"/>
            </w:rPr>
          </w:pPr>
          <w:hyperlink w:anchor="_Toc38199611" w:history="1">
            <w:r w:rsidR="00FE74F4" w:rsidRPr="00FE74F4">
              <w:rPr>
                <w:rStyle w:val="ad"/>
                <w:noProof/>
                <w:sz w:val="28"/>
                <w:szCs w:val="28"/>
              </w:rPr>
              <w:t>（一）</w:t>
            </w:r>
            <w:r w:rsidR="00F17A8F">
              <w:rPr>
                <w:rStyle w:val="ad"/>
                <w:rFonts w:hint="eastAsia"/>
                <w:noProof/>
                <w:sz w:val="28"/>
                <w:szCs w:val="28"/>
              </w:rPr>
              <w:t>物质的建构：</w:t>
            </w:r>
            <w:r w:rsidR="00FE74F4" w:rsidRPr="00FE74F4">
              <w:rPr>
                <w:rStyle w:val="ad"/>
                <w:noProof/>
                <w:sz w:val="28"/>
                <w:szCs w:val="28"/>
              </w:rPr>
              <w:t>质与量</w:t>
            </w:r>
            <w:r w:rsidR="00FE74F4" w:rsidRPr="00FE74F4">
              <w:rPr>
                <w:noProof/>
                <w:webHidden/>
                <w:sz w:val="28"/>
                <w:szCs w:val="28"/>
              </w:rPr>
              <w:tab/>
            </w:r>
            <w:r w:rsidR="00FD3E31">
              <w:rPr>
                <w:noProof/>
                <w:webHidden/>
                <w:sz w:val="28"/>
                <w:szCs w:val="28"/>
              </w:rPr>
              <w:t>10</w:t>
            </w:r>
          </w:hyperlink>
        </w:p>
        <w:p w:rsidR="00FE74F4" w:rsidRPr="00FE74F4" w:rsidRDefault="00E755FA" w:rsidP="00FE74F4">
          <w:pPr>
            <w:pStyle w:val="TOC2"/>
            <w:tabs>
              <w:tab w:val="right" w:leader="dot" w:pos="8296"/>
            </w:tabs>
            <w:spacing w:line="360" w:lineRule="auto"/>
            <w:rPr>
              <w:noProof/>
              <w:sz w:val="28"/>
              <w:szCs w:val="28"/>
            </w:rPr>
          </w:pPr>
          <w:hyperlink w:anchor="_Toc38199616" w:history="1">
            <w:r w:rsidR="00FE74F4" w:rsidRPr="00FE74F4">
              <w:rPr>
                <w:rStyle w:val="ad"/>
                <w:noProof/>
                <w:sz w:val="28"/>
                <w:szCs w:val="28"/>
              </w:rPr>
              <w:t>（二）体系优先性</w:t>
            </w:r>
            <w:r w:rsidR="00F17A8F">
              <w:rPr>
                <w:rStyle w:val="ad"/>
                <w:rFonts w:hint="eastAsia"/>
                <w:noProof/>
                <w:sz w:val="28"/>
                <w:szCs w:val="28"/>
              </w:rPr>
              <w:t>：</w:t>
            </w:r>
            <w:r w:rsidR="00F17A8F" w:rsidRPr="00F17A8F">
              <w:rPr>
                <w:rStyle w:val="ad"/>
                <w:noProof/>
                <w:sz w:val="28"/>
                <w:szCs w:val="28"/>
              </w:rPr>
              <w:t>自然哲学与先验哲学</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_Toc38199616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1</w:t>
            </w:r>
            <w:r w:rsidR="00B647B1">
              <w:rPr>
                <w:noProof/>
                <w:webHidden/>
                <w:sz w:val="28"/>
                <w:szCs w:val="28"/>
              </w:rPr>
              <w:t>5</w:t>
            </w:r>
            <w:r w:rsidR="00FE74F4" w:rsidRPr="00FE74F4">
              <w:rPr>
                <w:noProof/>
                <w:webHidden/>
                <w:sz w:val="28"/>
                <w:szCs w:val="28"/>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17" w:history="1">
            <w:r w:rsidR="00FE74F4" w:rsidRPr="00FE74F4">
              <w:rPr>
                <w:rStyle w:val="ad"/>
                <w:noProof/>
                <w:sz w:val="28"/>
                <w:szCs w:val="28"/>
              </w:rPr>
              <w:t>（三）方法论</w:t>
            </w:r>
            <w:r w:rsidR="00F17A8F">
              <w:rPr>
                <w:rStyle w:val="ad"/>
                <w:rFonts w:hint="eastAsia"/>
                <w:noProof/>
                <w:sz w:val="28"/>
                <w:szCs w:val="28"/>
              </w:rPr>
              <w:t>：超越式抽象与沉浸式抽象</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_Toc38199617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1</w:t>
            </w:r>
            <w:r w:rsidR="00FD3E31">
              <w:rPr>
                <w:noProof/>
                <w:webHidden/>
                <w:sz w:val="28"/>
                <w:szCs w:val="28"/>
              </w:rPr>
              <w:t>8</w:t>
            </w:r>
            <w:r w:rsidR="00FE74F4" w:rsidRPr="00FE74F4">
              <w:rPr>
                <w:noProof/>
                <w:webHidden/>
                <w:sz w:val="28"/>
                <w:szCs w:val="28"/>
              </w:rPr>
              <w:fldChar w:fldCharType="end"/>
            </w:r>
          </w:hyperlink>
        </w:p>
        <w:p w:rsidR="00FE74F4" w:rsidRPr="00FE74F4" w:rsidRDefault="00E755FA" w:rsidP="00FE74F4">
          <w:pPr>
            <w:pStyle w:val="TOC1"/>
          </w:pPr>
          <w:hyperlink w:anchor="_Toc38199618" w:history="1">
            <w:r w:rsidR="00FE74F4" w:rsidRPr="00FE74F4">
              <w:rPr>
                <w:rStyle w:val="ad"/>
              </w:rPr>
              <w:t>二、白昼（</w:t>
            </w:r>
            <w:r w:rsidR="00FE74F4" w:rsidRPr="00FE74F4">
              <w:rPr>
                <w:rStyle w:val="ad"/>
              </w:rPr>
              <w:t>1801</w:t>
            </w:r>
            <w:r w:rsidR="00FE74F4" w:rsidRPr="00FE74F4">
              <w:rPr>
                <w:rStyle w:val="ad"/>
              </w:rPr>
              <w:t>）：</w:t>
            </w:r>
            <w:r w:rsidR="00B35C04">
              <w:rPr>
                <w:rStyle w:val="ad"/>
                <w:rFonts w:hint="eastAsia"/>
              </w:rPr>
              <w:t>“</w:t>
            </w:r>
            <w:r w:rsidR="00B35C04" w:rsidRPr="00B35C04">
              <w:rPr>
                <w:rStyle w:val="ad"/>
              </w:rPr>
              <w:t>同一性</w:t>
            </w:r>
            <w:r w:rsidR="00B35C04">
              <w:rPr>
                <w:rStyle w:val="ad"/>
                <w:rFonts w:hint="eastAsia"/>
              </w:rPr>
              <w:t>”</w:t>
            </w:r>
            <w:r w:rsidR="00FE74F4" w:rsidRPr="00FE74F4">
              <w:rPr>
                <w:rStyle w:val="ad"/>
              </w:rPr>
              <w:t>的拨云见日</w:t>
            </w:r>
            <w:r w:rsidR="00FE74F4" w:rsidRPr="00FE74F4">
              <w:rPr>
                <w:webHidden/>
              </w:rPr>
              <w:tab/>
            </w:r>
            <w:r w:rsidR="00FE74F4" w:rsidRPr="00FE74F4">
              <w:rPr>
                <w:webHidden/>
              </w:rPr>
              <w:fldChar w:fldCharType="begin"/>
            </w:r>
            <w:r w:rsidR="00FE74F4" w:rsidRPr="00FE74F4">
              <w:rPr>
                <w:webHidden/>
              </w:rPr>
              <w:instrText xml:space="preserve"> PAGEREF _Toc38199618 \h </w:instrText>
            </w:r>
            <w:r w:rsidR="00FE74F4" w:rsidRPr="00FE74F4">
              <w:rPr>
                <w:webHidden/>
              </w:rPr>
            </w:r>
            <w:r w:rsidR="00FE74F4" w:rsidRPr="00FE74F4">
              <w:rPr>
                <w:webHidden/>
              </w:rPr>
              <w:fldChar w:fldCharType="separate"/>
            </w:r>
            <w:r w:rsidR="00FE74F4" w:rsidRPr="00FE74F4">
              <w:rPr>
                <w:webHidden/>
              </w:rPr>
              <w:t>2</w:t>
            </w:r>
            <w:r w:rsidR="00FD3E31">
              <w:rPr>
                <w:webHidden/>
              </w:rPr>
              <w:t>2</w:t>
            </w:r>
            <w:r w:rsidR="00FE74F4" w:rsidRPr="00FE74F4">
              <w:rPr>
                <w:webHidden/>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19" w:history="1">
            <w:r w:rsidR="00FE74F4" w:rsidRPr="00FE74F4">
              <w:rPr>
                <w:rStyle w:val="ad"/>
                <w:noProof/>
                <w:sz w:val="28"/>
                <w:szCs w:val="28"/>
              </w:rPr>
              <w:t>（一）</w:t>
            </w:r>
            <w:r w:rsidR="001F5874">
              <w:rPr>
                <w:rStyle w:val="ad"/>
                <w:rFonts w:hint="eastAsia"/>
                <w:noProof/>
                <w:sz w:val="28"/>
                <w:szCs w:val="28"/>
              </w:rPr>
              <w:t>量的差异、</w:t>
            </w:r>
            <w:r w:rsidR="00FE74F4" w:rsidRPr="00FE74F4">
              <w:rPr>
                <w:rStyle w:val="ad"/>
                <w:noProof/>
                <w:sz w:val="28"/>
                <w:szCs w:val="28"/>
              </w:rPr>
              <w:t>磁力线与</w:t>
            </w:r>
            <w:r w:rsidR="00FE74F4" w:rsidRPr="00FE74F4">
              <w:rPr>
                <w:rStyle w:val="ad"/>
                <w:rFonts w:cs="Times New Roman"/>
                <w:noProof/>
                <w:sz w:val="28"/>
                <w:szCs w:val="28"/>
              </w:rPr>
              <w:t>Potenz</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_Toc38199619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2</w:t>
            </w:r>
            <w:r w:rsidR="00FD3E31">
              <w:rPr>
                <w:noProof/>
                <w:webHidden/>
                <w:sz w:val="28"/>
                <w:szCs w:val="28"/>
              </w:rPr>
              <w:t>3</w:t>
            </w:r>
            <w:r w:rsidR="00FE74F4" w:rsidRPr="00FE74F4">
              <w:rPr>
                <w:noProof/>
                <w:webHidden/>
                <w:sz w:val="28"/>
                <w:szCs w:val="28"/>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20" w:history="1">
            <w:r w:rsidR="00FE74F4" w:rsidRPr="00FE74F4">
              <w:rPr>
                <w:rStyle w:val="ad"/>
                <w:noProof/>
                <w:sz w:val="28"/>
                <w:szCs w:val="28"/>
              </w:rPr>
              <w:t>（二）</w:t>
            </w:r>
            <w:r w:rsidR="00BE2718">
              <w:rPr>
                <w:rStyle w:val="ad"/>
                <w:rFonts w:hint="eastAsia"/>
                <w:noProof/>
                <w:sz w:val="28"/>
                <w:szCs w:val="28"/>
              </w:rPr>
              <w:t>“</w:t>
            </w:r>
            <w:r w:rsidR="00BE2718" w:rsidRPr="00BE2718">
              <w:rPr>
                <w:rStyle w:val="ad"/>
                <w:noProof/>
                <w:sz w:val="28"/>
                <w:szCs w:val="28"/>
              </w:rPr>
              <w:t>同一性</w:t>
            </w:r>
            <w:r w:rsidR="00BE2718">
              <w:rPr>
                <w:rStyle w:val="ad"/>
                <w:rFonts w:hint="eastAsia"/>
                <w:noProof/>
                <w:sz w:val="28"/>
                <w:szCs w:val="28"/>
              </w:rPr>
              <w:t>”的“无差别模式”</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_Toc38199620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2</w:t>
            </w:r>
            <w:r w:rsidR="00FD3E31">
              <w:rPr>
                <w:noProof/>
                <w:webHidden/>
                <w:sz w:val="28"/>
                <w:szCs w:val="28"/>
              </w:rPr>
              <w:t>6</w:t>
            </w:r>
            <w:r w:rsidR="00FE74F4" w:rsidRPr="00FE74F4">
              <w:rPr>
                <w:noProof/>
                <w:webHidden/>
                <w:sz w:val="28"/>
                <w:szCs w:val="28"/>
              </w:rPr>
              <w:fldChar w:fldCharType="end"/>
            </w:r>
          </w:hyperlink>
        </w:p>
        <w:p w:rsidR="00FE74F4" w:rsidRPr="00FE74F4" w:rsidRDefault="00E755FA" w:rsidP="00FE74F4">
          <w:pPr>
            <w:pStyle w:val="TOC1"/>
          </w:pPr>
          <w:hyperlink w:anchor="_Toc38199621" w:history="1">
            <w:r w:rsidR="00FE74F4" w:rsidRPr="00FE74F4">
              <w:rPr>
                <w:rStyle w:val="ad"/>
              </w:rPr>
              <w:t>三、暗流</w:t>
            </w:r>
            <w:r w:rsidR="001E058D" w:rsidRPr="001E058D">
              <w:rPr>
                <w:rStyle w:val="ad"/>
              </w:rPr>
              <w:t>！</w:t>
            </w:r>
            <w:r w:rsidR="00FE74F4" w:rsidRPr="00FE74F4">
              <w:rPr>
                <w:rStyle w:val="ad"/>
              </w:rPr>
              <w:t>（</w:t>
            </w:r>
            <w:r w:rsidR="00FE74F4" w:rsidRPr="00FE74F4">
              <w:rPr>
                <w:rStyle w:val="ad"/>
              </w:rPr>
              <w:t>1801</w:t>
            </w:r>
            <w:r w:rsidR="00FE74F4" w:rsidRPr="00FE74F4">
              <w:rPr>
                <w:rStyle w:val="ad"/>
              </w:rPr>
              <w:t>）：</w:t>
            </w:r>
            <w:r w:rsidR="00B35C04">
              <w:rPr>
                <w:rStyle w:val="ad"/>
                <w:rFonts w:hint="eastAsia"/>
              </w:rPr>
              <w:t>“</w:t>
            </w:r>
            <w:r w:rsidR="00B35C04" w:rsidRPr="00B35C04">
              <w:rPr>
                <w:rStyle w:val="ad"/>
              </w:rPr>
              <w:t>同一性</w:t>
            </w:r>
            <w:r w:rsidR="00B35C04">
              <w:rPr>
                <w:rStyle w:val="ad"/>
                <w:rFonts w:hint="eastAsia"/>
              </w:rPr>
              <w:t>”</w:t>
            </w:r>
            <w:r w:rsidR="00FE74F4" w:rsidRPr="00FE74F4">
              <w:rPr>
                <w:rStyle w:val="ad"/>
              </w:rPr>
              <w:t>的时代争鸣</w:t>
            </w:r>
            <w:r w:rsidR="00FE74F4" w:rsidRPr="00FE74F4">
              <w:rPr>
                <w:webHidden/>
              </w:rPr>
              <w:tab/>
            </w:r>
            <w:r w:rsidR="00FE74F4" w:rsidRPr="00FE74F4">
              <w:rPr>
                <w:webHidden/>
              </w:rPr>
              <w:fldChar w:fldCharType="begin"/>
            </w:r>
            <w:r w:rsidR="00FE74F4" w:rsidRPr="00FE74F4">
              <w:rPr>
                <w:webHidden/>
              </w:rPr>
              <w:instrText xml:space="preserve"> PAGEREF _Toc38199621 \h </w:instrText>
            </w:r>
            <w:r w:rsidR="00FE74F4" w:rsidRPr="00FE74F4">
              <w:rPr>
                <w:webHidden/>
              </w:rPr>
            </w:r>
            <w:r w:rsidR="00FE74F4" w:rsidRPr="00FE74F4">
              <w:rPr>
                <w:webHidden/>
              </w:rPr>
              <w:fldChar w:fldCharType="separate"/>
            </w:r>
            <w:r w:rsidR="00FE74F4" w:rsidRPr="00FE74F4">
              <w:rPr>
                <w:webHidden/>
              </w:rPr>
              <w:t>2</w:t>
            </w:r>
            <w:r w:rsidR="00FD3E31">
              <w:rPr>
                <w:webHidden/>
              </w:rPr>
              <w:t>7</w:t>
            </w:r>
            <w:r w:rsidR="00FE74F4" w:rsidRPr="00FE74F4">
              <w:rPr>
                <w:webHidden/>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22" w:history="1">
            <w:r w:rsidR="00FE74F4" w:rsidRPr="00FE74F4">
              <w:rPr>
                <w:rStyle w:val="ad"/>
                <w:noProof/>
                <w:sz w:val="28"/>
                <w:szCs w:val="28"/>
              </w:rPr>
              <w:t>（一）黑格尔的回应</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_Toc38199622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2</w:t>
            </w:r>
            <w:r w:rsidR="00B647B1">
              <w:rPr>
                <w:noProof/>
                <w:webHidden/>
                <w:sz w:val="28"/>
                <w:szCs w:val="28"/>
              </w:rPr>
              <w:t>7</w:t>
            </w:r>
            <w:r w:rsidR="00FE74F4" w:rsidRPr="00FE74F4">
              <w:rPr>
                <w:noProof/>
                <w:webHidden/>
                <w:sz w:val="28"/>
                <w:szCs w:val="28"/>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23" w:history="1">
            <w:r w:rsidR="00FE74F4" w:rsidRPr="00FE74F4">
              <w:rPr>
                <w:rStyle w:val="ad"/>
                <w:noProof/>
                <w:sz w:val="28"/>
                <w:szCs w:val="28"/>
              </w:rPr>
              <w:t>（二）费希特的回应</w:t>
            </w:r>
            <w:r w:rsidR="00FE74F4" w:rsidRPr="00FE74F4">
              <w:rPr>
                <w:noProof/>
                <w:webHidden/>
                <w:sz w:val="28"/>
                <w:szCs w:val="28"/>
              </w:rPr>
              <w:tab/>
            </w:r>
            <w:r w:rsidR="00B647B1">
              <w:rPr>
                <w:noProof/>
                <w:webHidden/>
                <w:sz w:val="28"/>
                <w:szCs w:val="28"/>
              </w:rPr>
              <w:t>29</w:t>
            </w:r>
          </w:hyperlink>
        </w:p>
        <w:p w:rsidR="00FE74F4" w:rsidRPr="00FE74F4" w:rsidRDefault="00E755FA" w:rsidP="00FE74F4">
          <w:pPr>
            <w:pStyle w:val="TOC2"/>
            <w:tabs>
              <w:tab w:val="right" w:leader="dot" w:pos="8296"/>
            </w:tabs>
            <w:spacing w:line="360" w:lineRule="auto"/>
            <w:rPr>
              <w:noProof/>
              <w:sz w:val="28"/>
              <w:szCs w:val="28"/>
            </w:rPr>
          </w:pPr>
          <w:hyperlink w:anchor="_Toc38199624" w:history="1">
            <w:r w:rsidR="00FE74F4" w:rsidRPr="00FE74F4">
              <w:rPr>
                <w:rStyle w:val="ad"/>
                <w:noProof/>
                <w:sz w:val="28"/>
                <w:szCs w:val="28"/>
              </w:rPr>
              <w:t>（三）埃申迈耶尔的回应</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_Toc38199624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3</w:t>
            </w:r>
            <w:r w:rsidR="00B647B1">
              <w:rPr>
                <w:noProof/>
                <w:webHidden/>
                <w:sz w:val="28"/>
                <w:szCs w:val="28"/>
              </w:rPr>
              <w:t>0</w:t>
            </w:r>
            <w:r w:rsidR="00FE74F4" w:rsidRPr="00FE74F4">
              <w:rPr>
                <w:noProof/>
                <w:webHidden/>
                <w:sz w:val="28"/>
                <w:szCs w:val="28"/>
              </w:rPr>
              <w:fldChar w:fldCharType="end"/>
            </w:r>
          </w:hyperlink>
        </w:p>
        <w:p w:rsidR="00FE74F4" w:rsidRPr="00FE74F4" w:rsidRDefault="00E755FA" w:rsidP="00FE74F4">
          <w:pPr>
            <w:pStyle w:val="TOC1"/>
          </w:pPr>
          <w:hyperlink w:anchor="_Toc38199625" w:history="1">
            <w:r w:rsidR="00FE74F4" w:rsidRPr="00FE74F4">
              <w:rPr>
                <w:rStyle w:val="ad"/>
              </w:rPr>
              <w:t>四、黑夜？（</w:t>
            </w:r>
            <w:r w:rsidR="00FE74F4" w:rsidRPr="00FE74F4">
              <w:rPr>
                <w:rStyle w:val="ad"/>
              </w:rPr>
              <w:t>1801-</w:t>
            </w:r>
            <w:r w:rsidR="00FE74F4" w:rsidRPr="00FE74F4">
              <w:rPr>
                <w:rStyle w:val="ad"/>
              </w:rPr>
              <w:t>）：</w:t>
            </w:r>
            <w:r w:rsidR="00B35C04">
              <w:rPr>
                <w:rStyle w:val="ad"/>
                <w:rFonts w:hint="eastAsia"/>
              </w:rPr>
              <w:t>“</w:t>
            </w:r>
            <w:r w:rsidR="00B35C04" w:rsidRPr="00B35C04">
              <w:rPr>
                <w:rStyle w:val="ad"/>
              </w:rPr>
              <w:t>同一性</w:t>
            </w:r>
            <w:r w:rsidR="00B35C04">
              <w:rPr>
                <w:rStyle w:val="ad"/>
                <w:rFonts w:hint="eastAsia"/>
              </w:rPr>
              <w:t>”</w:t>
            </w:r>
            <w:r w:rsidR="00FE74F4" w:rsidRPr="00FE74F4">
              <w:rPr>
                <w:rStyle w:val="ad"/>
              </w:rPr>
              <w:t>的</w:t>
            </w:r>
            <w:r w:rsidR="00184AE7">
              <w:rPr>
                <w:rStyle w:val="ad"/>
                <w:rFonts w:hint="eastAsia"/>
              </w:rPr>
              <w:t>拨乱反正</w:t>
            </w:r>
            <w:r w:rsidR="00FE74F4" w:rsidRPr="00FE74F4">
              <w:rPr>
                <w:webHidden/>
              </w:rPr>
              <w:tab/>
            </w:r>
            <w:r w:rsidR="00FE74F4" w:rsidRPr="00FE74F4">
              <w:rPr>
                <w:webHidden/>
              </w:rPr>
              <w:fldChar w:fldCharType="begin"/>
            </w:r>
            <w:r w:rsidR="00FE74F4" w:rsidRPr="00FE74F4">
              <w:rPr>
                <w:webHidden/>
              </w:rPr>
              <w:instrText xml:space="preserve"> PAGEREF _Toc38199625 \h </w:instrText>
            </w:r>
            <w:r w:rsidR="00FE74F4" w:rsidRPr="00FE74F4">
              <w:rPr>
                <w:webHidden/>
              </w:rPr>
            </w:r>
            <w:r w:rsidR="00FE74F4" w:rsidRPr="00FE74F4">
              <w:rPr>
                <w:webHidden/>
              </w:rPr>
              <w:fldChar w:fldCharType="separate"/>
            </w:r>
            <w:r w:rsidR="00FE74F4" w:rsidRPr="00FE74F4">
              <w:rPr>
                <w:webHidden/>
              </w:rPr>
              <w:t>3</w:t>
            </w:r>
            <w:r w:rsidR="00B647B1">
              <w:rPr>
                <w:webHidden/>
              </w:rPr>
              <w:t>1</w:t>
            </w:r>
            <w:r w:rsidR="00FE74F4" w:rsidRPr="00FE74F4">
              <w:rPr>
                <w:webHidden/>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26" w:history="1">
            <w:r w:rsidR="00FE74F4" w:rsidRPr="00FE74F4">
              <w:rPr>
                <w:rStyle w:val="ad"/>
                <w:noProof/>
                <w:sz w:val="28"/>
                <w:szCs w:val="28"/>
              </w:rPr>
              <w:t>（一）</w:t>
            </w:r>
            <w:r w:rsidR="00CF2185">
              <w:rPr>
                <w:rStyle w:val="ad"/>
                <w:rFonts w:hint="eastAsia"/>
                <w:noProof/>
                <w:sz w:val="28"/>
                <w:szCs w:val="28"/>
              </w:rPr>
              <w:t>“</w:t>
            </w:r>
            <w:r w:rsidR="00CF2185" w:rsidRPr="00CF2185">
              <w:rPr>
                <w:rStyle w:val="ad"/>
                <w:noProof/>
                <w:sz w:val="28"/>
                <w:szCs w:val="28"/>
              </w:rPr>
              <w:t>同一性</w:t>
            </w:r>
            <w:r w:rsidR="00CF2185">
              <w:rPr>
                <w:rStyle w:val="ad"/>
                <w:rFonts w:hint="eastAsia"/>
                <w:noProof/>
                <w:sz w:val="28"/>
                <w:szCs w:val="28"/>
              </w:rPr>
              <w:t>”“</w:t>
            </w:r>
            <w:r w:rsidR="00CF2185" w:rsidRPr="00CF2185">
              <w:rPr>
                <w:rStyle w:val="ad"/>
                <w:noProof/>
                <w:sz w:val="28"/>
                <w:szCs w:val="28"/>
              </w:rPr>
              <w:t>无差别模式</w:t>
            </w:r>
            <w:r w:rsidR="00CF2185">
              <w:rPr>
                <w:rStyle w:val="ad"/>
                <w:rFonts w:hint="eastAsia"/>
                <w:noProof/>
                <w:sz w:val="28"/>
                <w:szCs w:val="28"/>
              </w:rPr>
              <w:t>”</w:t>
            </w:r>
            <w:r w:rsidR="00FE74F4" w:rsidRPr="00FE74F4">
              <w:rPr>
                <w:rStyle w:val="ad"/>
                <w:noProof/>
                <w:sz w:val="28"/>
                <w:szCs w:val="28"/>
              </w:rPr>
              <w:t>的延续</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_Toc38199626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3</w:t>
            </w:r>
            <w:r w:rsidR="00B647B1">
              <w:rPr>
                <w:noProof/>
                <w:webHidden/>
                <w:sz w:val="28"/>
                <w:szCs w:val="28"/>
              </w:rPr>
              <w:t>1</w:t>
            </w:r>
            <w:r w:rsidR="00FE74F4" w:rsidRPr="00FE74F4">
              <w:rPr>
                <w:noProof/>
                <w:webHidden/>
                <w:sz w:val="28"/>
                <w:szCs w:val="28"/>
              </w:rPr>
              <w:fldChar w:fldCharType="end"/>
            </w:r>
          </w:hyperlink>
        </w:p>
        <w:p w:rsidR="00FE74F4" w:rsidRPr="00FE74F4" w:rsidRDefault="00E755FA" w:rsidP="00FE74F4">
          <w:pPr>
            <w:pStyle w:val="TOC2"/>
            <w:tabs>
              <w:tab w:val="right" w:leader="dot" w:pos="8296"/>
            </w:tabs>
            <w:spacing w:line="360" w:lineRule="auto"/>
            <w:rPr>
              <w:noProof/>
              <w:sz w:val="28"/>
              <w:szCs w:val="28"/>
            </w:rPr>
          </w:pPr>
          <w:hyperlink w:anchor="_Toc38199627" w:history="1">
            <w:r w:rsidR="00FE74F4" w:rsidRPr="00FE74F4">
              <w:rPr>
                <w:rStyle w:val="ad"/>
                <w:noProof/>
                <w:sz w:val="28"/>
                <w:szCs w:val="28"/>
              </w:rPr>
              <w:t>（二）</w:t>
            </w:r>
            <w:r w:rsidR="00CF2185">
              <w:rPr>
                <w:rStyle w:val="ad"/>
                <w:rFonts w:hint="eastAsia"/>
                <w:noProof/>
                <w:sz w:val="28"/>
                <w:szCs w:val="28"/>
              </w:rPr>
              <w:t>“同一性”的极致和终结</w:t>
            </w:r>
            <w:r w:rsidR="00FE74F4" w:rsidRPr="00FE74F4">
              <w:rPr>
                <w:noProof/>
                <w:webHidden/>
                <w:sz w:val="28"/>
                <w:szCs w:val="28"/>
              </w:rPr>
              <w:tab/>
            </w:r>
            <w:r w:rsidR="00FE74F4" w:rsidRPr="00FE74F4">
              <w:rPr>
                <w:noProof/>
                <w:webHidden/>
                <w:sz w:val="28"/>
                <w:szCs w:val="28"/>
              </w:rPr>
              <w:fldChar w:fldCharType="begin"/>
            </w:r>
            <w:r w:rsidR="00FE74F4" w:rsidRPr="00FE74F4">
              <w:rPr>
                <w:noProof/>
                <w:webHidden/>
                <w:sz w:val="28"/>
                <w:szCs w:val="28"/>
              </w:rPr>
              <w:instrText xml:space="preserve"> PAGEREF _Toc38199627 \h </w:instrText>
            </w:r>
            <w:r w:rsidR="00FE74F4" w:rsidRPr="00FE74F4">
              <w:rPr>
                <w:noProof/>
                <w:webHidden/>
                <w:sz w:val="28"/>
                <w:szCs w:val="28"/>
              </w:rPr>
            </w:r>
            <w:r w:rsidR="00FE74F4" w:rsidRPr="00FE74F4">
              <w:rPr>
                <w:noProof/>
                <w:webHidden/>
                <w:sz w:val="28"/>
                <w:szCs w:val="28"/>
              </w:rPr>
              <w:fldChar w:fldCharType="separate"/>
            </w:r>
            <w:r w:rsidR="00FE74F4" w:rsidRPr="00FE74F4">
              <w:rPr>
                <w:noProof/>
                <w:webHidden/>
                <w:sz w:val="28"/>
                <w:szCs w:val="28"/>
              </w:rPr>
              <w:t>3</w:t>
            </w:r>
            <w:r w:rsidR="00FD3E31">
              <w:rPr>
                <w:noProof/>
                <w:webHidden/>
                <w:sz w:val="28"/>
                <w:szCs w:val="28"/>
              </w:rPr>
              <w:t>2</w:t>
            </w:r>
            <w:r w:rsidR="00FE74F4" w:rsidRPr="00FE74F4">
              <w:rPr>
                <w:noProof/>
                <w:webHidden/>
                <w:sz w:val="28"/>
                <w:szCs w:val="28"/>
              </w:rPr>
              <w:fldChar w:fldCharType="end"/>
            </w:r>
          </w:hyperlink>
        </w:p>
        <w:p w:rsidR="00FE74F4" w:rsidRPr="00FE74F4" w:rsidRDefault="00E755FA" w:rsidP="00FE74F4">
          <w:pPr>
            <w:pStyle w:val="TOC1"/>
          </w:pPr>
          <w:hyperlink w:anchor="_Toc38199628" w:history="1">
            <w:r w:rsidR="00FE74F4" w:rsidRPr="00FE74F4">
              <w:rPr>
                <w:rStyle w:val="ad"/>
              </w:rPr>
              <w:t>尾</w:t>
            </w:r>
            <w:r w:rsidR="00FE74F4" w:rsidRPr="00FE74F4">
              <w:rPr>
                <w:rStyle w:val="ad"/>
              </w:rPr>
              <w:t xml:space="preserve"> </w:t>
            </w:r>
            <w:r w:rsidR="00FE74F4" w:rsidRPr="00FE74F4">
              <w:rPr>
                <w:rStyle w:val="ad"/>
              </w:rPr>
              <w:t>声</w:t>
            </w:r>
            <w:r w:rsidR="00FE74F4" w:rsidRPr="00FE74F4">
              <w:rPr>
                <w:webHidden/>
              </w:rPr>
              <w:tab/>
            </w:r>
            <w:r w:rsidR="00FE74F4" w:rsidRPr="00FE74F4">
              <w:rPr>
                <w:webHidden/>
              </w:rPr>
              <w:fldChar w:fldCharType="begin"/>
            </w:r>
            <w:r w:rsidR="00FE74F4" w:rsidRPr="00FE74F4">
              <w:rPr>
                <w:webHidden/>
              </w:rPr>
              <w:instrText xml:space="preserve"> PAGEREF _Toc38199628 \h </w:instrText>
            </w:r>
            <w:r w:rsidR="00FE74F4" w:rsidRPr="00FE74F4">
              <w:rPr>
                <w:webHidden/>
              </w:rPr>
            </w:r>
            <w:r w:rsidR="00FE74F4" w:rsidRPr="00FE74F4">
              <w:rPr>
                <w:webHidden/>
              </w:rPr>
              <w:fldChar w:fldCharType="separate"/>
            </w:r>
            <w:r w:rsidR="00FE74F4" w:rsidRPr="00FE74F4">
              <w:rPr>
                <w:webHidden/>
              </w:rPr>
              <w:t>35</w:t>
            </w:r>
            <w:r w:rsidR="00FE74F4" w:rsidRPr="00FE74F4">
              <w:rPr>
                <w:webHidden/>
              </w:rPr>
              <w:fldChar w:fldCharType="end"/>
            </w:r>
          </w:hyperlink>
        </w:p>
        <w:p w:rsidR="00FE74F4" w:rsidRPr="00FE74F4" w:rsidRDefault="00E755FA" w:rsidP="00FE74F4">
          <w:pPr>
            <w:pStyle w:val="TOC1"/>
          </w:pPr>
          <w:hyperlink w:anchor="_Toc38199629" w:history="1">
            <w:r w:rsidR="00FE74F4" w:rsidRPr="00FE74F4">
              <w:rPr>
                <w:rStyle w:val="ad"/>
              </w:rPr>
              <w:t>参考文献</w:t>
            </w:r>
            <w:r w:rsidR="00FE74F4" w:rsidRPr="00FE74F4">
              <w:rPr>
                <w:webHidden/>
              </w:rPr>
              <w:tab/>
            </w:r>
            <w:r w:rsidR="00FE74F4" w:rsidRPr="00FE74F4">
              <w:rPr>
                <w:webHidden/>
              </w:rPr>
              <w:fldChar w:fldCharType="begin"/>
            </w:r>
            <w:r w:rsidR="00FE74F4" w:rsidRPr="00FE74F4">
              <w:rPr>
                <w:webHidden/>
              </w:rPr>
              <w:instrText xml:space="preserve"> PAGEREF _Toc38199629 \h </w:instrText>
            </w:r>
            <w:r w:rsidR="00FE74F4" w:rsidRPr="00FE74F4">
              <w:rPr>
                <w:webHidden/>
              </w:rPr>
            </w:r>
            <w:r w:rsidR="00FE74F4" w:rsidRPr="00FE74F4">
              <w:rPr>
                <w:webHidden/>
              </w:rPr>
              <w:fldChar w:fldCharType="separate"/>
            </w:r>
            <w:r w:rsidR="00FE74F4" w:rsidRPr="00FE74F4">
              <w:rPr>
                <w:webHidden/>
              </w:rPr>
              <w:t>3</w:t>
            </w:r>
            <w:r w:rsidR="00FD3E31">
              <w:rPr>
                <w:webHidden/>
              </w:rPr>
              <w:t>6</w:t>
            </w:r>
            <w:r w:rsidR="00FE74F4" w:rsidRPr="00FE74F4">
              <w:rPr>
                <w:webHidden/>
              </w:rPr>
              <w:fldChar w:fldCharType="end"/>
            </w:r>
          </w:hyperlink>
        </w:p>
        <w:p w:rsidR="00FE74F4" w:rsidRPr="00C439E6" w:rsidRDefault="00FE74F4" w:rsidP="00C439E6">
          <w:r w:rsidRPr="00FE74F4">
            <w:rPr>
              <w:b/>
              <w:bCs/>
              <w:sz w:val="28"/>
              <w:szCs w:val="28"/>
              <w:lang w:val="zh-CN"/>
            </w:rPr>
            <w:fldChar w:fldCharType="end"/>
          </w:r>
        </w:p>
      </w:sdtContent>
    </w:sdt>
    <w:p w:rsidR="007744CA" w:rsidRPr="007744CA" w:rsidRDefault="00B425CA" w:rsidP="007744CA">
      <w:pPr>
        <w:pStyle w:val="1"/>
      </w:pPr>
      <w:bookmarkStart w:id="5" w:name="_Toc38199609"/>
      <w:r w:rsidRPr="007F03A1">
        <w:rPr>
          <w:rFonts w:hint="eastAsia"/>
        </w:rPr>
        <w:lastRenderedPageBreak/>
        <w:t>引</w:t>
      </w:r>
      <w:r w:rsidR="00341EC5">
        <w:t xml:space="preserve"> </w:t>
      </w:r>
      <w:r w:rsidRPr="007F03A1">
        <w:rPr>
          <w:rFonts w:hint="eastAsia"/>
        </w:rPr>
        <w:t>言</w:t>
      </w:r>
      <w:r w:rsidRPr="00215D61">
        <w:rPr>
          <w:rStyle w:val="ae"/>
          <w:rFonts w:cs="宋体"/>
          <w:color w:val="000000"/>
          <w:kern w:val="0"/>
          <w:sz w:val="24"/>
          <w:szCs w:val="24"/>
        </w:rPr>
        <w:footnoteReference w:id="1"/>
      </w:r>
      <w:bookmarkEnd w:id="5"/>
    </w:p>
    <w:p w:rsidR="007744CA" w:rsidRDefault="007744CA" w:rsidP="007744CA">
      <w:pPr>
        <w:pStyle w:val="2"/>
      </w:pPr>
      <w:r>
        <w:rPr>
          <w:rFonts w:hint="eastAsia"/>
        </w:rPr>
        <w:t>（一）本文的三个目的</w:t>
      </w:r>
    </w:p>
    <w:p w:rsidR="00E43E20" w:rsidRPr="007F03A1" w:rsidRDefault="00B425CA">
      <w:pPr>
        <w:widowControl/>
        <w:spacing w:line="360" w:lineRule="auto"/>
        <w:ind w:firstLineChars="200" w:firstLine="480"/>
        <w:jc w:val="left"/>
        <w:rPr>
          <w:rFonts w:cs="宋体"/>
          <w:color w:val="000000"/>
          <w:kern w:val="0"/>
          <w:sz w:val="24"/>
          <w:szCs w:val="24"/>
          <w:lang w:val="de-DE"/>
        </w:rPr>
      </w:pP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年，唯心论形而上学的新篇章开启：</w:t>
      </w:r>
      <w:r w:rsidRPr="007F03A1">
        <w:rPr>
          <w:rFonts w:cs="宋体"/>
          <w:color w:val="000000"/>
          <w:kern w:val="0"/>
          <w:sz w:val="24"/>
          <w:szCs w:val="24"/>
        </w:rPr>
        <w:t>5</w:t>
      </w:r>
      <w:r w:rsidRPr="007F03A1">
        <w:rPr>
          <w:rFonts w:cs="宋体" w:hint="eastAsia"/>
          <w:color w:val="000000"/>
          <w:kern w:val="0"/>
          <w:sz w:val="24"/>
          <w:szCs w:val="24"/>
        </w:rPr>
        <w:t>月出版的《对我的哲学体系的阐述》</w:t>
      </w:r>
      <w:r w:rsidRPr="007F03A1">
        <w:rPr>
          <w:rStyle w:val="ae"/>
          <w:rFonts w:cs="宋体"/>
          <w:color w:val="000000"/>
          <w:kern w:val="0"/>
          <w:sz w:val="24"/>
          <w:szCs w:val="24"/>
        </w:rPr>
        <w:footnoteReference w:id="2"/>
      </w:r>
      <w:r w:rsidRPr="007F03A1">
        <w:rPr>
          <w:rFonts w:cs="宋体" w:hint="eastAsia"/>
          <w:color w:val="000000"/>
          <w:kern w:val="0"/>
          <w:sz w:val="24"/>
          <w:szCs w:val="24"/>
        </w:rPr>
        <w:t>通常被认为是谢林“同一</w:t>
      </w:r>
      <w:r w:rsidR="000F7D67">
        <w:rPr>
          <w:rFonts w:cs="宋体" w:hint="eastAsia"/>
          <w:color w:val="000000"/>
          <w:kern w:val="0"/>
          <w:sz w:val="24"/>
          <w:szCs w:val="24"/>
        </w:rPr>
        <w:t>性</w:t>
      </w:r>
      <w:r w:rsidRPr="007F03A1">
        <w:rPr>
          <w:rFonts w:cs="宋体" w:hint="eastAsia"/>
          <w:color w:val="000000"/>
          <w:kern w:val="0"/>
          <w:sz w:val="24"/>
          <w:szCs w:val="24"/>
        </w:rPr>
        <w:t>哲学”的开端。多年后，在与埃申迈耶尔</w:t>
      </w:r>
      <w:r w:rsidR="000C3B90">
        <w:rPr>
          <w:rFonts w:cs="宋体" w:hint="eastAsia"/>
          <w:color w:val="000000"/>
          <w:kern w:val="0"/>
          <w:sz w:val="24"/>
          <w:szCs w:val="24"/>
        </w:rPr>
        <w:t>（</w:t>
      </w:r>
      <w:r w:rsidR="000C3B90">
        <w:rPr>
          <w:rFonts w:cs="宋体" w:hint="eastAsia"/>
          <w:color w:val="000000"/>
          <w:kern w:val="0"/>
          <w:sz w:val="24"/>
          <w:szCs w:val="24"/>
        </w:rPr>
        <w:t>Eshcenmayer</w:t>
      </w:r>
      <w:r w:rsidR="000C3B90">
        <w:rPr>
          <w:rFonts w:cs="宋体" w:hint="eastAsia"/>
          <w:color w:val="000000"/>
          <w:kern w:val="0"/>
          <w:sz w:val="24"/>
          <w:szCs w:val="24"/>
        </w:rPr>
        <w:t>）</w:t>
      </w:r>
      <w:r w:rsidRPr="007F03A1">
        <w:rPr>
          <w:rFonts w:cs="宋体" w:hint="eastAsia"/>
          <w:color w:val="000000"/>
          <w:kern w:val="0"/>
          <w:sz w:val="24"/>
          <w:szCs w:val="24"/>
        </w:rPr>
        <w:t>的信件中，谢林回顾性地将这一开端描述为“</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年，当哲学上的光亮在我身上迸发”的顿悟时刻。</w:t>
      </w:r>
      <w:r w:rsidRPr="007F03A1">
        <w:rPr>
          <w:rStyle w:val="ae"/>
          <w:rFonts w:cs="宋体"/>
          <w:color w:val="000000"/>
          <w:kern w:val="0"/>
          <w:sz w:val="24"/>
          <w:szCs w:val="24"/>
        </w:rPr>
        <w:footnoteReference w:id="3"/>
      </w:r>
    </w:p>
    <w:p w:rsidR="00E43E20" w:rsidRPr="007F03A1" w:rsidRDefault="00B425CA" w:rsidP="00A45A43">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但开端不等于起源，修饰性的“顿悟”也不代表着谢林思想的实际断裂。</w:t>
      </w:r>
      <w:r w:rsidR="00A45A43">
        <w:rPr>
          <w:rFonts w:cs="宋体" w:hint="eastAsia"/>
          <w:color w:val="000000"/>
          <w:kern w:val="0"/>
          <w:sz w:val="24"/>
          <w:szCs w:val="24"/>
        </w:rPr>
        <w:t>一方面，</w:t>
      </w:r>
      <w:r w:rsidRPr="007F03A1">
        <w:rPr>
          <w:rFonts w:cs="宋体" w:hint="eastAsia"/>
          <w:color w:val="000000"/>
          <w:kern w:val="0"/>
          <w:sz w:val="24"/>
          <w:szCs w:val="24"/>
        </w:rPr>
        <w:t>在《阐述》序言中，谢林写道：“没有人会认为我改变了我的哲学体系。因为在此第一次出现的体系，以完全相同的特征形式，贯穿在我早期的阐述中，作为我先验哲学和自然哲学的启明星……”（</w:t>
      </w:r>
      <w:r w:rsidRPr="007F03A1">
        <w:rPr>
          <w:rFonts w:cs="宋体" w:hint="eastAsia"/>
          <w:color w:val="000000"/>
          <w:kern w:val="0"/>
          <w:sz w:val="24"/>
          <w:szCs w:val="24"/>
        </w:rPr>
        <w:t>S</w:t>
      </w:r>
      <w:r w:rsidRPr="007F03A1">
        <w:rPr>
          <w:rFonts w:cs="宋体"/>
          <w:color w:val="000000"/>
          <w:kern w:val="0"/>
          <w:sz w:val="24"/>
          <w:szCs w:val="24"/>
        </w:rPr>
        <w:t>W 4,107</w:t>
      </w:r>
      <w:r w:rsidRPr="007F03A1">
        <w:rPr>
          <w:rFonts w:cs="宋体" w:hint="eastAsia"/>
          <w:color w:val="000000"/>
          <w:kern w:val="0"/>
          <w:sz w:val="24"/>
          <w:szCs w:val="24"/>
        </w:rPr>
        <w:t>）</w:t>
      </w:r>
      <w:r w:rsidRPr="007F03A1">
        <w:rPr>
          <w:rStyle w:val="ae"/>
          <w:rFonts w:cs="宋体"/>
          <w:color w:val="000000"/>
          <w:kern w:val="0"/>
          <w:sz w:val="24"/>
          <w:szCs w:val="24"/>
        </w:rPr>
        <w:footnoteReference w:id="4"/>
      </w:r>
      <w:r w:rsidR="00A45A43">
        <w:rPr>
          <w:rFonts w:cs="宋体" w:hint="eastAsia"/>
          <w:color w:val="000000"/>
          <w:kern w:val="0"/>
          <w:sz w:val="24"/>
          <w:szCs w:val="24"/>
        </w:rPr>
        <w:t>另一方面</w:t>
      </w:r>
      <w:r w:rsidRPr="007F03A1">
        <w:rPr>
          <w:rFonts w:cs="宋体" w:hint="eastAsia"/>
          <w:color w:val="000000"/>
          <w:kern w:val="0"/>
          <w:sz w:val="24"/>
          <w:szCs w:val="24"/>
        </w:rPr>
        <w:t>，谢林</w:t>
      </w:r>
      <w:r w:rsidR="00A45A43">
        <w:rPr>
          <w:rFonts w:cs="宋体" w:hint="eastAsia"/>
          <w:color w:val="000000"/>
          <w:kern w:val="0"/>
          <w:sz w:val="24"/>
          <w:szCs w:val="24"/>
        </w:rPr>
        <w:t>在随后几行</w:t>
      </w:r>
      <w:r w:rsidR="0055341E">
        <w:rPr>
          <w:rFonts w:cs="宋体" w:hint="eastAsia"/>
          <w:color w:val="000000"/>
          <w:kern w:val="0"/>
          <w:sz w:val="24"/>
          <w:szCs w:val="24"/>
        </w:rPr>
        <w:t>又表达</w:t>
      </w:r>
      <w:r w:rsidRPr="007F03A1">
        <w:rPr>
          <w:rFonts w:cs="宋体" w:hint="eastAsia"/>
          <w:color w:val="000000"/>
          <w:kern w:val="0"/>
          <w:sz w:val="24"/>
          <w:szCs w:val="24"/>
        </w:rPr>
        <w:t>了</w:t>
      </w:r>
      <w:r w:rsidR="00A45A43">
        <w:rPr>
          <w:rFonts w:cs="宋体" w:hint="eastAsia"/>
          <w:color w:val="000000"/>
          <w:kern w:val="0"/>
          <w:sz w:val="24"/>
          <w:szCs w:val="24"/>
        </w:rPr>
        <w:t>不同</w:t>
      </w:r>
      <w:r w:rsidRPr="007F03A1">
        <w:rPr>
          <w:rFonts w:cs="宋体" w:hint="eastAsia"/>
          <w:color w:val="000000"/>
          <w:kern w:val="0"/>
          <w:sz w:val="24"/>
          <w:szCs w:val="24"/>
        </w:rPr>
        <w:t>观点：“我认为它们每一个（即早期或者局限在自然哲学，或者局限在先验哲学的阐述）只不过是对该体系的片面陈述……通过现在的论述，我把自己置于它们之间的无差别点上。”（</w:t>
      </w:r>
      <w:r w:rsidRPr="007F03A1">
        <w:rPr>
          <w:rFonts w:cs="宋体" w:hint="eastAsia"/>
          <w:color w:val="000000"/>
          <w:kern w:val="0"/>
          <w:sz w:val="24"/>
          <w:szCs w:val="24"/>
        </w:rPr>
        <w:t>S</w:t>
      </w:r>
      <w:r w:rsidRPr="007F03A1">
        <w:rPr>
          <w:rFonts w:cs="宋体"/>
          <w:color w:val="000000"/>
          <w:kern w:val="0"/>
          <w:sz w:val="24"/>
          <w:szCs w:val="24"/>
        </w:rPr>
        <w:t>W 4,108</w:t>
      </w:r>
      <w:r w:rsidRPr="007F03A1">
        <w:rPr>
          <w:rFonts w:cs="宋体" w:hint="eastAsia"/>
          <w:color w:val="000000"/>
          <w:kern w:val="0"/>
          <w:sz w:val="24"/>
          <w:szCs w:val="24"/>
        </w:rPr>
        <w:t>）</w:t>
      </w:r>
      <w:r w:rsidRPr="007F03A1">
        <w:rPr>
          <w:rStyle w:val="ae"/>
          <w:rFonts w:cs="宋体"/>
          <w:color w:val="000000"/>
          <w:kern w:val="0"/>
          <w:sz w:val="24"/>
          <w:szCs w:val="24"/>
        </w:rPr>
        <w:footnoteReference w:id="5"/>
      </w:r>
      <w:r w:rsidRPr="007F03A1">
        <w:rPr>
          <w:rFonts w:cs="宋体"/>
          <w:color w:val="000000"/>
          <w:kern w:val="0"/>
          <w:sz w:val="24"/>
          <w:szCs w:val="24"/>
        </w:rPr>
        <w:t xml:space="preserve"> </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因此，瓦特（</w:t>
      </w:r>
      <w:r w:rsidRPr="007F03A1">
        <w:rPr>
          <w:rFonts w:cs="宋体" w:hint="eastAsia"/>
          <w:color w:val="000000"/>
          <w:kern w:val="0"/>
          <w:sz w:val="24"/>
          <w:szCs w:val="24"/>
        </w:rPr>
        <w:t>M</w:t>
      </w:r>
      <w:r w:rsidRPr="007F03A1">
        <w:rPr>
          <w:rFonts w:cs="宋体"/>
          <w:color w:val="000000"/>
          <w:kern w:val="0"/>
          <w:sz w:val="24"/>
          <w:szCs w:val="24"/>
        </w:rPr>
        <w:t xml:space="preserve">. G. </w:t>
      </w:r>
      <w:r w:rsidRPr="007F03A1">
        <w:rPr>
          <w:rFonts w:cs="宋体" w:hint="eastAsia"/>
          <w:color w:val="000000"/>
          <w:kern w:val="0"/>
          <w:sz w:val="24"/>
          <w:szCs w:val="24"/>
        </w:rPr>
        <w:t>Vater</w:t>
      </w:r>
      <w:r w:rsidRPr="007F03A1">
        <w:rPr>
          <w:rFonts w:cs="宋体" w:hint="eastAsia"/>
          <w:color w:val="000000"/>
          <w:kern w:val="0"/>
          <w:sz w:val="24"/>
          <w:szCs w:val="24"/>
        </w:rPr>
        <w:t>）指出，“如果不是自相矛盾，序言有双重任务：使读者相信同一</w:t>
      </w:r>
      <w:r w:rsidR="000F7D67">
        <w:rPr>
          <w:rFonts w:cs="宋体" w:hint="eastAsia"/>
          <w:color w:val="000000"/>
          <w:kern w:val="0"/>
          <w:sz w:val="24"/>
          <w:szCs w:val="24"/>
        </w:rPr>
        <w:t>性</w:t>
      </w:r>
      <w:r w:rsidRPr="007F03A1">
        <w:rPr>
          <w:rFonts w:cs="宋体" w:hint="eastAsia"/>
          <w:color w:val="000000"/>
          <w:kern w:val="0"/>
          <w:sz w:val="24"/>
          <w:szCs w:val="24"/>
        </w:rPr>
        <w:t>哲学并非是新鲜事物（</w:t>
      </w:r>
      <w:r w:rsidRPr="007F03A1">
        <w:rPr>
          <w:rFonts w:cs="宋体" w:hint="eastAsia"/>
          <w:color w:val="000000"/>
          <w:kern w:val="0"/>
          <w:sz w:val="24"/>
          <w:szCs w:val="24"/>
        </w:rPr>
        <w:t>not</w:t>
      </w:r>
      <w:r w:rsidRPr="007F03A1">
        <w:rPr>
          <w:rFonts w:cs="宋体"/>
          <w:color w:val="000000"/>
          <w:kern w:val="0"/>
          <w:sz w:val="24"/>
          <w:szCs w:val="24"/>
        </w:rPr>
        <w:t xml:space="preserve"> </w:t>
      </w:r>
      <w:r w:rsidRPr="007F03A1">
        <w:rPr>
          <w:rFonts w:cs="宋体" w:hint="eastAsia"/>
          <w:color w:val="000000"/>
          <w:kern w:val="0"/>
          <w:sz w:val="24"/>
          <w:szCs w:val="24"/>
        </w:rPr>
        <w:t>new</w:t>
      </w:r>
      <w:r w:rsidRPr="007F03A1">
        <w:rPr>
          <w:rFonts w:cs="宋体" w:hint="eastAsia"/>
          <w:color w:val="000000"/>
          <w:kern w:val="0"/>
          <w:sz w:val="24"/>
          <w:szCs w:val="24"/>
        </w:rPr>
        <w:t>）；使读者相信同一</w:t>
      </w:r>
      <w:r w:rsidR="000F7D67">
        <w:rPr>
          <w:rFonts w:cs="宋体" w:hint="eastAsia"/>
          <w:color w:val="000000"/>
          <w:kern w:val="0"/>
          <w:sz w:val="24"/>
          <w:szCs w:val="24"/>
        </w:rPr>
        <w:t>性</w:t>
      </w:r>
      <w:r w:rsidRPr="007F03A1">
        <w:rPr>
          <w:rFonts w:cs="宋体" w:hint="eastAsia"/>
          <w:color w:val="000000"/>
          <w:kern w:val="0"/>
          <w:sz w:val="24"/>
          <w:szCs w:val="24"/>
        </w:rPr>
        <w:t>哲学是新鲜事物（</w:t>
      </w:r>
      <w:r w:rsidRPr="007F03A1">
        <w:rPr>
          <w:rFonts w:cs="宋体" w:hint="eastAsia"/>
          <w:color w:val="000000"/>
          <w:kern w:val="0"/>
          <w:sz w:val="24"/>
          <w:szCs w:val="24"/>
        </w:rPr>
        <w:t>is</w:t>
      </w:r>
      <w:r w:rsidRPr="007F03A1">
        <w:rPr>
          <w:rFonts w:cs="宋体"/>
          <w:color w:val="000000"/>
          <w:kern w:val="0"/>
          <w:sz w:val="24"/>
          <w:szCs w:val="24"/>
        </w:rPr>
        <w:t xml:space="preserve"> </w:t>
      </w:r>
      <w:r w:rsidRPr="007F03A1">
        <w:rPr>
          <w:rFonts w:cs="宋体" w:hint="eastAsia"/>
          <w:color w:val="000000"/>
          <w:kern w:val="0"/>
          <w:sz w:val="24"/>
          <w:szCs w:val="24"/>
        </w:rPr>
        <w:t>new</w:t>
      </w:r>
      <w:r w:rsidRPr="007F03A1">
        <w:rPr>
          <w:rFonts w:cs="宋体" w:hint="eastAsia"/>
          <w:color w:val="000000"/>
          <w:kern w:val="0"/>
          <w:sz w:val="24"/>
          <w:szCs w:val="24"/>
        </w:rPr>
        <w:t>）。”</w:t>
      </w:r>
      <w:r w:rsidRPr="007F03A1">
        <w:rPr>
          <w:rStyle w:val="ae"/>
          <w:rFonts w:cs="宋体"/>
          <w:color w:val="000000"/>
          <w:kern w:val="0"/>
          <w:sz w:val="24"/>
          <w:szCs w:val="24"/>
        </w:rPr>
        <w:footnoteReference w:id="6"/>
      </w:r>
      <w:r w:rsidRPr="007F03A1">
        <w:rPr>
          <w:rFonts w:cs="宋体"/>
          <w:color w:val="000000"/>
          <w:kern w:val="0"/>
          <w:sz w:val="24"/>
          <w:szCs w:val="24"/>
        </w:rPr>
        <w:t xml:space="preserve"> </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但这种创新性和连续性之间的含糊不清，导致了一个围绕谢林</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年哲学</w:t>
      </w:r>
      <w:r w:rsidR="00BE6ED5">
        <w:rPr>
          <w:rFonts w:cs="宋体" w:hint="eastAsia"/>
          <w:color w:val="000000"/>
          <w:kern w:val="0"/>
          <w:sz w:val="24"/>
          <w:szCs w:val="24"/>
        </w:rPr>
        <w:t>立场</w:t>
      </w:r>
      <w:r w:rsidRPr="007F03A1">
        <w:rPr>
          <w:rFonts w:cs="宋体" w:hint="eastAsia"/>
          <w:color w:val="000000"/>
          <w:kern w:val="0"/>
          <w:sz w:val="24"/>
          <w:szCs w:val="24"/>
        </w:rPr>
        <w:t>的问题，即《阐述》是否标志着谢林哲学轨迹的断裂点。</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布莱克曼（</w:t>
      </w:r>
      <w:r w:rsidRPr="007F03A1">
        <w:rPr>
          <w:rFonts w:cs="宋体" w:hint="eastAsia"/>
          <w:color w:val="000000"/>
          <w:kern w:val="0"/>
          <w:sz w:val="24"/>
          <w:szCs w:val="24"/>
        </w:rPr>
        <w:t>A</w:t>
      </w:r>
      <w:r w:rsidRPr="007F03A1">
        <w:rPr>
          <w:rFonts w:cs="宋体"/>
          <w:color w:val="000000"/>
          <w:kern w:val="0"/>
          <w:sz w:val="24"/>
          <w:szCs w:val="24"/>
        </w:rPr>
        <w:t xml:space="preserve">. </w:t>
      </w:r>
      <w:r w:rsidRPr="007F03A1">
        <w:rPr>
          <w:rFonts w:cs="宋体" w:hint="eastAsia"/>
          <w:color w:val="000000"/>
          <w:kern w:val="0"/>
          <w:sz w:val="24"/>
          <w:szCs w:val="24"/>
        </w:rPr>
        <w:t>Braekman</w:t>
      </w:r>
      <w:r w:rsidRPr="007F03A1">
        <w:rPr>
          <w:rFonts w:cs="宋体" w:hint="eastAsia"/>
          <w:color w:val="000000"/>
          <w:kern w:val="0"/>
          <w:sz w:val="24"/>
          <w:szCs w:val="24"/>
        </w:rPr>
        <w:t>）对该问题的兴趣是有代表性的：</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“谢林哲学发展中最引人入胜的一幕，是从</w:t>
      </w:r>
      <w:r w:rsidRPr="007F03A1">
        <w:rPr>
          <w:rFonts w:cs="宋体"/>
          <w:color w:val="000000"/>
          <w:kern w:val="0"/>
          <w:sz w:val="24"/>
          <w:szCs w:val="24"/>
        </w:rPr>
        <w:t>1800</w:t>
      </w:r>
      <w:r w:rsidRPr="007F03A1">
        <w:rPr>
          <w:rFonts w:cs="宋体" w:hint="eastAsia"/>
          <w:color w:val="000000"/>
          <w:kern w:val="0"/>
          <w:sz w:val="24"/>
          <w:szCs w:val="24"/>
        </w:rPr>
        <w:t>年《先验唯心论体系》到</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年《阐述》的转变，这是同一性</w:t>
      </w:r>
      <w:r w:rsidR="000F7D67">
        <w:rPr>
          <w:rFonts w:cs="宋体" w:hint="eastAsia"/>
          <w:color w:val="000000"/>
          <w:kern w:val="0"/>
          <w:sz w:val="24"/>
          <w:szCs w:val="24"/>
        </w:rPr>
        <w:t>哲学</w:t>
      </w:r>
      <w:r w:rsidRPr="007F03A1">
        <w:rPr>
          <w:rFonts w:cs="宋体" w:hint="eastAsia"/>
          <w:color w:val="000000"/>
          <w:kern w:val="0"/>
          <w:sz w:val="24"/>
          <w:szCs w:val="24"/>
        </w:rPr>
        <w:t>的起点……因此如下问题不可避免产生：上述转变过程发生了什么，以及最重要的，是什么促使了这种转变？换句话说，是什么导致了绝对唯心论的形成？”</w:t>
      </w:r>
      <w:r w:rsidRPr="007F03A1">
        <w:rPr>
          <w:rStyle w:val="ae"/>
          <w:rFonts w:cs="宋体"/>
          <w:color w:val="000000"/>
          <w:kern w:val="0"/>
          <w:sz w:val="24"/>
          <w:szCs w:val="24"/>
        </w:rPr>
        <w:footnoteReference w:id="7"/>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围绕谢林</w:t>
      </w:r>
      <w:r w:rsidR="000F7D67">
        <w:rPr>
          <w:rFonts w:cs="宋体" w:hint="eastAsia"/>
          <w:color w:val="000000"/>
          <w:kern w:val="0"/>
          <w:sz w:val="24"/>
          <w:szCs w:val="24"/>
        </w:rPr>
        <w:t>“</w:t>
      </w:r>
      <w:r w:rsidR="000F7D67" w:rsidRPr="007F03A1">
        <w:rPr>
          <w:rFonts w:cs="宋体" w:hint="eastAsia"/>
          <w:color w:val="000000"/>
          <w:kern w:val="0"/>
          <w:sz w:val="24"/>
          <w:szCs w:val="24"/>
        </w:rPr>
        <w:t>同一性哲学</w:t>
      </w:r>
      <w:r w:rsidR="000F7D67">
        <w:rPr>
          <w:rFonts w:cs="宋体" w:hint="eastAsia"/>
          <w:color w:val="000000"/>
          <w:kern w:val="0"/>
          <w:sz w:val="24"/>
          <w:szCs w:val="24"/>
        </w:rPr>
        <w:t>”</w:t>
      </w:r>
      <w:r w:rsidR="00E1241F">
        <w:rPr>
          <w:rFonts w:cs="宋体" w:hint="eastAsia"/>
          <w:color w:val="000000"/>
          <w:kern w:val="0"/>
          <w:sz w:val="24"/>
          <w:szCs w:val="24"/>
        </w:rPr>
        <w:t>之发生</w:t>
      </w:r>
      <w:r w:rsidRPr="007F03A1">
        <w:rPr>
          <w:rFonts w:cs="宋体" w:hint="eastAsia"/>
          <w:color w:val="000000"/>
          <w:kern w:val="0"/>
          <w:sz w:val="24"/>
          <w:szCs w:val="24"/>
        </w:rPr>
        <w:t>的问题，主要有两种观点</w:t>
      </w:r>
      <w:r w:rsidR="00CB4EDB">
        <w:rPr>
          <w:rFonts w:cs="宋体" w:hint="eastAsia"/>
          <w:color w:val="000000"/>
          <w:kern w:val="0"/>
          <w:sz w:val="24"/>
          <w:szCs w:val="24"/>
        </w:rPr>
        <w:t>：</w:t>
      </w:r>
      <w:r w:rsidRPr="007F03A1">
        <w:rPr>
          <w:rFonts w:cs="宋体" w:hint="eastAsia"/>
          <w:color w:val="000000"/>
          <w:kern w:val="0"/>
          <w:sz w:val="24"/>
          <w:szCs w:val="24"/>
        </w:rPr>
        <w:t>“平行解释”（</w:t>
      </w:r>
      <w:r w:rsidRPr="007F03A1">
        <w:rPr>
          <w:rFonts w:cs="宋体" w:hint="eastAsia"/>
          <w:color w:val="000000"/>
          <w:kern w:val="0"/>
          <w:sz w:val="24"/>
          <w:szCs w:val="24"/>
        </w:rPr>
        <w:t>parallelism</w:t>
      </w:r>
      <w:r w:rsidRPr="007F03A1">
        <w:rPr>
          <w:rFonts w:cs="宋体"/>
          <w:color w:val="000000"/>
          <w:kern w:val="0"/>
          <w:sz w:val="24"/>
          <w:szCs w:val="24"/>
        </w:rPr>
        <w:t xml:space="preserve"> </w:t>
      </w:r>
      <w:r w:rsidRPr="007F03A1">
        <w:rPr>
          <w:rFonts w:cs="宋体" w:hint="eastAsia"/>
          <w:color w:val="000000"/>
          <w:kern w:val="0"/>
          <w:sz w:val="24"/>
          <w:szCs w:val="24"/>
        </w:rPr>
        <w:t>interpretation</w:t>
      </w:r>
      <w:r w:rsidRPr="007F03A1">
        <w:rPr>
          <w:rFonts w:cs="宋体" w:hint="eastAsia"/>
          <w:color w:val="000000"/>
          <w:kern w:val="0"/>
          <w:sz w:val="24"/>
          <w:szCs w:val="24"/>
        </w:rPr>
        <w:t>）和“自然哲学解释”（</w:t>
      </w:r>
      <w:r w:rsidRPr="007F03A1">
        <w:rPr>
          <w:rFonts w:cs="宋体" w:hint="eastAsia"/>
          <w:color w:val="000000"/>
          <w:kern w:val="0"/>
          <w:sz w:val="24"/>
          <w:szCs w:val="24"/>
        </w:rPr>
        <w:t>nature-philosophical</w:t>
      </w:r>
      <w:r w:rsidRPr="007F03A1">
        <w:rPr>
          <w:rFonts w:cs="宋体"/>
          <w:color w:val="000000"/>
          <w:kern w:val="0"/>
          <w:sz w:val="24"/>
          <w:szCs w:val="24"/>
        </w:rPr>
        <w:t xml:space="preserve"> </w:t>
      </w:r>
      <w:r w:rsidRPr="007F03A1">
        <w:rPr>
          <w:rFonts w:cs="宋体" w:hint="eastAsia"/>
          <w:color w:val="000000"/>
          <w:kern w:val="0"/>
          <w:sz w:val="24"/>
          <w:szCs w:val="24"/>
        </w:rPr>
        <w:t>interpretation</w:t>
      </w:r>
      <w:r w:rsidRPr="007F03A1">
        <w:rPr>
          <w:rFonts w:cs="宋体" w:hint="eastAsia"/>
          <w:color w:val="000000"/>
          <w:kern w:val="0"/>
          <w:sz w:val="24"/>
          <w:szCs w:val="24"/>
        </w:rPr>
        <w:t>）</w:t>
      </w:r>
      <w:r w:rsidR="00CB4EDB">
        <w:rPr>
          <w:rFonts w:cs="宋体" w:hint="eastAsia"/>
          <w:color w:val="000000"/>
          <w:kern w:val="0"/>
          <w:sz w:val="24"/>
          <w:szCs w:val="24"/>
        </w:rPr>
        <w:t>。</w:t>
      </w:r>
      <w:r w:rsidRPr="007F03A1">
        <w:rPr>
          <w:rFonts w:cs="宋体" w:hint="eastAsia"/>
          <w:color w:val="000000"/>
          <w:kern w:val="0"/>
          <w:sz w:val="24"/>
          <w:szCs w:val="24"/>
        </w:rPr>
        <w:t>前者坚持认为，《阐述》基本上重复了《自然哲学体系初稿》</w:t>
      </w:r>
      <w:r w:rsidRPr="007F03A1">
        <w:rPr>
          <w:rStyle w:val="ae"/>
          <w:rFonts w:cs="宋体"/>
          <w:color w:val="000000"/>
          <w:kern w:val="0"/>
          <w:sz w:val="24"/>
          <w:szCs w:val="24"/>
        </w:rPr>
        <w:footnoteReference w:id="8"/>
      </w: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color w:val="000000"/>
          <w:kern w:val="0"/>
          <w:sz w:val="24"/>
          <w:szCs w:val="24"/>
        </w:rPr>
        <w:t>799</w:t>
      </w:r>
      <w:r w:rsidRPr="007F03A1">
        <w:rPr>
          <w:rFonts w:cs="宋体" w:hint="eastAsia"/>
          <w:color w:val="000000"/>
          <w:kern w:val="0"/>
          <w:sz w:val="24"/>
          <w:szCs w:val="24"/>
        </w:rPr>
        <w:t>）和《先验唯心论体系》（</w:t>
      </w:r>
      <w:r w:rsidRPr="007F03A1">
        <w:rPr>
          <w:rFonts w:cs="宋体" w:hint="eastAsia"/>
          <w:color w:val="000000"/>
          <w:kern w:val="0"/>
          <w:sz w:val="24"/>
          <w:szCs w:val="24"/>
        </w:rPr>
        <w:t>1</w:t>
      </w:r>
      <w:r w:rsidRPr="007F03A1">
        <w:rPr>
          <w:rFonts w:cs="宋体"/>
          <w:color w:val="000000"/>
          <w:kern w:val="0"/>
          <w:sz w:val="24"/>
          <w:szCs w:val="24"/>
        </w:rPr>
        <w:t>800</w:t>
      </w:r>
      <w:r w:rsidRPr="007F03A1">
        <w:rPr>
          <w:rFonts w:cs="宋体" w:hint="eastAsia"/>
          <w:color w:val="000000"/>
          <w:kern w:val="0"/>
          <w:sz w:val="24"/>
          <w:szCs w:val="24"/>
        </w:rPr>
        <w:t>）中提出的哲学科学模式，其中先验哲学和自然哲学被理解为平行的科学，其基础是</w:t>
      </w:r>
      <w:r w:rsidR="000F7D67">
        <w:rPr>
          <w:rFonts w:cs="宋体" w:hint="eastAsia"/>
          <w:color w:val="000000"/>
          <w:kern w:val="0"/>
          <w:sz w:val="24"/>
          <w:szCs w:val="24"/>
        </w:rPr>
        <w:t>“</w:t>
      </w:r>
      <w:r w:rsidR="000F7D67" w:rsidRPr="007F03A1">
        <w:rPr>
          <w:rFonts w:cs="宋体" w:hint="eastAsia"/>
          <w:color w:val="000000"/>
          <w:kern w:val="0"/>
          <w:sz w:val="24"/>
          <w:szCs w:val="24"/>
        </w:rPr>
        <w:t>同一</w:t>
      </w:r>
      <w:r w:rsidR="000F7D67">
        <w:rPr>
          <w:rFonts w:cs="宋体" w:hint="eastAsia"/>
          <w:color w:val="000000"/>
          <w:kern w:val="0"/>
          <w:sz w:val="24"/>
          <w:szCs w:val="24"/>
        </w:rPr>
        <w:t>性</w:t>
      </w:r>
      <w:r w:rsidR="000F7D67" w:rsidRPr="007F03A1">
        <w:rPr>
          <w:rFonts w:cs="宋体" w:hint="eastAsia"/>
          <w:color w:val="000000"/>
          <w:kern w:val="0"/>
          <w:sz w:val="24"/>
          <w:szCs w:val="24"/>
        </w:rPr>
        <w:t>哲学</w:t>
      </w:r>
      <w:r w:rsidR="000F7D67">
        <w:rPr>
          <w:rFonts w:cs="宋体" w:hint="eastAsia"/>
          <w:color w:val="000000"/>
          <w:kern w:val="0"/>
          <w:sz w:val="24"/>
          <w:szCs w:val="24"/>
        </w:rPr>
        <w:t>”</w:t>
      </w:r>
      <w:r w:rsidRPr="007F03A1">
        <w:rPr>
          <w:rFonts w:cs="宋体" w:hint="eastAsia"/>
          <w:color w:val="000000"/>
          <w:kern w:val="0"/>
          <w:sz w:val="24"/>
          <w:szCs w:val="24"/>
        </w:rPr>
        <w:t>更基本的形而上学论述</w:t>
      </w:r>
      <w:r w:rsidR="007E5B78">
        <w:rPr>
          <w:rFonts w:cs="宋体" w:hint="eastAsia"/>
          <w:color w:val="000000"/>
          <w:kern w:val="0"/>
          <w:sz w:val="24"/>
          <w:szCs w:val="24"/>
        </w:rPr>
        <w:t>；</w:t>
      </w:r>
      <w:r w:rsidRPr="007F03A1">
        <w:rPr>
          <w:rFonts w:cs="宋体" w:hint="eastAsia"/>
          <w:color w:val="000000"/>
          <w:kern w:val="0"/>
          <w:sz w:val="24"/>
          <w:szCs w:val="24"/>
        </w:rPr>
        <w:t>后者则坚持认为，在《先验唯心论体系》和《阐述》之间发表在《思辨物理学杂志》的两篇文章，《动态过程的普遍演绎》和《论自然哲学的真正概念》</w:t>
      </w:r>
      <w:r w:rsidRPr="007F03A1">
        <w:rPr>
          <w:rStyle w:val="ae"/>
          <w:rFonts w:cs="宋体"/>
          <w:color w:val="000000"/>
          <w:kern w:val="0"/>
          <w:sz w:val="24"/>
          <w:szCs w:val="24"/>
        </w:rPr>
        <w:footnoteReference w:id="9"/>
      </w:r>
      <w:r w:rsidRPr="007F03A1">
        <w:rPr>
          <w:rFonts w:cs="宋体" w:hint="eastAsia"/>
          <w:color w:val="000000"/>
          <w:kern w:val="0"/>
          <w:sz w:val="24"/>
          <w:szCs w:val="24"/>
        </w:rPr>
        <w:t>，一些根本性的东西发生了变化，自然哲学被赋予了优先的地位。</w:t>
      </w:r>
      <w:r w:rsidRPr="007F03A1">
        <w:rPr>
          <w:rStyle w:val="ae"/>
          <w:rFonts w:cs="宋体"/>
          <w:color w:val="000000"/>
          <w:kern w:val="0"/>
          <w:sz w:val="24"/>
          <w:szCs w:val="24"/>
        </w:rPr>
        <w:footnoteReference w:id="10"/>
      </w:r>
    </w:p>
    <w:p w:rsidR="00E43E20" w:rsidRPr="00CB2BFA"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传统上，学术界（尤其是英语学术界）几乎普遍地遵循“平行解释”，强调谢林著作的连续性。例如，纳萨尔（</w:t>
      </w:r>
      <w:r w:rsidRPr="007F03A1">
        <w:rPr>
          <w:rFonts w:cs="宋体" w:hint="eastAsia"/>
          <w:color w:val="000000"/>
          <w:kern w:val="0"/>
          <w:sz w:val="24"/>
          <w:szCs w:val="24"/>
        </w:rPr>
        <w:t>D</w:t>
      </w:r>
      <w:r w:rsidRPr="007F03A1">
        <w:rPr>
          <w:rFonts w:cs="宋体"/>
          <w:color w:val="000000"/>
          <w:kern w:val="0"/>
          <w:sz w:val="24"/>
          <w:szCs w:val="24"/>
        </w:rPr>
        <w:t xml:space="preserve">. </w:t>
      </w:r>
      <w:r w:rsidRPr="007F03A1">
        <w:rPr>
          <w:rFonts w:cs="宋体" w:hint="eastAsia"/>
          <w:color w:val="000000"/>
          <w:kern w:val="0"/>
          <w:sz w:val="24"/>
          <w:szCs w:val="24"/>
        </w:rPr>
        <w:t>Nassar</w:t>
      </w:r>
      <w:r w:rsidRPr="007F03A1">
        <w:rPr>
          <w:rFonts w:cs="宋体" w:hint="eastAsia"/>
          <w:color w:val="000000"/>
          <w:kern w:val="0"/>
          <w:sz w:val="24"/>
          <w:szCs w:val="24"/>
        </w:rPr>
        <w:t>）认为，正是在《先验唯心论体系》中，谢林试图建立自然的生产力与精神的生产力的同一性，这也成为他</w:t>
      </w:r>
      <w:r w:rsidR="00CB2BFA">
        <w:rPr>
          <w:rFonts w:cs="宋体" w:hint="eastAsia"/>
          <w:color w:val="000000"/>
          <w:kern w:val="0"/>
          <w:sz w:val="24"/>
          <w:szCs w:val="24"/>
        </w:rPr>
        <w:t>“</w:t>
      </w:r>
      <w:r w:rsidR="00CB2BFA" w:rsidRPr="007F03A1">
        <w:rPr>
          <w:rFonts w:cs="宋体" w:hint="eastAsia"/>
          <w:color w:val="000000"/>
          <w:kern w:val="0"/>
          <w:sz w:val="24"/>
          <w:szCs w:val="24"/>
        </w:rPr>
        <w:t>同一</w:t>
      </w:r>
      <w:r w:rsidR="00CB2BFA">
        <w:rPr>
          <w:rFonts w:cs="宋体" w:hint="eastAsia"/>
          <w:color w:val="000000"/>
          <w:kern w:val="0"/>
          <w:sz w:val="24"/>
          <w:szCs w:val="24"/>
        </w:rPr>
        <w:t>性</w:t>
      </w:r>
      <w:r w:rsidR="00CB2BFA" w:rsidRPr="007F03A1">
        <w:rPr>
          <w:rFonts w:cs="宋体" w:hint="eastAsia"/>
          <w:color w:val="000000"/>
          <w:kern w:val="0"/>
          <w:sz w:val="24"/>
          <w:szCs w:val="24"/>
        </w:rPr>
        <w:t>哲学</w:t>
      </w:r>
      <w:r w:rsidR="00CB2BFA">
        <w:rPr>
          <w:rFonts w:cs="宋体" w:hint="eastAsia"/>
          <w:color w:val="000000"/>
          <w:kern w:val="0"/>
          <w:sz w:val="24"/>
          <w:szCs w:val="24"/>
        </w:rPr>
        <w:t>”</w:t>
      </w:r>
      <w:r w:rsidRPr="007F03A1">
        <w:rPr>
          <w:rFonts w:cs="宋体" w:hint="eastAsia"/>
          <w:color w:val="000000"/>
          <w:kern w:val="0"/>
          <w:sz w:val="24"/>
          <w:szCs w:val="24"/>
        </w:rPr>
        <w:t>的基础思想，因此《先验唯心论体系》应被视作</w:t>
      </w:r>
      <w:r w:rsidR="00CB2BFA">
        <w:rPr>
          <w:rFonts w:cs="宋体" w:hint="eastAsia"/>
          <w:color w:val="000000"/>
          <w:kern w:val="0"/>
          <w:sz w:val="24"/>
          <w:szCs w:val="24"/>
        </w:rPr>
        <w:t>“</w:t>
      </w:r>
      <w:r w:rsidR="00CB2BFA" w:rsidRPr="007F03A1">
        <w:rPr>
          <w:rFonts w:cs="宋体" w:hint="eastAsia"/>
          <w:color w:val="000000"/>
          <w:kern w:val="0"/>
          <w:sz w:val="24"/>
          <w:szCs w:val="24"/>
        </w:rPr>
        <w:t>同一</w:t>
      </w:r>
      <w:r w:rsidR="00CB2BFA">
        <w:rPr>
          <w:rFonts w:cs="宋体" w:hint="eastAsia"/>
          <w:color w:val="000000"/>
          <w:kern w:val="0"/>
          <w:sz w:val="24"/>
          <w:szCs w:val="24"/>
        </w:rPr>
        <w:t>性</w:t>
      </w:r>
      <w:r w:rsidR="00CB2BFA" w:rsidRPr="007F03A1">
        <w:rPr>
          <w:rFonts w:cs="宋体" w:hint="eastAsia"/>
          <w:color w:val="000000"/>
          <w:kern w:val="0"/>
          <w:sz w:val="24"/>
          <w:szCs w:val="24"/>
        </w:rPr>
        <w:t>哲学</w:t>
      </w:r>
      <w:r w:rsidR="00CB2BFA">
        <w:rPr>
          <w:rFonts w:cs="宋体" w:hint="eastAsia"/>
          <w:color w:val="000000"/>
          <w:kern w:val="0"/>
          <w:sz w:val="24"/>
          <w:szCs w:val="24"/>
        </w:rPr>
        <w:t>”</w:t>
      </w:r>
      <w:r w:rsidRPr="007F03A1">
        <w:rPr>
          <w:rFonts w:cs="宋体" w:hint="eastAsia"/>
          <w:color w:val="000000"/>
          <w:kern w:val="0"/>
          <w:sz w:val="24"/>
          <w:szCs w:val="24"/>
        </w:rPr>
        <w:t>的转折点，但转折并不意味着断裂或者破裂。</w:t>
      </w:r>
      <w:r w:rsidRPr="007F03A1">
        <w:rPr>
          <w:rStyle w:val="ae"/>
          <w:rFonts w:cs="宋体"/>
          <w:color w:val="000000"/>
          <w:kern w:val="0"/>
          <w:sz w:val="24"/>
          <w:szCs w:val="24"/>
        </w:rPr>
        <w:footnoteReference w:id="11"/>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这种论调的证据充分体现在《先验唯心论体系》中，</w:t>
      </w:r>
      <w:r w:rsidR="007A5753">
        <w:rPr>
          <w:rFonts w:cs="宋体" w:hint="eastAsia"/>
          <w:color w:val="000000"/>
          <w:kern w:val="0"/>
          <w:sz w:val="24"/>
          <w:szCs w:val="24"/>
        </w:rPr>
        <w:t>其中</w:t>
      </w:r>
      <w:r w:rsidRPr="007F03A1">
        <w:rPr>
          <w:rFonts w:cs="宋体" w:hint="eastAsia"/>
          <w:color w:val="000000"/>
          <w:kern w:val="0"/>
          <w:sz w:val="24"/>
          <w:szCs w:val="24"/>
        </w:rPr>
        <w:t>谢林清楚地表明，“自然与理智的平行对应关系……要完整地描述它，单靠先验哲学或者单靠自然哲学都是不可能的”（</w:t>
      </w:r>
      <w:r w:rsidRPr="007F03A1">
        <w:rPr>
          <w:rFonts w:cs="宋体" w:hint="eastAsia"/>
          <w:color w:val="000000"/>
          <w:kern w:val="0"/>
          <w:sz w:val="24"/>
          <w:szCs w:val="24"/>
        </w:rPr>
        <w:t>S</w:t>
      </w:r>
      <w:r w:rsidRPr="007F03A1">
        <w:rPr>
          <w:rFonts w:cs="宋体"/>
          <w:color w:val="000000"/>
          <w:kern w:val="0"/>
          <w:sz w:val="24"/>
          <w:szCs w:val="24"/>
        </w:rPr>
        <w:t>W 3,331</w:t>
      </w:r>
      <w:r w:rsidRPr="007F03A1">
        <w:rPr>
          <w:rFonts w:cs="宋体" w:hint="eastAsia"/>
          <w:color w:val="000000"/>
          <w:kern w:val="0"/>
          <w:sz w:val="24"/>
          <w:szCs w:val="24"/>
        </w:rPr>
        <w:t>）</w:t>
      </w:r>
      <w:r w:rsidRPr="007F03A1">
        <w:rPr>
          <w:rStyle w:val="ae"/>
          <w:rFonts w:cs="宋体"/>
          <w:color w:val="000000"/>
          <w:kern w:val="0"/>
          <w:sz w:val="24"/>
          <w:szCs w:val="24"/>
        </w:rPr>
        <w:footnoteReference w:id="12"/>
      </w:r>
      <w:r w:rsidRPr="007F03A1">
        <w:rPr>
          <w:rFonts w:cs="宋体" w:hint="eastAsia"/>
          <w:color w:val="000000"/>
          <w:kern w:val="0"/>
          <w:sz w:val="24"/>
          <w:szCs w:val="24"/>
        </w:rPr>
        <w:t>，“这两门基本科学在原则上和方向上都彼此对立，而又相互需求和相互补充。”（</w:t>
      </w:r>
      <w:r w:rsidRPr="007F03A1">
        <w:rPr>
          <w:rFonts w:cs="宋体" w:hint="eastAsia"/>
          <w:color w:val="000000"/>
          <w:kern w:val="0"/>
          <w:sz w:val="24"/>
          <w:szCs w:val="24"/>
        </w:rPr>
        <w:t>S</w:t>
      </w:r>
      <w:r w:rsidRPr="007F03A1">
        <w:rPr>
          <w:rFonts w:cs="宋体"/>
          <w:color w:val="000000"/>
          <w:kern w:val="0"/>
          <w:sz w:val="24"/>
          <w:szCs w:val="24"/>
        </w:rPr>
        <w:t>W 3,340</w:t>
      </w:r>
      <w:r w:rsidRPr="007F03A1">
        <w:rPr>
          <w:rFonts w:cs="宋体" w:hint="eastAsia"/>
          <w:color w:val="000000"/>
          <w:kern w:val="0"/>
          <w:sz w:val="24"/>
          <w:szCs w:val="24"/>
        </w:rPr>
        <w:t>）</w:t>
      </w:r>
      <w:r w:rsidRPr="007F03A1">
        <w:rPr>
          <w:rStyle w:val="ae"/>
          <w:rFonts w:cs="宋体"/>
          <w:color w:val="000000"/>
          <w:kern w:val="0"/>
          <w:sz w:val="24"/>
          <w:szCs w:val="24"/>
        </w:rPr>
        <w:footnoteReference w:id="13"/>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这的确是令人信服的解释。但这种解读的问题在于，没有考虑《先验唯心论体系》和《阐述》之间</w:t>
      </w:r>
      <w:r w:rsidR="00F4174B">
        <w:rPr>
          <w:rFonts w:cs="宋体" w:hint="eastAsia"/>
          <w:color w:val="000000"/>
          <w:kern w:val="0"/>
          <w:sz w:val="24"/>
          <w:szCs w:val="24"/>
        </w:rPr>
        <w:t>，</w:t>
      </w:r>
      <w:r w:rsidRPr="007F03A1">
        <w:rPr>
          <w:rFonts w:cs="宋体" w:hint="eastAsia"/>
          <w:color w:val="000000"/>
          <w:kern w:val="0"/>
          <w:sz w:val="24"/>
          <w:szCs w:val="24"/>
        </w:rPr>
        <w:t>发表在《思辨物理学杂志》的两篇文章的意义。例如《演绎》的最后，谢林总结道，“我们已经从完全相反的方向达到了这一点——从自然到我们和从我们自身到自然，但崇尚知识高于一切的人，其真正的方向是自然界本身的道路。”（</w:t>
      </w:r>
      <w:r w:rsidRPr="007F03A1">
        <w:rPr>
          <w:rFonts w:cs="宋体" w:hint="eastAsia"/>
          <w:color w:val="000000"/>
          <w:kern w:val="0"/>
          <w:sz w:val="24"/>
          <w:szCs w:val="24"/>
        </w:rPr>
        <w:t>S</w:t>
      </w:r>
      <w:r w:rsidRPr="007F03A1">
        <w:rPr>
          <w:rFonts w:cs="宋体"/>
          <w:color w:val="000000"/>
          <w:kern w:val="0"/>
          <w:sz w:val="24"/>
          <w:szCs w:val="24"/>
        </w:rPr>
        <w:t>W 4,78</w:t>
      </w:r>
      <w:r w:rsidRPr="007F03A1">
        <w:rPr>
          <w:rFonts w:cs="宋体" w:hint="eastAsia"/>
          <w:color w:val="000000"/>
          <w:kern w:val="0"/>
          <w:sz w:val="24"/>
          <w:szCs w:val="24"/>
        </w:rPr>
        <w:t>）随后在《概念》中，谢林更是毫不掩饰地赋予了自然哲学体系优先性：“</w:t>
      </w:r>
      <w:r w:rsidRPr="007F03A1">
        <w:rPr>
          <w:rFonts w:cs="宋体"/>
          <w:color w:val="000000"/>
          <w:kern w:val="0"/>
          <w:sz w:val="24"/>
          <w:szCs w:val="24"/>
        </w:rPr>
        <w:t>因为自然哲学和先验哲学被认为是对立但同样可能的哲学取向，许多人问</w:t>
      </w:r>
      <w:r w:rsidRPr="007F03A1">
        <w:rPr>
          <w:rFonts w:cs="宋体" w:hint="eastAsia"/>
          <w:color w:val="000000"/>
          <w:kern w:val="0"/>
          <w:sz w:val="24"/>
          <w:szCs w:val="24"/>
        </w:rPr>
        <w:t>何者具有</w:t>
      </w:r>
      <w:r w:rsidRPr="007F03A1">
        <w:rPr>
          <w:rFonts w:cs="宋体"/>
          <w:color w:val="000000"/>
          <w:kern w:val="0"/>
          <w:sz w:val="24"/>
          <w:szCs w:val="24"/>
        </w:rPr>
        <w:t>优先</w:t>
      </w:r>
      <w:r w:rsidRPr="007F03A1">
        <w:rPr>
          <w:rFonts w:cs="宋体" w:hint="eastAsia"/>
          <w:color w:val="000000"/>
          <w:kern w:val="0"/>
          <w:sz w:val="24"/>
          <w:szCs w:val="24"/>
        </w:rPr>
        <w:t>地位</w:t>
      </w:r>
      <w:r w:rsidRPr="007F03A1">
        <w:rPr>
          <w:rFonts w:cs="宋体"/>
          <w:color w:val="000000"/>
          <w:kern w:val="0"/>
          <w:sz w:val="24"/>
          <w:szCs w:val="24"/>
        </w:rPr>
        <w:t>？</w:t>
      </w:r>
      <w:r w:rsidRPr="007F03A1">
        <w:rPr>
          <w:rFonts w:cs="宋体"/>
          <w:color w:val="000000"/>
          <w:kern w:val="0"/>
          <w:sz w:val="24"/>
          <w:szCs w:val="24"/>
        </w:rPr>
        <w:t>——</w:t>
      </w:r>
      <w:r w:rsidRPr="007F03A1">
        <w:rPr>
          <w:rFonts w:cs="宋体"/>
          <w:color w:val="000000"/>
          <w:kern w:val="0"/>
          <w:sz w:val="24"/>
          <w:szCs w:val="24"/>
        </w:rPr>
        <w:t>毫无疑问，自然哲学，因为它让唯心主义的立场本身首先出现，从而为它提供了一个安全的</w:t>
      </w:r>
      <w:r w:rsidRPr="007F03A1">
        <w:rPr>
          <w:rFonts w:cs="宋体" w:hint="eastAsia"/>
          <w:color w:val="000000"/>
          <w:kern w:val="0"/>
          <w:sz w:val="24"/>
          <w:szCs w:val="24"/>
        </w:rPr>
        <w:t>、</w:t>
      </w:r>
      <w:r w:rsidRPr="007F03A1">
        <w:rPr>
          <w:rFonts w:cs="宋体"/>
          <w:color w:val="000000"/>
          <w:kern w:val="0"/>
          <w:sz w:val="24"/>
          <w:szCs w:val="24"/>
        </w:rPr>
        <w:t>纯粹的理论基础。</w:t>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4,92</w:t>
      </w:r>
      <w:r w:rsidRPr="007F03A1">
        <w:rPr>
          <w:rFonts w:cs="宋体" w:hint="eastAsia"/>
          <w:color w:val="000000"/>
          <w:kern w:val="0"/>
          <w:sz w:val="24"/>
          <w:szCs w:val="24"/>
        </w:rPr>
        <w:t>）</w:t>
      </w:r>
      <w:r w:rsidRPr="007F03A1">
        <w:rPr>
          <w:rStyle w:val="ae"/>
          <w:rFonts w:cs="宋体"/>
          <w:color w:val="000000"/>
          <w:kern w:val="0"/>
          <w:sz w:val="24"/>
          <w:szCs w:val="24"/>
        </w:rPr>
        <w:footnoteReference w:id="14"/>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因此，对</w:t>
      </w:r>
      <w:r w:rsidR="0003341F">
        <w:rPr>
          <w:rFonts w:cs="宋体" w:hint="eastAsia"/>
          <w:color w:val="000000"/>
          <w:kern w:val="0"/>
          <w:sz w:val="24"/>
          <w:szCs w:val="24"/>
        </w:rPr>
        <w:t>“</w:t>
      </w:r>
      <w:r w:rsidR="0003341F" w:rsidRPr="007F03A1">
        <w:rPr>
          <w:rFonts w:cs="宋体" w:hint="eastAsia"/>
          <w:color w:val="000000"/>
          <w:kern w:val="0"/>
          <w:sz w:val="24"/>
          <w:szCs w:val="24"/>
        </w:rPr>
        <w:t>同一</w:t>
      </w:r>
      <w:r w:rsidR="0003341F">
        <w:rPr>
          <w:rFonts w:cs="宋体" w:hint="eastAsia"/>
          <w:color w:val="000000"/>
          <w:kern w:val="0"/>
          <w:sz w:val="24"/>
          <w:szCs w:val="24"/>
        </w:rPr>
        <w:t>性</w:t>
      </w:r>
      <w:r w:rsidR="0003341F" w:rsidRPr="007F03A1">
        <w:rPr>
          <w:rFonts w:cs="宋体" w:hint="eastAsia"/>
          <w:color w:val="000000"/>
          <w:kern w:val="0"/>
          <w:sz w:val="24"/>
          <w:szCs w:val="24"/>
        </w:rPr>
        <w:t>哲学</w:t>
      </w:r>
      <w:r w:rsidR="0003341F">
        <w:rPr>
          <w:rFonts w:cs="宋体" w:hint="eastAsia"/>
          <w:color w:val="000000"/>
          <w:kern w:val="0"/>
          <w:sz w:val="24"/>
          <w:szCs w:val="24"/>
        </w:rPr>
        <w:t>”</w:t>
      </w:r>
      <w:r w:rsidR="00A37FAA">
        <w:rPr>
          <w:rFonts w:cs="宋体" w:hint="eastAsia"/>
          <w:color w:val="000000"/>
          <w:kern w:val="0"/>
          <w:sz w:val="24"/>
          <w:szCs w:val="24"/>
        </w:rPr>
        <w:t>之发生</w:t>
      </w:r>
      <w:r w:rsidRPr="007F03A1">
        <w:rPr>
          <w:rFonts w:cs="宋体" w:hint="eastAsia"/>
          <w:color w:val="000000"/>
          <w:kern w:val="0"/>
          <w:sz w:val="24"/>
          <w:szCs w:val="24"/>
        </w:rPr>
        <w:t>的“自然哲学解释”从上述文本出发，拒绝了先验哲学和自然哲学的平行性，认为谢林的</w:t>
      </w:r>
      <w:r w:rsidR="00DB0331">
        <w:rPr>
          <w:rFonts w:cs="宋体" w:hint="eastAsia"/>
          <w:color w:val="000000"/>
          <w:kern w:val="0"/>
          <w:sz w:val="24"/>
          <w:szCs w:val="24"/>
        </w:rPr>
        <w:t>“</w:t>
      </w:r>
      <w:r w:rsidR="00DB0331" w:rsidRPr="007F03A1">
        <w:rPr>
          <w:rFonts w:cs="宋体" w:hint="eastAsia"/>
          <w:color w:val="000000"/>
          <w:kern w:val="0"/>
          <w:sz w:val="24"/>
          <w:szCs w:val="24"/>
        </w:rPr>
        <w:t>同一</w:t>
      </w:r>
      <w:r w:rsidR="00DB0331">
        <w:rPr>
          <w:rFonts w:cs="宋体" w:hint="eastAsia"/>
          <w:color w:val="000000"/>
          <w:kern w:val="0"/>
          <w:sz w:val="24"/>
          <w:szCs w:val="24"/>
        </w:rPr>
        <w:t>性</w:t>
      </w:r>
      <w:r w:rsidR="00DB0331" w:rsidRPr="007F03A1">
        <w:rPr>
          <w:rFonts w:cs="宋体" w:hint="eastAsia"/>
          <w:color w:val="000000"/>
          <w:kern w:val="0"/>
          <w:sz w:val="24"/>
          <w:szCs w:val="24"/>
        </w:rPr>
        <w:t>哲学</w:t>
      </w:r>
      <w:r w:rsidR="00DB0331">
        <w:rPr>
          <w:rFonts w:cs="宋体" w:hint="eastAsia"/>
          <w:color w:val="000000"/>
          <w:kern w:val="0"/>
          <w:sz w:val="24"/>
          <w:szCs w:val="24"/>
        </w:rPr>
        <w:t>”</w:t>
      </w:r>
      <w:r w:rsidRPr="007F03A1">
        <w:rPr>
          <w:rFonts w:cs="宋体" w:hint="eastAsia"/>
          <w:color w:val="000000"/>
          <w:kern w:val="0"/>
          <w:sz w:val="24"/>
          <w:szCs w:val="24"/>
        </w:rPr>
        <w:t>是从自然哲学的优先地位中发展出来的。</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在此，分歧的关键在于：是《先验唯心论体系》，还是谢林为《思辨物理学》撰写的两篇文章，应该被视为谢林进一步发展的规范？</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后一种选择在英语学界逐渐获得了支持。无论是格兰特（</w:t>
      </w:r>
      <w:r w:rsidRPr="007F03A1">
        <w:rPr>
          <w:rFonts w:cs="宋体" w:hint="eastAsia"/>
          <w:color w:val="000000"/>
          <w:kern w:val="0"/>
          <w:sz w:val="24"/>
          <w:szCs w:val="24"/>
        </w:rPr>
        <w:t>I</w:t>
      </w:r>
      <w:r w:rsidRPr="007F03A1">
        <w:rPr>
          <w:rFonts w:cs="宋体"/>
          <w:color w:val="000000"/>
          <w:kern w:val="0"/>
          <w:sz w:val="24"/>
          <w:szCs w:val="24"/>
        </w:rPr>
        <w:t>. H. G</w:t>
      </w:r>
      <w:r w:rsidRPr="007F03A1">
        <w:rPr>
          <w:rFonts w:cs="宋体" w:hint="eastAsia"/>
          <w:color w:val="000000"/>
          <w:kern w:val="0"/>
          <w:sz w:val="24"/>
          <w:szCs w:val="24"/>
        </w:rPr>
        <w:t>rant</w:t>
      </w:r>
      <w:r w:rsidRPr="007F03A1">
        <w:rPr>
          <w:rFonts w:cs="宋体" w:hint="eastAsia"/>
          <w:color w:val="000000"/>
          <w:kern w:val="0"/>
          <w:sz w:val="24"/>
          <w:szCs w:val="24"/>
        </w:rPr>
        <w:t>）直截了当宣称“谢林</w:t>
      </w:r>
      <w:r w:rsidR="00CC46C3">
        <w:rPr>
          <w:rFonts w:cs="宋体" w:hint="eastAsia"/>
          <w:color w:val="000000"/>
          <w:kern w:val="0"/>
          <w:sz w:val="24"/>
          <w:szCs w:val="24"/>
        </w:rPr>
        <w:t>的哲学</w:t>
      </w:r>
      <w:r w:rsidRPr="007F03A1">
        <w:rPr>
          <w:rFonts w:cs="宋体" w:hint="eastAsia"/>
          <w:color w:val="000000"/>
          <w:kern w:val="0"/>
          <w:sz w:val="24"/>
          <w:szCs w:val="24"/>
        </w:rPr>
        <w:t>，包括</w:t>
      </w:r>
      <w:r w:rsidR="00CC46C3" w:rsidRPr="007F03A1">
        <w:rPr>
          <w:rFonts w:cs="宋体" w:hint="eastAsia"/>
          <w:color w:val="000000"/>
          <w:kern w:val="0"/>
          <w:sz w:val="24"/>
          <w:szCs w:val="24"/>
        </w:rPr>
        <w:t>同一</w:t>
      </w:r>
      <w:r w:rsidR="00CC46C3">
        <w:rPr>
          <w:rFonts w:cs="宋体" w:hint="eastAsia"/>
          <w:color w:val="000000"/>
          <w:kern w:val="0"/>
          <w:sz w:val="24"/>
          <w:szCs w:val="24"/>
        </w:rPr>
        <w:t>性</w:t>
      </w:r>
      <w:r w:rsidR="00CC46C3" w:rsidRPr="007F03A1">
        <w:rPr>
          <w:rFonts w:cs="宋体" w:hint="eastAsia"/>
          <w:color w:val="000000"/>
          <w:kern w:val="0"/>
          <w:sz w:val="24"/>
          <w:szCs w:val="24"/>
        </w:rPr>
        <w:t>哲学</w:t>
      </w:r>
      <w:r w:rsidRPr="007F03A1">
        <w:rPr>
          <w:rFonts w:cs="宋体" w:hint="eastAsia"/>
          <w:color w:val="000000"/>
          <w:kern w:val="0"/>
          <w:sz w:val="24"/>
          <w:szCs w:val="24"/>
        </w:rPr>
        <w:t>，是贯穿始终的自然哲学”</w:t>
      </w:r>
      <w:r w:rsidRPr="007F03A1">
        <w:rPr>
          <w:rStyle w:val="ae"/>
          <w:rFonts w:cs="宋体"/>
          <w:color w:val="000000"/>
          <w:kern w:val="0"/>
          <w:sz w:val="24"/>
          <w:szCs w:val="24"/>
        </w:rPr>
        <w:t xml:space="preserve"> </w:t>
      </w:r>
      <w:r w:rsidRPr="007F03A1">
        <w:rPr>
          <w:rStyle w:val="ae"/>
          <w:rFonts w:cs="宋体"/>
          <w:color w:val="000000"/>
          <w:kern w:val="0"/>
          <w:sz w:val="24"/>
          <w:szCs w:val="24"/>
        </w:rPr>
        <w:footnoteReference w:id="15"/>
      </w:r>
      <w:r w:rsidRPr="007F03A1">
        <w:rPr>
          <w:rFonts w:cs="宋体" w:hint="eastAsia"/>
          <w:color w:val="000000"/>
          <w:kern w:val="0"/>
          <w:sz w:val="24"/>
          <w:szCs w:val="24"/>
        </w:rPr>
        <w:t>，还是拜赛尔（</w:t>
      </w:r>
      <w:r w:rsidRPr="007F03A1">
        <w:rPr>
          <w:rFonts w:cs="宋体" w:hint="eastAsia"/>
          <w:color w:val="000000"/>
          <w:kern w:val="0"/>
          <w:sz w:val="24"/>
          <w:szCs w:val="24"/>
        </w:rPr>
        <w:t>F</w:t>
      </w:r>
      <w:r w:rsidRPr="007F03A1">
        <w:rPr>
          <w:rFonts w:cs="宋体"/>
          <w:color w:val="000000"/>
          <w:kern w:val="0"/>
          <w:sz w:val="24"/>
          <w:szCs w:val="24"/>
        </w:rPr>
        <w:t>. C. Beiser</w:t>
      </w:r>
      <w:r w:rsidRPr="007F03A1">
        <w:rPr>
          <w:rFonts w:cs="宋体" w:hint="eastAsia"/>
          <w:color w:val="000000"/>
          <w:kern w:val="0"/>
          <w:sz w:val="24"/>
          <w:szCs w:val="24"/>
        </w:rPr>
        <w:t>）主张，作为谢林放弃早期的平行主义的结晶，《阐述》是“自然哲学的最后胜利”。</w:t>
      </w:r>
      <w:r w:rsidRPr="007F03A1">
        <w:rPr>
          <w:rStyle w:val="ae"/>
          <w:rFonts w:cs="宋体"/>
          <w:color w:val="000000"/>
          <w:kern w:val="0"/>
          <w:sz w:val="24"/>
          <w:szCs w:val="24"/>
        </w:rPr>
        <w:footnoteReference w:id="16"/>
      </w:r>
      <w:r w:rsidRPr="007F03A1">
        <w:rPr>
          <w:rStyle w:val="ae"/>
          <w:rFonts w:cs="宋体"/>
          <w:color w:val="000000"/>
          <w:kern w:val="0"/>
          <w:sz w:val="24"/>
          <w:szCs w:val="24"/>
        </w:rPr>
        <w:footnoteReference w:id="17"/>
      </w:r>
      <w:r w:rsidRPr="007F03A1">
        <w:rPr>
          <w:rFonts w:cs="宋体" w:hint="eastAsia"/>
          <w:color w:val="000000"/>
          <w:kern w:val="0"/>
          <w:sz w:val="24"/>
          <w:szCs w:val="24"/>
        </w:rPr>
        <w:t>翟灿通过对德语学界的研究综述，描绘的谢林自然哲学的</w:t>
      </w:r>
      <w:r w:rsidR="000138E0">
        <w:rPr>
          <w:rFonts w:cs="宋体" w:hint="eastAsia"/>
          <w:color w:val="000000"/>
          <w:kern w:val="0"/>
          <w:sz w:val="24"/>
          <w:szCs w:val="24"/>
        </w:rPr>
        <w:t>发展</w:t>
      </w:r>
      <w:r w:rsidRPr="007F03A1">
        <w:rPr>
          <w:rFonts w:cs="宋体" w:hint="eastAsia"/>
          <w:color w:val="000000"/>
          <w:kern w:val="0"/>
          <w:sz w:val="24"/>
          <w:szCs w:val="24"/>
        </w:rPr>
        <w:t>线索，同样支持这样一种解释。</w:t>
      </w:r>
      <w:r w:rsidRPr="007F03A1">
        <w:rPr>
          <w:rStyle w:val="ae"/>
          <w:rFonts w:cs="宋体"/>
          <w:color w:val="000000"/>
          <w:kern w:val="0"/>
          <w:sz w:val="24"/>
          <w:szCs w:val="24"/>
        </w:rPr>
        <w:footnoteReference w:id="18"/>
      </w:r>
    </w:p>
    <w:p w:rsidR="00E43E20" w:rsidRPr="00FD7C6C" w:rsidRDefault="00B425CA">
      <w:pPr>
        <w:widowControl/>
        <w:spacing w:line="360" w:lineRule="auto"/>
        <w:ind w:firstLineChars="200" w:firstLine="480"/>
        <w:jc w:val="left"/>
        <w:rPr>
          <w:rFonts w:cs="宋体"/>
          <w:b/>
          <w:bCs/>
          <w:color w:val="000000"/>
          <w:kern w:val="0"/>
          <w:sz w:val="24"/>
          <w:szCs w:val="24"/>
        </w:rPr>
      </w:pPr>
      <w:r w:rsidRPr="007F03A1">
        <w:rPr>
          <w:rFonts w:cs="宋体" w:hint="eastAsia"/>
          <w:color w:val="000000"/>
          <w:kern w:val="0"/>
          <w:sz w:val="24"/>
          <w:szCs w:val="24"/>
        </w:rPr>
        <w:t>本文的</w:t>
      </w:r>
      <w:r w:rsidRPr="005A5E49">
        <w:rPr>
          <w:rFonts w:cs="宋体" w:hint="eastAsia"/>
          <w:b/>
          <w:bCs/>
          <w:color w:val="000000"/>
          <w:kern w:val="0"/>
          <w:sz w:val="24"/>
          <w:szCs w:val="24"/>
        </w:rPr>
        <w:t>第一个目的</w:t>
      </w:r>
      <w:r w:rsidRPr="007F03A1">
        <w:rPr>
          <w:rFonts w:cs="宋体" w:hint="eastAsia"/>
          <w:color w:val="000000"/>
          <w:kern w:val="0"/>
          <w:sz w:val="24"/>
          <w:szCs w:val="24"/>
        </w:rPr>
        <w:t>即在于此</w:t>
      </w:r>
      <w:r w:rsidR="00F5032F">
        <w:rPr>
          <w:rFonts w:cs="宋体" w:hint="eastAsia"/>
          <w:color w:val="000000"/>
          <w:kern w:val="0"/>
          <w:sz w:val="24"/>
          <w:szCs w:val="24"/>
        </w:rPr>
        <w:t>。</w:t>
      </w:r>
      <w:r w:rsidRPr="007F03A1">
        <w:rPr>
          <w:rFonts w:cs="宋体" w:hint="eastAsia"/>
          <w:color w:val="000000"/>
          <w:kern w:val="0"/>
          <w:sz w:val="24"/>
          <w:szCs w:val="24"/>
        </w:rPr>
        <w:t>通过回到该时期一个关键人物埃申迈耶尔</w:t>
      </w:r>
      <w:r w:rsidR="00B8079C" w:rsidRPr="007F03A1">
        <w:rPr>
          <w:rStyle w:val="ae"/>
          <w:rFonts w:cs="宋体"/>
          <w:color w:val="000000"/>
          <w:kern w:val="0"/>
          <w:sz w:val="24"/>
          <w:szCs w:val="24"/>
        </w:rPr>
        <w:footnoteReference w:id="19"/>
      </w:r>
      <w:r w:rsidRPr="007F03A1">
        <w:rPr>
          <w:rFonts w:cs="宋体" w:hint="eastAsia"/>
          <w:color w:val="000000"/>
          <w:kern w:val="0"/>
          <w:sz w:val="24"/>
          <w:szCs w:val="24"/>
        </w:rPr>
        <w:t>——《概念》正是对其批判的回应，</w:t>
      </w:r>
      <w:r w:rsidR="00F5032F">
        <w:rPr>
          <w:rFonts w:cs="宋体" w:hint="eastAsia"/>
          <w:color w:val="000000"/>
          <w:kern w:val="0"/>
          <w:sz w:val="24"/>
          <w:szCs w:val="24"/>
        </w:rPr>
        <w:t>梳理了</w:t>
      </w:r>
      <w:r w:rsidR="00F5032F">
        <w:rPr>
          <w:rFonts w:cs="宋体" w:hint="eastAsia"/>
          <w:color w:val="000000"/>
          <w:kern w:val="0"/>
          <w:sz w:val="24"/>
          <w:szCs w:val="24"/>
        </w:rPr>
        <w:t>1</w:t>
      </w:r>
      <w:r w:rsidR="00F5032F">
        <w:rPr>
          <w:rFonts w:cs="宋体"/>
          <w:color w:val="000000"/>
          <w:kern w:val="0"/>
          <w:sz w:val="24"/>
          <w:szCs w:val="24"/>
        </w:rPr>
        <w:t>797</w:t>
      </w:r>
      <w:r w:rsidR="00F5032F">
        <w:rPr>
          <w:rFonts w:cs="宋体" w:hint="eastAsia"/>
          <w:color w:val="000000"/>
          <w:kern w:val="0"/>
          <w:sz w:val="24"/>
          <w:szCs w:val="24"/>
        </w:rPr>
        <w:t>-</w:t>
      </w:r>
      <w:r w:rsidR="00F5032F">
        <w:rPr>
          <w:rFonts w:cs="宋体"/>
          <w:color w:val="000000"/>
          <w:kern w:val="0"/>
          <w:sz w:val="24"/>
          <w:szCs w:val="24"/>
        </w:rPr>
        <w:t>1801</w:t>
      </w:r>
      <w:r w:rsidR="00F5032F">
        <w:rPr>
          <w:rFonts w:cs="宋体" w:hint="eastAsia"/>
          <w:color w:val="000000"/>
          <w:kern w:val="0"/>
          <w:sz w:val="24"/>
          <w:szCs w:val="24"/>
        </w:rPr>
        <w:t>年谢林与埃申迈耶尔争论</w:t>
      </w:r>
      <w:r w:rsidR="00F5032F">
        <w:rPr>
          <w:rFonts w:cs="宋体" w:hint="eastAsia"/>
          <w:color w:val="000000"/>
          <w:kern w:val="0"/>
          <w:sz w:val="24"/>
          <w:szCs w:val="24"/>
        </w:rPr>
        <w:lastRenderedPageBreak/>
        <w:t>的核心内容，试图</w:t>
      </w:r>
      <w:r w:rsidRPr="007F03A1">
        <w:rPr>
          <w:rFonts w:cs="宋体" w:hint="eastAsia"/>
          <w:color w:val="000000"/>
          <w:kern w:val="0"/>
          <w:sz w:val="24"/>
          <w:szCs w:val="24"/>
        </w:rPr>
        <w:t>为</w:t>
      </w:r>
      <w:r w:rsidR="005A5C3B">
        <w:rPr>
          <w:rFonts w:cs="宋体" w:hint="eastAsia"/>
          <w:color w:val="000000"/>
          <w:kern w:val="0"/>
          <w:sz w:val="24"/>
          <w:szCs w:val="24"/>
        </w:rPr>
        <w:t>“</w:t>
      </w:r>
      <w:r w:rsidR="005A5C3B" w:rsidRPr="007F03A1">
        <w:rPr>
          <w:rFonts w:cs="宋体" w:hint="eastAsia"/>
          <w:color w:val="000000"/>
          <w:kern w:val="0"/>
          <w:sz w:val="24"/>
          <w:szCs w:val="24"/>
        </w:rPr>
        <w:t>同一</w:t>
      </w:r>
      <w:r w:rsidR="005A5C3B">
        <w:rPr>
          <w:rFonts w:cs="宋体" w:hint="eastAsia"/>
          <w:color w:val="000000"/>
          <w:kern w:val="0"/>
          <w:sz w:val="24"/>
          <w:szCs w:val="24"/>
        </w:rPr>
        <w:t>性</w:t>
      </w:r>
      <w:r w:rsidR="005A5C3B" w:rsidRPr="007F03A1">
        <w:rPr>
          <w:rFonts w:cs="宋体" w:hint="eastAsia"/>
          <w:color w:val="000000"/>
          <w:kern w:val="0"/>
          <w:sz w:val="24"/>
          <w:szCs w:val="24"/>
        </w:rPr>
        <w:t>哲学</w:t>
      </w:r>
      <w:r w:rsidR="005A5C3B">
        <w:rPr>
          <w:rFonts w:cs="宋体" w:hint="eastAsia"/>
          <w:color w:val="000000"/>
          <w:kern w:val="0"/>
          <w:sz w:val="24"/>
          <w:szCs w:val="24"/>
        </w:rPr>
        <w:t>”</w:t>
      </w:r>
      <w:r w:rsidRPr="007F03A1">
        <w:rPr>
          <w:rFonts w:cs="宋体" w:hint="eastAsia"/>
          <w:color w:val="000000"/>
          <w:kern w:val="0"/>
          <w:sz w:val="24"/>
          <w:szCs w:val="24"/>
        </w:rPr>
        <w:t>之发生的“自然哲学</w:t>
      </w:r>
      <w:r w:rsidR="001B2D55" w:rsidRPr="007F03A1">
        <w:rPr>
          <w:rFonts w:cs="宋体" w:hint="eastAsia"/>
          <w:color w:val="000000"/>
          <w:kern w:val="0"/>
          <w:sz w:val="24"/>
          <w:szCs w:val="24"/>
        </w:rPr>
        <w:t>解释</w:t>
      </w:r>
      <w:r w:rsidRPr="007F03A1">
        <w:rPr>
          <w:rFonts w:cs="宋体" w:hint="eastAsia"/>
          <w:color w:val="000000"/>
          <w:kern w:val="0"/>
          <w:sz w:val="24"/>
          <w:szCs w:val="24"/>
        </w:rPr>
        <w:t>”声援</w:t>
      </w:r>
      <w:r w:rsidR="001B2D55">
        <w:rPr>
          <w:rFonts w:cs="宋体" w:hint="eastAsia"/>
          <w:color w:val="000000"/>
          <w:kern w:val="0"/>
          <w:sz w:val="24"/>
          <w:szCs w:val="24"/>
        </w:rPr>
        <w:t>，</w:t>
      </w:r>
      <w:r w:rsidR="001B2D55" w:rsidRPr="00FD7C6C">
        <w:rPr>
          <w:rFonts w:cs="宋体" w:hint="eastAsia"/>
          <w:color w:val="000000"/>
          <w:kern w:val="0"/>
          <w:sz w:val="24"/>
          <w:szCs w:val="24"/>
        </w:rPr>
        <w:t>当然，我们也会考虑可能的“平行解释”的</w:t>
      </w:r>
      <w:r w:rsidR="001B2D55" w:rsidRPr="00FD7C6C">
        <w:rPr>
          <w:rFonts w:cs="宋体" w:hint="eastAsia"/>
          <w:b/>
          <w:bCs/>
          <w:color w:val="000000"/>
          <w:kern w:val="0"/>
          <w:sz w:val="24"/>
          <w:szCs w:val="24"/>
        </w:rPr>
        <w:t>反驳。</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在哲学史上，埃申迈耶尔一直得不到重视。然而，在</w:t>
      </w:r>
      <w:r w:rsidRPr="007F03A1">
        <w:rPr>
          <w:rFonts w:cs="宋体" w:hint="eastAsia"/>
          <w:color w:val="000000"/>
          <w:kern w:val="0"/>
          <w:sz w:val="24"/>
          <w:szCs w:val="24"/>
        </w:rPr>
        <w:t>1</w:t>
      </w:r>
      <w:r w:rsidRPr="007F03A1">
        <w:rPr>
          <w:rFonts w:cs="宋体"/>
          <w:color w:val="000000"/>
          <w:kern w:val="0"/>
          <w:sz w:val="24"/>
          <w:szCs w:val="24"/>
        </w:rPr>
        <w:t>797</w:t>
      </w:r>
      <w:r w:rsidRPr="007F03A1">
        <w:rPr>
          <w:rFonts w:cs="宋体" w:hint="eastAsia"/>
          <w:color w:val="000000"/>
          <w:kern w:val="0"/>
          <w:sz w:val="24"/>
          <w:szCs w:val="24"/>
        </w:rPr>
        <w:t>-</w:t>
      </w:r>
      <w:r w:rsidRPr="007F03A1">
        <w:rPr>
          <w:rFonts w:cs="宋体"/>
          <w:color w:val="000000"/>
          <w:kern w:val="0"/>
          <w:sz w:val="24"/>
          <w:szCs w:val="24"/>
        </w:rPr>
        <w:t>1812</w:t>
      </w:r>
      <w:r w:rsidRPr="007F03A1">
        <w:rPr>
          <w:rFonts w:cs="宋体" w:hint="eastAsia"/>
          <w:color w:val="000000"/>
          <w:kern w:val="0"/>
          <w:sz w:val="24"/>
          <w:szCs w:val="24"/>
        </w:rPr>
        <w:t>这十五年间，他作为谢林“最具洞察力和挑衅性的批评者之一”</w:t>
      </w:r>
      <w:r w:rsidRPr="007F03A1">
        <w:rPr>
          <w:rStyle w:val="ae"/>
          <w:rFonts w:cs="宋体"/>
          <w:color w:val="000000"/>
          <w:kern w:val="0"/>
          <w:sz w:val="24"/>
          <w:szCs w:val="24"/>
        </w:rPr>
        <w:footnoteReference w:id="20"/>
      </w:r>
      <w:r w:rsidRPr="007F03A1">
        <w:rPr>
          <w:rFonts w:cs="宋体" w:hint="eastAsia"/>
          <w:color w:val="000000"/>
          <w:kern w:val="0"/>
          <w:sz w:val="24"/>
          <w:szCs w:val="24"/>
        </w:rPr>
        <w:t>，与谢林发生了三次著名的争论：</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：埃申迈耶尔对谢林早期自然哲学的批判性回应《自发性</w:t>
      </w:r>
      <w:r w:rsidRPr="007F03A1">
        <w:rPr>
          <w:rFonts w:cs="宋体" w:hint="eastAsia"/>
          <w:color w:val="000000"/>
          <w:kern w:val="0"/>
          <w:sz w:val="24"/>
          <w:szCs w:val="24"/>
        </w:rPr>
        <w:t>=</w:t>
      </w:r>
      <w:r w:rsidRPr="007F03A1">
        <w:rPr>
          <w:rFonts w:cs="宋体" w:hint="eastAsia"/>
          <w:color w:val="000000"/>
          <w:kern w:val="0"/>
          <w:sz w:val="24"/>
          <w:szCs w:val="24"/>
        </w:rPr>
        <w:t>世界灵魂》发表在《思辨物理学杂志》，谢林以《概念》作为回应，在回应中，谢林预告了《阐述》将在下一期发表；</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2</w:t>
      </w: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color w:val="000000"/>
          <w:kern w:val="0"/>
          <w:sz w:val="24"/>
          <w:szCs w:val="24"/>
        </w:rPr>
        <w:t>803</w:t>
      </w:r>
      <w:r w:rsidRPr="007F03A1">
        <w:rPr>
          <w:rFonts w:cs="宋体" w:hint="eastAsia"/>
          <w:color w:val="000000"/>
          <w:kern w:val="0"/>
          <w:sz w:val="24"/>
          <w:szCs w:val="24"/>
        </w:rPr>
        <w:t>-</w:t>
      </w:r>
      <w:r w:rsidRPr="007F03A1">
        <w:rPr>
          <w:rFonts w:cs="宋体"/>
          <w:color w:val="000000"/>
          <w:kern w:val="0"/>
          <w:sz w:val="24"/>
          <w:szCs w:val="24"/>
        </w:rPr>
        <w:t>4</w:t>
      </w:r>
      <w:r w:rsidRPr="007F03A1">
        <w:rPr>
          <w:rFonts w:cs="宋体" w:hint="eastAsia"/>
          <w:color w:val="000000"/>
          <w:kern w:val="0"/>
          <w:sz w:val="24"/>
          <w:szCs w:val="24"/>
        </w:rPr>
        <w:t>：关于哲学与信仰各自对于同一中差异的出现的解释能力，埃申迈耶尔对谢林的误解产生的《哲学过渡到非哲学》，以及谢林的回应，《哲学与宗教》</w:t>
      </w:r>
      <w:r w:rsidR="00307C31" w:rsidRPr="007F03A1">
        <w:rPr>
          <w:rStyle w:val="ae"/>
          <w:rFonts w:cs="宋体"/>
          <w:color w:val="000000"/>
          <w:kern w:val="0"/>
          <w:sz w:val="24"/>
          <w:szCs w:val="24"/>
        </w:rPr>
        <w:footnoteReference w:id="21"/>
      </w:r>
      <w:r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3</w:t>
      </w: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color w:val="000000"/>
          <w:kern w:val="0"/>
          <w:sz w:val="24"/>
          <w:szCs w:val="24"/>
        </w:rPr>
        <w:t>809</w:t>
      </w:r>
      <w:r w:rsidRPr="007F03A1">
        <w:rPr>
          <w:rFonts w:cs="宋体" w:hint="eastAsia"/>
          <w:color w:val="000000"/>
          <w:kern w:val="0"/>
          <w:sz w:val="24"/>
          <w:szCs w:val="24"/>
        </w:rPr>
        <w:t>：在谢林出版《论人类自由的本质》后，两人就人性在自然中的地位、理性的限度以及如何正确地构想上帝的人格等问题展开一系列的争论。</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仅从时间节点上看，我们也不得不同意马尔凯（</w:t>
      </w:r>
      <w:r w:rsidRPr="007F03A1">
        <w:rPr>
          <w:rFonts w:cs="宋体" w:hint="eastAsia"/>
          <w:color w:val="000000"/>
          <w:kern w:val="0"/>
          <w:sz w:val="24"/>
          <w:szCs w:val="24"/>
        </w:rPr>
        <w:t>J</w:t>
      </w:r>
      <w:r w:rsidRPr="007F03A1">
        <w:rPr>
          <w:rFonts w:cs="宋体"/>
          <w:color w:val="000000"/>
          <w:kern w:val="0"/>
          <w:sz w:val="24"/>
          <w:szCs w:val="24"/>
        </w:rPr>
        <w:t xml:space="preserve">.-F. </w:t>
      </w:r>
      <w:r w:rsidRPr="007F03A1">
        <w:rPr>
          <w:rFonts w:cs="宋体" w:hint="eastAsia"/>
          <w:color w:val="000000"/>
          <w:kern w:val="0"/>
          <w:sz w:val="24"/>
          <w:szCs w:val="24"/>
        </w:rPr>
        <w:t>Marquet</w:t>
      </w:r>
      <w:r w:rsidRPr="007F03A1">
        <w:rPr>
          <w:rFonts w:cs="宋体" w:hint="eastAsia"/>
          <w:color w:val="000000"/>
          <w:kern w:val="0"/>
          <w:sz w:val="24"/>
          <w:szCs w:val="24"/>
        </w:rPr>
        <w:t>）的描述，埃申迈耶尔的确“在谢林思想的每一个重要的转折点出现”。</w:t>
      </w:r>
      <w:r w:rsidRPr="007F03A1">
        <w:rPr>
          <w:rStyle w:val="ae"/>
          <w:rFonts w:cs="宋体"/>
          <w:color w:val="000000"/>
          <w:kern w:val="0"/>
          <w:sz w:val="24"/>
          <w:szCs w:val="24"/>
        </w:rPr>
        <w:footnoteReference w:id="22"/>
      </w:r>
    </w:p>
    <w:bookmarkEnd w:id="0"/>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因此，本文的</w:t>
      </w:r>
      <w:r w:rsidRPr="005A5E49">
        <w:rPr>
          <w:rFonts w:cs="宋体" w:hint="eastAsia"/>
          <w:b/>
          <w:bCs/>
          <w:color w:val="000000"/>
          <w:kern w:val="0"/>
          <w:sz w:val="24"/>
          <w:szCs w:val="24"/>
        </w:rPr>
        <w:t>第二个目的</w:t>
      </w:r>
      <w:r w:rsidRPr="007F03A1">
        <w:rPr>
          <w:rFonts w:cs="宋体" w:hint="eastAsia"/>
          <w:color w:val="000000"/>
          <w:kern w:val="0"/>
          <w:sz w:val="24"/>
          <w:szCs w:val="24"/>
        </w:rPr>
        <w:t>，在于通过回到谢林</w:t>
      </w:r>
      <w:r w:rsidRPr="007F03A1">
        <w:rPr>
          <w:rFonts w:cs="宋体" w:hint="eastAsia"/>
          <w:color w:val="000000"/>
          <w:kern w:val="0"/>
          <w:sz w:val="24"/>
          <w:szCs w:val="24"/>
        </w:rPr>
        <w:t>-</w:t>
      </w:r>
      <w:r w:rsidRPr="007F03A1">
        <w:rPr>
          <w:rFonts w:cs="宋体" w:hint="eastAsia"/>
          <w:color w:val="000000"/>
          <w:kern w:val="0"/>
          <w:sz w:val="24"/>
          <w:szCs w:val="24"/>
        </w:rPr>
        <w:t>埃申迈耶尔的早期争论，为谢林</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年的“同一性哲学”的思想资源注入一些新的活力。</w:t>
      </w:r>
      <w:r w:rsidRPr="007F03A1">
        <w:rPr>
          <w:rStyle w:val="ae"/>
          <w:rFonts w:cs="宋体"/>
          <w:color w:val="000000"/>
          <w:kern w:val="0"/>
          <w:sz w:val="24"/>
          <w:szCs w:val="24"/>
        </w:rPr>
        <w:footnoteReference w:id="23"/>
      </w:r>
    </w:p>
    <w:p w:rsidR="00E43E20"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最后，谢林的</w:t>
      </w:r>
      <w:r w:rsidR="00D65336">
        <w:rPr>
          <w:rFonts w:cs="宋体" w:hint="eastAsia"/>
          <w:color w:val="000000"/>
          <w:kern w:val="0"/>
          <w:sz w:val="24"/>
          <w:szCs w:val="24"/>
        </w:rPr>
        <w:t>1</w:t>
      </w:r>
      <w:r w:rsidR="00D65336">
        <w:rPr>
          <w:rFonts w:cs="宋体"/>
          <w:color w:val="000000"/>
          <w:kern w:val="0"/>
          <w:sz w:val="24"/>
          <w:szCs w:val="24"/>
        </w:rPr>
        <w:t>801</w:t>
      </w:r>
      <w:r w:rsidR="00D65336">
        <w:rPr>
          <w:rFonts w:cs="宋体" w:hint="eastAsia"/>
          <w:color w:val="000000"/>
          <w:kern w:val="0"/>
          <w:sz w:val="24"/>
          <w:szCs w:val="24"/>
        </w:rPr>
        <w:t>年</w:t>
      </w:r>
      <w:r w:rsidRPr="007F03A1">
        <w:rPr>
          <w:rFonts w:cs="宋体" w:hint="eastAsia"/>
          <w:color w:val="000000"/>
          <w:kern w:val="0"/>
          <w:sz w:val="24"/>
          <w:szCs w:val="24"/>
        </w:rPr>
        <w:t>“同一性哲学”一直处于内忧外患的黑暗境地：一方面，</w:t>
      </w:r>
      <w:r w:rsidR="001E6B09">
        <w:rPr>
          <w:rFonts w:cs="宋体" w:hint="eastAsia"/>
          <w:color w:val="000000"/>
          <w:kern w:val="0"/>
          <w:sz w:val="24"/>
          <w:szCs w:val="24"/>
        </w:rPr>
        <w:t>在与黑格尔、费希特、埃申迈耶尔后续的争论中，</w:t>
      </w:r>
      <w:r w:rsidRPr="007F03A1">
        <w:rPr>
          <w:rFonts w:cs="宋体" w:hint="eastAsia"/>
          <w:color w:val="000000"/>
          <w:kern w:val="0"/>
          <w:sz w:val="24"/>
          <w:szCs w:val="24"/>
        </w:rPr>
        <w:t>谢林</w:t>
      </w:r>
      <w:r w:rsidR="001E6B09">
        <w:rPr>
          <w:rFonts w:cs="宋体" w:hint="eastAsia"/>
          <w:color w:val="000000"/>
          <w:kern w:val="0"/>
          <w:sz w:val="24"/>
          <w:szCs w:val="24"/>
        </w:rPr>
        <w:t>的立场在这一阶段多有偏转</w:t>
      </w:r>
      <w:r w:rsidRPr="007F03A1">
        <w:rPr>
          <w:rFonts w:cs="宋体" w:hint="eastAsia"/>
          <w:color w:val="000000"/>
          <w:kern w:val="0"/>
          <w:sz w:val="24"/>
          <w:szCs w:val="24"/>
        </w:rPr>
        <w:t>，另一方面，黑格尔</w:t>
      </w:r>
      <w:r w:rsidR="00E1241F">
        <w:rPr>
          <w:rFonts w:cs="宋体" w:hint="eastAsia"/>
          <w:color w:val="000000"/>
          <w:kern w:val="0"/>
          <w:sz w:val="24"/>
          <w:szCs w:val="24"/>
        </w:rPr>
        <w:t>后续</w:t>
      </w:r>
      <w:r w:rsidRPr="007F03A1">
        <w:rPr>
          <w:rFonts w:cs="宋体" w:hint="eastAsia"/>
          <w:color w:val="000000"/>
          <w:kern w:val="0"/>
          <w:sz w:val="24"/>
          <w:szCs w:val="24"/>
        </w:rPr>
        <w:t>对之不遗余力的讽刺和批判</w:t>
      </w:r>
      <w:r w:rsidRPr="007F03A1">
        <w:rPr>
          <w:rStyle w:val="ae"/>
          <w:rFonts w:cs="宋体"/>
          <w:color w:val="000000"/>
          <w:kern w:val="0"/>
          <w:sz w:val="24"/>
          <w:szCs w:val="24"/>
        </w:rPr>
        <w:footnoteReference w:id="24"/>
      </w:r>
      <w:r w:rsidRPr="007F03A1">
        <w:rPr>
          <w:rFonts w:cs="宋体" w:hint="eastAsia"/>
          <w:color w:val="000000"/>
          <w:kern w:val="0"/>
          <w:sz w:val="24"/>
          <w:szCs w:val="24"/>
        </w:rPr>
        <w:t>。因此，本文的</w:t>
      </w:r>
      <w:r w:rsidRPr="005A5E49">
        <w:rPr>
          <w:rFonts w:cs="宋体" w:hint="eastAsia"/>
          <w:b/>
          <w:bCs/>
          <w:color w:val="000000"/>
          <w:kern w:val="0"/>
          <w:sz w:val="24"/>
          <w:szCs w:val="24"/>
        </w:rPr>
        <w:t>第三个目的</w:t>
      </w:r>
      <w:r w:rsidRPr="007F03A1">
        <w:rPr>
          <w:rFonts w:cs="宋体" w:hint="eastAsia"/>
          <w:color w:val="000000"/>
          <w:kern w:val="0"/>
          <w:sz w:val="24"/>
          <w:szCs w:val="24"/>
        </w:rPr>
        <w:t>，</w:t>
      </w:r>
      <w:r w:rsidR="009C512C">
        <w:rPr>
          <w:rFonts w:cs="宋体" w:hint="eastAsia"/>
          <w:color w:val="000000"/>
          <w:kern w:val="0"/>
          <w:sz w:val="24"/>
          <w:szCs w:val="24"/>
        </w:rPr>
        <w:t>即考察谢林</w:t>
      </w:r>
      <w:r w:rsidR="009C512C">
        <w:rPr>
          <w:rFonts w:cs="宋体" w:hint="eastAsia"/>
          <w:color w:val="000000"/>
          <w:kern w:val="0"/>
          <w:sz w:val="24"/>
          <w:szCs w:val="24"/>
        </w:rPr>
        <w:t>1</w:t>
      </w:r>
      <w:r w:rsidR="009C512C">
        <w:rPr>
          <w:rFonts w:cs="宋体"/>
          <w:color w:val="000000"/>
          <w:kern w:val="0"/>
          <w:sz w:val="24"/>
          <w:szCs w:val="24"/>
        </w:rPr>
        <w:t>801</w:t>
      </w:r>
      <w:r w:rsidR="009C512C">
        <w:rPr>
          <w:rFonts w:cs="宋体" w:hint="eastAsia"/>
          <w:color w:val="000000"/>
          <w:kern w:val="0"/>
          <w:sz w:val="24"/>
          <w:szCs w:val="24"/>
        </w:rPr>
        <w:t>年</w:t>
      </w:r>
      <w:r w:rsidRPr="007F03A1">
        <w:rPr>
          <w:rFonts w:cs="宋体" w:hint="eastAsia"/>
          <w:color w:val="000000"/>
          <w:kern w:val="0"/>
          <w:sz w:val="24"/>
          <w:szCs w:val="24"/>
        </w:rPr>
        <w:t>“同一性哲学”的得失。</w:t>
      </w:r>
    </w:p>
    <w:p w:rsidR="007744CA" w:rsidRDefault="007744CA" w:rsidP="007744CA">
      <w:pPr>
        <w:pStyle w:val="2"/>
      </w:pPr>
      <w:r>
        <w:rPr>
          <w:rFonts w:hint="eastAsia"/>
        </w:rPr>
        <w:lastRenderedPageBreak/>
        <w:t>（二）本文各章节</w:t>
      </w:r>
      <w:r w:rsidR="00BE2718">
        <w:rPr>
          <w:rFonts w:hint="eastAsia"/>
        </w:rPr>
        <w:t>简介及论证目的</w:t>
      </w:r>
    </w:p>
    <w:p w:rsidR="007744CA" w:rsidRDefault="007744CA">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本文第一部分，将</w:t>
      </w:r>
      <w:r w:rsidR="000A7EE9">
        <w:rPr>
          <w:rFonts w:cs="宋体" w:hint="eastAsia"/>
          <w:color w:val="000000"/>
          <w:kern w:val="0"/>
          <w:sz w:val="24"/>
          <w:szCs w:val="24"/>
        </w:rPr>
        <w:t>围绕三个核心问题</w:t>
      </w:r>
      <w:r w:rsidR="00F17A8F">
        <w:rPr>
          <w:rFonts w:cs="宋体" w:hint="eastAsia"/>
          <w:color w:val="000000"/>
          <w:kern w:val="0"/>
          <w:sz w:val="24"/>
          <w:szCs w:val="24"/>
        </w:rPr>
        <w:t>，即（</w:t>
      </w:r>
      <w:r w:rsidR="00F17A8F">
        <w:rPr>
          <w:rFonts w:cs="宋体" w:hint="eastAsia"/>
          <w:color w:val="000000"/>
          <w:kern w:val="0"/>
          <w:sz w:val="24"/>
          <w:szCs w:val="24"/>
        </w:rPr>
        <w:t>1</w:t>
      </w:r>
      <w:r w:rsidR="00F17A8F">
        <w:rPr>
          <w:rFonts w:cs="宋体" w:hint="eastAsia"/>
          <w:color w:val="000000"/>
          <w:kern w:val="0"/>
          <w:sz w:val="24"/>
          <w:szCs w:val="24"/>
        </w:rPr>
        <w:t>）物质的构建；（</w:t>
      </w:r>
      <w:r w:rsidR="00F17A8F">
        <w:rPr>
          <w:rFonts w:cs="宋体" w:hint="eastAsia"/>
          <w:color w:val="000000"/>
          <w:kern w:val="0"/>
          <w:sz w:val="24"/>
          <w:szCs w:val="24"/>
        </w:rPr>
        <w:t>2</w:t>
      </w:r>
      <w:r w:rsidR="00F17A8F">
        <w:rPr>
          <w:rFonts w:cs="宋体" w:hint="eastAsia"/>
          <w:color w:val="000000"/>
          <w:kern w:val="0"/>
          <w:sz w:val="24"/>
          <w:szCs w:val="24"/>
        </w:rPr>
        <w:t>）体系优先性；（</w:t>
      </w:r>
      <w:r w:rsidR="00F17A8F">
        <w:rPr>
          <w:rFonts w:cs="宋体" w:hint="eastAsia"/>
          <w:color w:val="000000"/>
          <w:kern w:val="0"/>
          <w:sz w:val="24"/>
          <w:szCs w:val="24"/>
        </w:rPr>
        <w:t>3</w:t>
      </w:r>
      <w:r w:rsidR="00F17A8F">
        <w:rPr>
          <w:rFonts w:cs="宋体" w:hint="eastAsia"/>
          <w:color w:val="000000"/>
          <w:kern w:val="0"/>
          <w:sz w:val="24"/>
          <w:szCs w:val="24"/>
        </w:rPr>
        <w:t>）方法论，</w:t>
      </w:r>
      <w:r w:rsidR="000A7EE9">
        <w:rPr>
          <w:rFonts w:cs="宋体" w:hint="eastAsia"/>
          <w:color w:val="000000"/>
          <w:kern w:val="0"/>
          <w:sz w:val="24"/>
          <w:szCs w:val="24"/>
        </w:rPr>
        <w:t>展开谢林与埃申迈耶尔</w:t>
      </w:r>
      <w:r w:rsidR="00F17A8F">
        <w:rPr>
          <w:rFonts w:cs="宋体" w:hint="eastAsia"/>
          <w:color w:val="000000"/>
          <w:kern w:val="0"/>
          <w:sz w:val="24"/>
          <w:szCs w:val="24"/>
        </w:rPr>
        <w:t>的自然</w:t>
      </w:r>
      <w:r w:rsidR="000A7EE9">
        <w:rPr>
          <w:rFonts w:cs="宋体" w:hint="eastAsia"/>
          <w:color w:val="000000"/>
          <w:kern w:val="0"/>
          <w:sz w:val="24"/>
          <w:szCs w:val="24"/>
        </w:rPr>
        <w:t>哲学争论（</w:t>
      </w:r>
      <w:r w:rsidR="000A7EE9">
        <w:rPr>
          <w:rFonts w:cs="宋体" w:hint="eastAsia"/>
          <w:color w:val="000000"/>
          <w:kern w:val="0"/>
          <w:sz w:val="24"/>
          <w:szCs w:val="24"/>
        </w:rPr>
        <w:t>1</w:t>
      </w:r>
      <w:r w:rsidR="000A7EE9">
        <w:rPr>
          <w:rFonts w:cs="宋体"/>
          <w:color w:val="000000"/>
          <w:kern w:val="0"/>
          <w:sz w:val="24"/>
          <w:szCs w:val="24"/>
        </w:rPr>
        <w:t>797</w:t>
      </w:r>
      <w:r w:rsidR="000A7EE9">
        <w:rPr>
          <w:rFonts w:cs="宋体" w:hint="eastAsia"/>
          <w:color w:val="000000"/>
          <w:kern w:val="0"/>
          <w:sz w:val="24"/>
          <w:szCs w:val="24"/>
        </w:rPr>
        <w:t>-</w:t>
      </w:r>
      <w:r w:rsidR="000A7EE9">
        <w:rPr>
          <w:rFonts w:cs="宋体"/>
          <w:color w:val="000000"/>
          <w:kern w:val="0"/>
          <w:sz w:val="24"/>
          <w:szCs w:val="24"/>
        </w:rPr>
        <w:t>1801</w:t>
      </w:r>
      <w:r w:rsidR="000A7EE9">
        <w:rPr>
          <w:rFonts w:cs="宋体" w:hint="eastAsia"/>
          <w:color w:val="000000"/>
          <w:kern w:val="0"/>
          <w:sz w:val="24"/>
          <w:szCs w:val="24"/>
        </w:rPr>
        <w:t>）</w:t>
      </w:r>
      <w:r w:rsidR="00F17A8F">
        <w:rPr>
          <w:rFonts w:cs="宋体" w:hint="eastAsia"/>
          <w:color w:val="000000"/>
          <w:kern w:val="0"/>
          <w:sz w:val="24"/>
          <w:szCs w:val="24"/>
        </w:rPr>
        <w:t>。</w:t>
      </w:r>
    </w:p>
    <w:p w:rsidR="00F17A8F" w:rsidRDefault="00F17A8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本文第二部分，将围绕上述争论的最终结晶，即</w:t>
      </w:r>
      <w:r w:rsidR="007C1CD5">
        <w:rPr>
          <w:rFonts w:cs="宋体" w:hint="eastAsia"/>
          <w:color w:val="000000"/>
          <w:kern w:val="0"/>
          <w:sz w:val="24"/>
          <w:szCs w:val="24"/>
        </w:rPr>
        <w:t>作为</w:t>
      </w:r>
      <w:r>
        <w:rPr>
          <w:rFonts w:cs="宋体" w:hint="eastAsia"/>
          <w:color w:val="000000"/>
          <w:kern w:val="0"/>
          <w:sz w:val="24"/>
          <w:szCs w:val="24"/>
        </w:rPr>
        <w:t>谢林“同一性</w:t>
      </w:r>
      <w:r w:rsidR="007C1CD5">
        <w:rPr>
          <w:rFonts w:cs="宋体" w:hint="eastAsia"/>
          <w:color w:val="000000"/>
          <w:kern w:val="0"/>
          <w:sz w:val="24"/>
          <w:szCs w:val="24"/>
        </w:rPr>
        <w:t>哲学</w:t>
      </w:r>
      <w:r>
        <w:rPr>
          <w:rFonts w:cs="宋体" w:hint="eastAsia"/>
          <w:color w:val="000000"/>
          <w:kern w:val="0"/>
          <w:sz w:val="24"/>
          <w:szCs w:val="24"/>
        </w:rPr>
        <w:t>”</w:t>
      </w:r>
      <w:r w:rsidR="007C1CD5">
        <w:rPr>
          <w:rFonts w:cs="宋体" w:hint="eastAsia"/>
          <w:color w:val="000000"/>
          <w:kern w:val="0"/>
          <w:sz w:val="24"/>
          <w:szCs w:val="24"/>
        </w:rPr>
        <w:t>开端的</w:t>
      </w:r>
      <w:r>
        <w:rPr>
          <w:rFonts w:cs="宋体" w:hint="eastAsia"/>
          <w:color w:val="000000"/>
          <w:kern w:val="0"/>
          <w:sz w:val="24"/>
          <w:szCs w:val="24"/>
        </w:rPr>
        <w:t>《阐述》</w:t>
      </w:r>
      <w:r w:rsidR="00BE2718">
        <w:rPr>
          <w:rFonts w:cs="宋体" w:hint="eastAsia"/>
          <w:color w:val="000000"/>
          <w:kern w:val="0"/>
          <w:sz w:val="24"/>
          <w:szCs w:val="24"/>
        </w:rPr>
        <w:t>的核心概念，即量的差异</w:t>
      </w:r>
      <w:r w:rsidR="001B550B">
        <w:rPr>
          <w:rFonts w:cs="宋体" w:hint="eastAsia"/>
          <w:color w:val="000000"/>
          <w:kern w:val="0"/>
          <w:sz w:val="24"/>
          <w:szCs w:val="24"/>
        </w:rPr>
        <w:t>、磁力线</w:t>
      </w:r>
      <w:r w:rsidR="00BE2718">
        <w:rPr>
          <w:rFonts w:cs="宋体" w:hint="eastAsia"/>
          <w:color w:val="000000"/>
          <w:kern w:val="0"/>
          <w:sz w:val="24"/>
          <w:szCs w:val="24"/>
        </w:rPr>
        <w:t>与</w:t>
      </w:r>
      <w:r w:rsidR="00BE2718">
        <w:rPr>
          <w:rFonts w:cs="宋体" w:hint="eastAsia"/>
          <w:color w:val="000000"/>
          <w:kern w:val="0"/>
          <w:sz w:val="24"/>
          <w:szCs w:val="24"/>
        </w:rPr>
        <w:t>Potenz</w:t>
      </w:r>
      <w:r w:rsidR="00BE2718">
        <w:rPr>
          <w:rFonts w:cs="宋体" w:hint="eastAsia"/>
          <w:color w:val="000000"/>
          <w:kern w:val="0"/>
          <w:sz w:val="24"/>
          <w:szCs w:val="24"/>
        </w:rPr>
        <w:t>，描述“同一性”的“无差别模式”。</w:t>
      </w:r>
    </w:p>
    <w:p w:rsidR="00F17A8F" w:rsidRDefault="00F17A8F" w:rsidP="00F17A8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本文第三部分，将围绕</w:t>
      </w:r>
      <w:r w:rsidR="00BE2718">
        <w:rPr>
          <w:rFonts w:cs="宋体" w:hint="eastAsia"/>
          <w:color w:val="000000"/>
          <w:kern w:val="0"/>
          <w:sz w:val="24"/>
          <w:szCs w:val="24"/>
        </w:rPr>
        <w:t>黑格尔、费希特以及埃申迈耶尔对于谢林《阐述》的回应，展开“同一性”的时代争鸣。</w:t>
      </w:r>
    </w:p>
    <w:p w:rsidR="00FD7C6C" w:rsidRDefault="00F17A8F" w:rsidP="00F17A8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本文第四部分，</w:t>
      </w:r>
      <w:r w:rsidR="00BE2718">
        <w:rPr>
          <w:rFonts w:cs="宋体" w:hint="eastAsia"/>
          <w:color w:val="000000"/>
          <w:kern w:val="0"/>
          <w:sz w:val="24"/>
          <w:szCs w:val="24"/>
        </w:rPr>
        <w:t>将围绕上述回应，以及谢林研究中长期存在的对于“同一性”的误解作出澄清和说明，并对谢林</w:t>
      </w:r>
      <w:r w:rsidR="00BE2718">
        <w:rPr>
          <w:rFonts w:cs="宋体" w:hint="eastAsia"/>
          <w:color w:val="000000"/>
          <w:kern w:val="0"/>
          <w:sz w:val="24"/>
          <w:szCs w:val="24"/>
        </w:rPr>
        <w:t>1</w:t>
      </w:r>
      <w:r w:rsidR="00BE2718">
        <w:rPr>
          <w:rFonts w:cs="宋体"/>
          <w:color w:val="000000"/>
          <w:kern w:val="0"/>
          <w:sz w:val="24"/>
          <w:szCs w:val="24"/>
        </w:rPr>
        <w:t>801</w:t>
      </w:r>
      <w:r w:rsidR="00BE2718">
        <w:rPr>
          <w:rFonts w:cs="宋体" w:hint="eastAsia"/>
          <w:color w:val="000000"/>
          <w:kern w:val="0"/>
          <w:sz w:val="24"/>
          <w:szCs w:val="24"/>
        </w:rPr>
        <w:t>年的哲学立场作出评述。</w:t>
      </w:r>
    </w:p>
    <w:p w:rsidR="00F17A8F" w:rsidRPr="00F17A8F" w:rsidRDefault="00FD7C6C" w:rsidP="00A6756B">
      <w:pPr>
        <w:widowControl/>
        <w:jc w:val="left"/>
        <w:rPr>
          <w:rFonts w:cs="宋体"/>
          <w:color w:val="000000"/>
          <w:kern w:val="0"/>
          <w:sz w:val="24"/>
          <w:szCs w:val="24"/>
        </w:rPr>
      </w:pPr>
      <w:r>
        <w:rPr>
          <w:rFonts w:cs="宋体"/>
          <w:color w:val="000000"/>
          <w:kern w:val="0"/>
          <w:sz w:val="24"/>
          <w:szCs w:val="24"/>
        </w:rPr>
        <w:br w:type="page"/>
      </w:r>
    </w:p>
    <w:p w:rsidR="00E43E20" w:rsidRPr="000C2EA8" w:rsidRDefault="00B425CA" w:rsidP="000C2EA8">
      <w:pPr>
        <w:pStyle w:val="1"/>
      </w:pPr>
      <w:bookmarkStart w:id="9" w:name="_Toc38199610"/>
      <w:r w:rsidRPr="007F03A1">
        <w:rPr>
          <w:rFonts w:hint="eastAsia"/>
        </w:rPr>
        <w:lastRenderedPageBreak/>
        <w:t>一、曙光（</w:t>
      </w:r>
      <w:r w:rsidRPr="007F03A1">
        <w:rPr>
          <w:rFonts w:hint="eastAsia"/>
        </w:rPr>
        <w:t>1</w:t>
      </w:r>
      <w:r w:rsidRPr="007F03A1">
        <w:t>797</w:t>
      </w:r>
      <w:r w:rsidRPr="007F03A1">
        <w:rPr>
          <w:rFonts w:hint="eastAsia"/>
        </w:rPr>
        <w:t>-</w:t>
      </w:r>
      <w:r w:rsidRPr="007F03A1">
        <w:t>1801</w:t>
      </w:r>
      <w:r w:rsidRPr="007F03A1">
        <w:rPr>
          <w:rFonts w:hint="eastAsia"/>
        </w:rPr>
        <w:t>）：</w:t>
      </w:r>
      <w:r w:rsidRPr="007F03A1">
        <w:rPr>
          <w:rFonts w:hint="eastAsia"/>
        </w:rPr>
        <w:t xml:space="preserve"> </w:t>
      </w:r>
      <w:r w:rsidRPr="007F03A1">
        <w:rPr>
          <w:rFonts w:hint="eastAsia"/>
        </w:rPr>
        <w:t>“同一</w:t>
      </w:r>
      <w:r w:rsidR="000A7EE9">
        <w:rPr>
          <w:rFonts w:hint="eastAsia"/>
        </w:rPr>
        <w:t>性</w:t>
      </w:r>
      <w:r w:rsidRPr="007F03A1">
        <w:rPr>
          <w:rFonts w:hint="eastAsia"/>
        </w:rPr>
        <w:t>”</w:t>
      </w:r>
      <w:r w:rsidR="000A7EE9">
        <w:rPr>
          <w:rFonts w:hint="eastAsia"/>
        </w:rPr>
        <w:t>的发生</w:t>
      </w:r>
      <w:r w:rsidRPr="007F03A1">
        <w:rPr>
          <w:rFonts w:hint="eastAsia"/>
        </w:rPr>
        <w:t>之路</w:t>
      </w:r>
      <w:bookmarkEnd w:id="9"/>
    </w:p>
    <w:p w:rsidR="00E43E20" w:rsidRPr="00215D61" w:rsidRDefault="00B425CA" w:rsidP="00FE74F4">
      <w:pPr>
        <w:pStyle w:val="2"/>
      </w:pPr>
      <w:bookmarkStart w:id="10" w:name="_Toc38199611"/>
      <w:r w:rsidRPr="00215D61">
        <w:rPr>
          <w:rFonts w:hint="eastAsia"/>
        </w:rPr>
        <w:t>（一）</w:t>
      </w:r>
      <w:bookmarkEnd w:id="10"/>
      <w:r w:rsidR="000A7EE9">
        <w:rPr>
          <w:rFonts w:hint="eastAsia"/>
        </w:rPr>
        <w:t>物质的建构</w:t>
      </w:r>
      <w:r w:rsidR="00F46CFE">
        <w:rPr>
          <w:rFonts w:hint="eastAsia"/>
        </w:rPr>
        <w:t>：质与量</w:t>
      </w:r>
    </w:p>
    <w:p w:rsidR="00E43E20" w:rsidRPr="004B5558" w:rsidRDefault="00B425CA" w:rsidP="00FE74F4">
      <w:pPr>
        <w:pStyle w:val="3"/>
        <w:rPr>
          <w:b/>
          <w:bCs w:val="0"/>
        </w:rPr>
      </w:pPr>
      <w:bookmarkStart w:id="11" w:name="_Toc38199612"/>
      <w:r w:rsidRPr="004B5558">
        <w:rPr>
          <w:rFonts w:hint="eastAsia"/>
          <w:b/>
          <w:bCs w:val="0"/>
        </w:rPr>
        <w:t>1</w:t>
      </w:r>
      <w:r w:rsidRPr="004B5558">
        <w:rPr>
          <w:b/>
          <w:bCs w:val="0"/>
        </w:rPr>
        <w:t>.1797</w:t>
      </w:r>
      <w:bookmarkEnd w:id="11"/>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无论是谢林还是埃申迈耶尔，都受到了康德《自然哲学的形而上学基础》的影响，尤其是“动力学”对于物质的建构。</w:t>
      </w:r>
      <w:r w:rsidR="00BD0C62">
        <w:rPr>
          <w:rFonts w:cs="宋体" w:hint="eastAsia"/>
          <w:color w:val="000000"/>
          <w:kern w:val="0"/>
          <w:sz w:val="24"/>
          <w:szCs w:val="24"/>
        </w:rPr>
        <w:t>在</w:t>
      </w:r>
      <w:r w:rsidRPr="007F03A1">
        <w:rPr>
          <w:rFonts w:cs="宋体" w:hint="eastAsia"/>
          <w:color w:val="000000"/>
          <w:kern w:val="0"/>
          <w:sz w:val="24"/>
          <w:szCs w:val="24"/>
        </w:rPr>
        <w:t>康德</w:t>
      </w:r>
      <w:r w:rsidR="00BD0C62">
        <w:rPr>
          <w:rFonts w:cs="宋体" w:hint="eastAsia"/>
          <w:color w:val="000000"/>
          <w:kern w:val="0"/>
          <w:sz w:val="24"/>
          <w:szCs w:val="24"/>
        </w:rPr>
        <w:t>看来</w:t>
      </w:r>
      <w:r w:rsidRPr="007F03A1">
        <w:rPr>
          <w:rFonts w:cs="宋体" w:hint="eastAsia"/>
          <w:color w:val="000000"/>
          <w:kern w:val="0"/>
          <w:sz w:val="24"/>
          <w:szCs w:val="24"/>
        </w:rPr>
        <w:t>，物质是由吸引力和排斥力这两种不可还原的基本力构成的，并且在区分了基于先天数学推理的本真科学和基于经验发现的非本真的科学之后，主张物质可感知的化学性质不能作数学的应用。</w:t>
      </w:r>
      <w:r w:rsidRPr="007F03A1">
        <w:rPr>
          <w:rStyle w:val="ae"/>
          <w:rFonts w:cs="宋体"/>
          <w:color w:val="000000"/>
          <w:kern w:val="0"/>
          <w:sz w:val="24"/>
          <w:szCs w:val="24"/>
        </w:rPr>
        <w:footnoteReference w:id="25"/>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埃申迈耶尔对此提出了挑战，在《自然</w:t>
      </w:r>
      <w:r w:rsidRPr="007F03A1">
        <w:rPr>
          <w:rFonts w:cs="宋体" w:hint="eastAsia"/>
          <w:color w:val="000000"/>
          <w:kern w:val="0"/>
          <w:sz w:val="24"/>
          <w:szCs w:val="24"/>
        </w:rPr>
        <w:t>-</w:t>
      </w:r>
      <w:r w:rsidRPr="007F03A1">
        <w:rPr>
          <w:rFonts w:cs="宋体" w:hint="eastAsia"/>
          <w:color w:val="000000"/>
          <w:kern w:val="0"/>
          <w:sz w:val="24"/>
          <w:szCs w:val="24"/>
        </w:rPr>
        <w:t>形而上学的原理在化学和医学领域的应用》</w:t>
      </w:r>
      <w:r w:rsidRPr="007F03A1">
        <w:rPr>
          <w:rStyle w:val="ae"/>
          <w:rFonts w:cs="宋体"/>
          <w:color w:val="000000"/>
          <w:kern w:val="0"/>
          <w:sz w:val="24"/>
          <w:szCs w:val="24"/>
        </w:rPr>
        <w:footnoteReference w:id="26"/>
      </w:r>
      <w:r w:rsidRPr="007F03A1">
        <w:rPr>
          <w:rFonts w:cs="宋体" w:hint="eastAsia"/>
          <w:color w:val="000000"/>
          <w:kern w:val="0"/>
          <w:sz w:val="24"/>
          <w:szCs w:val="24"/>
        </w:rPr>
        <w:t>中，埃申迈耶尔将康德的观点激进化：自然界的一切，包括可感知的化学性质，都可以还原为排斥力和吸引力之间的比例关系，所有质</w:t>
      </w:r>
      <w:r w:rsidR="001B76F7">
        <w:rPr>
          <w:rFonts w:cs="宋体" w:hint="eastAsia"/>
          <w:color w:val="000000"/>
          <w:kern w:val="0"/>
          <w:sz w:val="24"/>
          <w:szCs w:val="24"/>
        </w:rPr>
        <w:t>的差异</w:t>
      </w:r>
      <w:r w:rsidRPr="007F03A1">
        <w:rPr>
          <w:rFonts w:cs="宋体" w:hint="eastAsia"/>
          <w:color w:val="000000"/>
          <w:kern w:val="0"/>
          <w:sz w:val="24"/>
          <w:szCs w:val="24"/>
        </w:rPr>
        <w:t>都是自然的两种基本力衍生出来的，因而数学可以解释一切自然现象。</w:t>
      </w:r>
    </w:p>
    <w:p w:rsidR="00E43E20" w:rsidRPr="007F03A1" w:rsidRDefault="00B425CA" w:rsidP="00176D4F">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在此基础上，埃申迈耶尔提出了一个</w:t>
      </w:r>
      <w:r w:rsidR="00176D4F" w:rsidRPr="00176D4F">
        <w:rPr>
          <w:rFonts w:cs="宋体" w:hint="eastAsia"/>
          <w:color w:val="000000"/>
          <w:kern w:val="0"/>
          <w:sz w:val="24"/>
          <w:szCs w:val="24"/>
        </w:rPr>
        <w:t>Potenz</w:t>
      </w:r>
      <w:r w:rsidR="00F5032F" w:rsidRPr="007F03A1">
        <w:rPr>
          <w:rStyle w:val="ae"/>
          <w:rFonts w:cs="宋体"/>
          <w:color w:val="000000"/>
          <w:kern w:val="0"/>
          <w:sz w:val="24"/>
          <w:szCs w:val="24"/>
        </w:rPr>
        <w:footnoteReference w:id="27"/>
      </w:r>
      <w:r w:rsidRPr="007F03A1">
        <w:rPr>
          <w:rFonts w:cs="宋体" w:hint="eastAsia"/>
          <w:color w:val="000000"/>
          <w:kern w:val="0"/>
          <w:sz w:val="24"/>
          <w:szCs w:val="24"/>
        </w:rPr>
        <w:t>序列，</w:t>
      </w:r>
      <w:r w:rsidR="001B76F7">
        <w:rPr>
          <w:rFonts w:cs="宋体" w:hint="eastAsia"/>
          <w:color w:val="000000"/>
          <w:kern w:val="0"/>
          <w:sz w:val="24"/>
          <w:szCs w:val="24"/>
        </w:rPr>
        <w:t>即</w:t>
      </w:r>
      <w:r w:rsidRPr="007F03A1">
        <w:rPr>
          <w:rFonts w:cs="宋体" w:hint="eastAsia"/>
          <w:color w:val="000000"/>
          <w:kern w:val="0"/>
          <w:sz w:val="24"/>
          <w:szCs w:val="24"/>
        </w:rPr>
        <w:t>无限的量之间相互关联的指数序列，以此来描述激进化的康德动力学。埃申迈耶尔</w:t>
      </w:r>
      <w:r w:rsidR="00A43A39">
        <w:rPr>
          <w:rFonts w:cs="宋体" w:hint="eastAsia"/>
          <w:color w:val="000000"/>
          <w:kern w:val="0"/>
          <w:sz w:val="24"/>
          <w:szCs w:val="24"/>
        </w:rPr>
        <w:t>首先将两种基本力之间的关系理解为两种趋向无限的平衡</w:t>
      </w:r>
      <w:r w:rsidR="00F279ED">
        <w:rPr>
          <w:rFonts w:cs="宋体" w:hint="eastAsia"/>
          <w:color w:val="000000"/>
          <w:kern w:val="0"/>
          <w:sz w:val="24"/>
          <w:szCs w:val="24"/>
        </w:rPr>
        <w:t>：一方面，</w:t>
      </w:r>
      <w:r w:rsidR="00A43A39">
        <w:rPr>
          <w:rFonts w:cs="宋体" w:hint="eastAsia"/>
          <w:color w:val="000000"/>
          <w:kern w:val="0"/>
          <w:sz w:val="24"/>
          <w:szCs w:val="24"/>
        </w:rPr>
        <w:t>吸引力是“使物质无限返回某一点的趋向”（</w:t>
      </w:r>
      <w:r w:rsidR="00A43A39">
        <w:rPr>
          <w:rFonts w:cs="宋体" w:hint="eastAsia"/>
          <w:color w:val="000000"/>
          <w:kern w:val="0"/>
          <w:sz w:val="24"/>
          <w:szCs w:val="24"/>
        </w:rPr>
        <w:t>1</w:t>
      </w:r>
      <w:r w:rsidR="00A43A39">
        <w:rPr>
          <w:rFonts w:cs="宋体"/>
          <w:color w:val="000000"/>
          <w:kern w:val="0"/>
          <w:sz w:val="24"/>
          <w:szCs w:val="24"/>
        </w:rPr>
        <w:t>/</w:t>
      </w:r>
      <w:r w:rsidR="00A43A39">
        <w:rPr>
          <w:rFonts w:cs="宋体" w:hint="eastAsia"/>
          <w:color w:val="000000"/>
          <w:kern w:val="0"/>
          <w:sz w:val="24"/>
          <w:szCs w:val="24"/>
        </w:rPr>
        <w:t>∞），</w:t>
      </w:r>
      <w:r w:rsidR="00F279ED">
        <w:rPr>
          <w:rFonts w:cs="宋体" w:hint="eastAsia"/>
          <w:color w:val="000000"/>
          <w:kern w:val="0"/>
          <w:sz w:val="24"/>
          <w:szCs w:val="24"/>
        </w:rPr>
        <w:t>另一方面，</w:t>
      </w:r>
      <w:r w:rsidR="00A43A39">
        <w:rPr>
          <w:rFonts w:cs="宋体" w:hint="eastAsia"/>
          <w:color w:val="000000"/>
          <w:kern w:val="0"/>
          <w:sz w:val="24"/>
          <w:szCs w:val="24"/>
        </w:rPr>
        <w:t>排斥力是“将物质无限向外扩展的趋向”（∞）。这里的独特之处在于无限的概念</w:t>
      </w:r>
      <w:r w:rsidR="00CF7C9A">
        <w:rPr>
          <w:rFonts w:cs="宋体" w:hint="eastAsia"/>
          <w:color w:val="000000"/>
          <w:kern w:val="0"/>
          <w:sz w:val="24"/>
          <w:szCs w:val="24"/>
        </w:rPr>
        <w:t>以及</w:t>
      </w:r>
      <w:r w:rsidR="00A43A39">
        <w:rPr>
          <w:rFonts w:cs="宋体" w:hint="eastAsia"/>
          <w:color w:val="000000"/>
          <w:kern w:val="0"/>
          <w:sz w:val="24"/>
          <w:szCs w:val="24"/>
        </w:rPr>
        <w:t>由此产生的有限的概念</w:t>
      </w:r>
      <w:r w:rsidR="00F279ED">
        <w:rPr>
          <w:rFonts w:cs="宋体" w:hint="eastAsia"/>
          <w:color w:val="000000"/>
          <w:kern w:val="0"/>
          <w:sz w:val="24"/>
          <w:szCs w:val="24"/>
        </w:rPr>
        <w:t>（即与每一个有限对象相关的</w:t>
      </w:r>
      <w:r w:rsidR="00F279ED" w:rsidRPr="00A21C2F">
        <w:rPr>
          <w:rFonts w:cs="宋体" w:hint="eastAsia"/>
          <w:b/>
          <w:bCs/>
          <w:color w:val="000000"/>
          <w:kern w:val="0"/>
          <w:sz w:val="24"/>
          <w:szCs w:val="24"/>
        </w:rPr>
        <w:t>质</w:t>
      </w:r>
      <w:r w:rsidR="00F279ED">
        <w:rPr>
          <w:rFonts w:cs="宋体" w:hint="eastAsia"/>
          <w:color w:val="000000"/>
          <w:kern w:val="0"/>
          <w:sz w:val="24"/>
          <w:szCs w:val="24"/>
        </w:rPr>
        <w:t>）</w:t>
      </w:r>
      <w:r w:rsidR="00A43A39">
        <w:rPr>
          <w:rFonts w:cs="宋体" w:hint="eastAsia"/>
          <w:color w:val="000000"/>
          <w:kern w:val="0"/>
          <w:sz w:val="24"/>
          <w:szCs w:val="24"/>
        </w:rPr>
        <w:t>：前者与其说是已完成的无限，不如说是</w:t>
      </w:r>
      <w:r w:rsidR="00A21C2F">
        <w:rPr>
          <w:rFonts w:cs="宋体" w:hint="eastAsia"/>
          <w:color w:val="000000"/>
          <w:kern w:val="0"/>
          <w:sz w:val="24"/>
          <w:szCs w:val="24"/>
        </w:rPr>
        <w:t>一种</w:t>
      </w:r>
      <w:r w:rsidR="00A43A39">
        <w:rPr>
          <w:rFonts w:cs="宋体" w:hint="eastAsia"/>
          <w:color w:val="000000"/>
          <w:kern w:val="0"/>
          <w:sz w:val="24"/>
          <w:szCs w:val="24"/>
        </w:rPr>
        <w:t>无限的趋向，后者则</w:t>
      </w:r>
      <w:r w:rsidRPr="007F03A1">
        <w:rPr>
          <w:rFonts w:cs="宋体" w:hint="eastAsia"/>
          <w:color w:val="000000"/>
          <w:kern w:val="0"/>
          <w:sz w:val="24"/>
          <w:szCs w:val="24"/>
        </w:rPr>
        <w:t>应被定义为两个对立的无限倾向</w:t>
      </w:r>
      <w:r w:rsidR="00A43A39">
        <w:rPr>
          <w:rFonts w:cs="宋体" w:hint="eastAsia"/>
          <w:color w:val="000000"/>
          <w:kern w:val="0"/>
          <w:sz w:val="24"/>
          <w:szCs w:val="24"/>
        </w:rPr>
        <w:t>（即排斥力</w:t>
      </w:r>
      <w:r w:rsidR="003D7FD9">
        <w:rPr>
          <w:rFonts w:cs="宋体" w:hint="eastAsia"/>
          <w:color w:val="000000"/>
          <w:kern w:val="0"/>
          <w:sz w:val="24"/>
          <w:szCs w:val="24"/>
        </w:rPr>
        <w:t>∞</w:t>
      </w:r>
      <w:r w:rsidR="00A43A39">
        <w:rPr>
          <w:rFonts w:cs="宋体" w:hint="eastAsia"/>
          <w:color w:val="000000"/>
          <w:kern w:val="0"/>
          <w:sz w:val="24"/>
          <w:szCs w:val="24"/>
        </w:rPr>
        <w:t>和吸引力</w:t>
      </w:r>
      <w:r w:rsidR="003D7FD9">
        <w:rPr>
          <w:rFonts w:cs="宋体" w:hint="eastAsia"/>
          <w:color w:val="000000"/>
          <w:kern w:val="0"/>
          <w:sz w:val="24"/>
          <w:szCs w:val="24"/>
        </w:rPr>
        <w:t>1</w:t>
      </w:r>
      <w:r w:rsidR="003D7FD9">
        <w:rPr>
          <w:rFonts w:cs="宋体"/>
          <w:color w:val="000000"/>
          <w:kern w:val="0"/>
          <w:sz w:val="24"/>
          <w:szCs w:val="24"/>
        </w:rPr>
        <w:t>/</w:t>
      </w:r>
      <w:r w:rsidR="003D7FD9">
        <w:rPr>
          <w:rFonts w:cs="宋体" w:hint="eastAsia"/>
          <w:color w:val="000000"/>
          <w:kern w:val="0"/>
          <w:sz w:val="24"/>
          <w:szCs w:val="24"/>
        </w:rPr>
        <w:t>∞</w:t>
      </w:r>
      <w:r w:rsidR="00A43A39">
        <w:rPr>
          <w:rFonts w:cs="宋体" w:hint="eastAsia"/>
          <w:color w:val="000000"/>
          <w:kern w:val="0"/>
          <w:sz w:val="24"/>
          <w:szCs w:val="24"/>
        </w:rPr>
        <w:t>）</w:t>
      </w:r>
      <w:r w:rsidRPr="007F03A1">
        <w:rPr>
          <w:rFonts w:cs="宋体" w:hint="eastAsia"/>
          <w:color w:val="000000"/>
          <w:kern w:val="0"/>
          <w:sz w:val="24"/>
          <w:szCs w:val="24"/>
        </w:rPr>
        <w:t>的产物，</w:t>
      </w:r>
      <w:r w:rsidR="00176D4F">
        <w:rPr>
          <w:rFonts w:cs="宋体" w:hint="eastAsia"/>
          <w:color w:val="000000"/>
          <w:kern w:val="0"/>
          <w:sz w:val="24"/>
          <w:szCs w:val="24"/>
        </w:rPr>
        <w:t>其</w:t>
      </w:r>
      <w:r w:rsidRPr="007F03A1">
        <w:rPr>
          <w:rFonts w:cs="宋体" w:hint="eastAsia"/>
          <w:color w:val="000000"/>
          <w:kern w:val="0"/>
          <w:sz w:val="24"/>
          <w:szCs w:val="24"/>
        </w:rPr>
        <w:t>间的一系列无限的项描述了有限的可能形式，也就是说，有限</w:t>
      </w:r>
      <w:r w:rsidRPr="007F03A1">
        <w:rPr>
          <w:rFonts w:cs="宋体" w:hint="eastAsia"/>
          <w:color w:val="000000"/>
          <w:kern w:val="0"/>
          <w:sz w:val="24"/>
          <w:szCs w:val="24"/>
        </w:rPr>
        <w:lastRenderedPageBreak/>
        <w:t>本身在数量上是无限的。埃申迈耶尔给出了如下的公式</w:t>
      </w:r>
      <w:r w:rsidR="00C1764D" w:rsidRPr="007F03A1">
        <w:rPr>
          <w:rFonts w:cs="宋体" w:hint="eastAsia"/>
          <w:color w:val="000000"/>
          <w:kern w:val="0"/>
          <w:sz w:val="24"/>
          <w:szCs w:val="24"/>
        </w:rPr>
        <w:t>（</w:t>
      </w:r>
      <w:r w:rsidR="000A595F">
        <w:rPr>
          <w:rFonts w:cs="宋体" w:hint="eastAsia"/>
          <w:color w:val="000000"/>
          <w:kern w:val="0"/>
          <w:sz w:val="24"/>
          <w:szCs w:val="24"/>
        </w:rPr>
        <w:t>其中，</w:t>
      </w:r>
      <w:r w:rsidR="00C1764D" w:rsidRPr="007F03A1">
        <w:rPr>
          <w:rFonts w:cs="宋体" w:hint="eastAsia"/>
          <w:color w:val="000000"/>
          <w:kern w:val="0"/>
          <w:sz w:val="24"/>
          <w:szCs w:val="24"/>
        </w:rPr>
        <w:t>A</w:t>
      </w:r>
      <w:r w:rsidR="00C1764D" w:rsidRPr="007F03A1">
        <w:rPr>
          <w:rFonts w:cs="宋体" w:hint="eastAsia"/>
          <w:color w:val="000000"/>
          <w:kern w:val="0"/>
          <w:sz w:val="24"/>
          <w:szCs w:val="24"/>
        </w:rPr>
        <w:t>表示吸引力，</w:t>
      </w:r>
      <w:r w:rsidR="00C1764D" w:rsidRPr="007F03A1">
        <w:rPr>
          <w:rFonts w:cs="宋体" w:hint="eastAsia"/>
          <w:color w:val="000000"/>
          <w:kern w:val="0"/>
          <w:sz w:val="24"/>
          <w:szCs w:val="24"/>
        </w:rPr>
        <w:t>B</w:t>
      </w:r>
      <w:r w:rsidR="00C1764D" w:rsidRPr="007F03A1">
        <w:rPr>
          <w:rFonts w:cs="宋体" w:hint="eastAsia"/>
          <w:color w:val="000000"/>
          <w:kern w:val="0"/>
          <w:sz w:val="24"/>
          <w:szCs w:val="24"/>
        </w:rPr>
        <w:t>表示排斥力）</w:t>
      </w:r>
      <w:r w:rsidRPr="007F03A1">
        <w:rPr>
          <w:rFonts w:cs="宋体" w:hint="eastAsia"/>
          <w:color w:val="000000"/>
          <w:kern w:val="0"/>
          <w:sz w:val="24"/>
          <w:szCs w:val="24"/>
        </w:rPr>
        <w:t>：</w:t>
      </w:r>
    </w:p>
    <w:p w:rsidR="000A595F" w:rsidRPr="007F03A1" w:rsidRDefault="00B425CA" w:rsidP="000A595F">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A.B</w:t>
      </w:r>
      <w:r w:rsidRPr="007F03A1">
        <w:rPr>
          <w:rFonts w:cs="宋体"/>
          <w:color w:val="000000"/>
          <w:kern w:val="0"/>
          <w:sz w:val="24"/>
          <w:szCs w:val="24"/>
          <w:vertAlign w:val="superscript"/>
        </w:rPr>
        <w:t>+n</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+3</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+2</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+1</w:t>
      </w:r>
      <w:r w:rsidRPr="007F03A1">
        <w:rPr>
          <w:rFonts w:cs="宋体" w:hint="eastAsia"/>
          <w:color w:val="000000"/>
          <w:kern w:val="0"/>
          <w:sz w:val="24"/>
          <w:szCs w:val="24"/>
        </w:rPr>
        <w:t>，</w:t>
      </w:r>
      <w:r w:rsidRPr="007F03A1">
        <w:rPr>
          <w:rFonts w:cs="宋体"/>
          <w:color w:val="000000"/>
          <w:kern w:val="0"/>
          <w:sz w:val="24"/>
          <w:szCs w:val="24"/>
        </w:rPr>
        <w:t>M</w:t>
      </w:r>
      <w:r w:rsidRPr="007F03A1">
        <w:rPr>
          <w:rFonts w:cs="宋体"/>
          <w:color w:val="000000"/>
          <w:kern w:val="0"/>
          <w:sz w:val="24"/>
          <w:szCs w:val="24"/>
          <w:vertAlign w:val="superscript"/>
        </w:rPr>
        <w:t>0</w:t>
      </w:r>
      <w:r w:rsidRPr="007F03A1">
        <w:rPr>
          <w:rFonts w:cs="宋体"/>
          <w:color w:val="000000"/>
          <w:kern w:val="0"/>
          <w:sz w:val="24"/>
          <w:szCs w:val="24"/>
        </w:rPr>
        <w:t xml:space="preserve"> </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−1</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−2</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−3</w:t>
      </w:r>
      <w:r w:rsidRPr="007F03A1">
        <w:rPr>
          <w:rFonts w:cs="宋体"/>
          <w:color w:val="000000"/>
          <w:kern w:val="0"/>
          <w:sz w:val="24"/>
          <w:szCs w:val="24"/>
        </w:rPr>
        <w:t>,</w:t>
      </w:r>
      <w:r w:rsidRPr="007F03A1">
        <w:rPr>
          <w:rFonts w:cs="宋体" w:hint="eastAsia"/>
          <w:color w:val="000000"/>
          <w:kern w:val="0"/>
          <w:sz w:val="24"/>
          <w:szCs w:val="24"/>
        </w:rPr>
        <w:t>…，</w:t>
      </w:r>
      <w:r w:rsidRPr="007F03A1">
        <w:rPr>
          <w:rFonts w:cs="宋体"/>
          <w:color w:val="000000"/>
          <w:kern w:val="0"/>
          <w:sz w:val="24"/>
          <w:szCs w:val="24"/>
        </w:rPr>
        <w:t>A.B</w:t>
      </w:r>
      <w:r w:rsidRPr="007F03A1">
        <w:rPr>
          <w:rFonts w:cs="宋体"/>
          <w:color w:val="000000"/>
          <w:kern w:val="0"/>
          <w:sz w:val="24"/>
          <w:szCs w:val="24"/>
          <w:vertAlign w:val="superscript"/>
        </w:rPr>
        <w:t>−n</w:t>
      </w:r>
      <w:r w:rsidRPr="007F03A1">
        <w:rPr>
          <w:rFonts w:cs="宋体" w:hint="eastAsia"/>
          <w:color w:val="000000"/>
          <w:kern w:val="0"/>
          <w:sz w:val="24"/>
          <w:szCs w:val="24"/>
        </w:rPr>
        <w:t xml:space="preserve"> </w:t>
      </w:r>
    </w:p>
    <w:p w:rsidR="00E43E20"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在序列的中心，</w:t>
      </w:r>
      <w:r w:rsidRPr="007F03A1">
        <w:rPr>
          <w:rFonts w:cs="宋体" w:hint="eastAsia"/>
          <w:color w:val="000000"/>
          <w:kern w:val="0"/>
          <w:sz w:val="24"/>
          <w:szCs w:val="24"/>
        </w:rPr>
        <w:t>M</w:t>
      </w:r>
      <w:r w:rsidRPr="007F03A1">
        <w:rPr>
          <w:rFonts w:cs="宋体"/>
          <w:color w:val="000000"/>
          <w:kern w:val="0"/>
          <w:sz w:val="24"/>
          <w:szCs w:val="24"/>
          <w:vertAlign w:val="superscript"/>
        </w:rPr>
        <w:t>0</w:t>
      </w:r>
      <w:r w:rsidRPr="007F03A1">
        <w:rPr>
          <w:rFonts w:cs="宋体" w:hint="eastAsia"/>
          <w:color w:val="000000"/>
          <w:kern w:val="0"/>
          <w:sz w:val="24"/>
          <w:szCs w:val="24"/>
        </w:rPr>
        <w:t>起着重要作用，谢林将在《概念》中对哲学方法论的讨论中抓住这点。根据埃申迈耶尔的观点，如果这个序列中的每一项都处于“相对平衡”，那么</w:t>
      </w:r>
      <w:r w:rsidRPr="007F03A1">
        <w:rPr>
          <w:rFonts w:cs="宋体" w:hint="eastAsia"/>
          <w:color w:val="000000"/>
          <w:kern w:val="0"/>
          <w:sz w:val="24"/>
          <w:szCs w:val="24"/>
        </w:rPr>
        <w:t>M</w:t>
      </w:r>
      <w:r w:rsidRPr="007F03A1">
        <w:rPr>
          <w:rFonts w:cs="宋体"/>
          <w:color w:val="000000"/>
          <w:kern w:val="0"/>
          <w:sz w:val="24"/>
          <w:szCs w:val="24"/>
          <w:vertAlign w:val="superscript"/>
        </w:rPr>
        <w:t>0</w:t>
      </w:r>
      <w:r w:rsidRPr="007F03A1">
        <w:rPr>
          <w:rFonts w:cs="宋体" w:hint="eastAsia"/>
          <w:color w:val="000000"/>
          <w:kern w:val="0"/>
          <w:sz w:val="24"/>
          <w:szCs w:val="24"/>
        </w:rPr>
        <w:t>则代表了“绝对平衡”点，其本身不具有规定性的质，意味着“无差别”。只有当两个基本力之间存在相对差异时，也就是说，只有当两个力中的任何一个增加或减少时，物质的质，才会出现。</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通过这</w:t>
      </w:r>
      <w:r w:rsidR="00C77710">
        <w:rPr>
          <w:rFonts w:cs="宋体" w:hint="eastAsia"/>
          <w:color w:val="000000"/>
          <w:kern w:val="0"/>
          <w:sz w:val="24"/>
          <w:szCs w:val="24"/>
        </w:rPr>
        <w:t>些</w:t>
      </w:r>
      <w:r w:rsidRPr="007F03A1">
        <w:rPr>
          <w:rFonts w:cs="宋体" w:hint="eastAsia"/>
          <w:color w:val="000000"/>
          <w:kern w:val="0"/>
          <w:sz w:val="24"/>
          <w:szCs w:val="24"/>
        </w:rPr>
        <w:t>运用，埃申迈耶尔</w:t>
      </w:r>
      <w:r w:rsidR="00BE0057">
        <w:rPr>
          <w:rFonts w:cs="宋体" w:hint="eastAsia"/>
          <w:color w:val="000000"/>
          <w:kern w:val="0"/>
          <w:sz w:val="24"/>
          <w:szCs w:val="24"/>
        </w:rPr>
        <w:t>数学解释模式</w:t>
      </w:r>
      <w:r w:rsidRPr="007F03A1">
        <w:rPr>
          <w:rFonts w:cs="宋体" w:hint="eastAsia"/>
          <w:color w:val="000000"/>
          <w:kern w:val="0"/>
          <w:sz w:val="24"/>
          <w:szCs w:val="24"/>
        </w:rPr>
        <w:t>的成就在于，它将“质”回归到“量”：物质之间的差异，不是不可化约的质的差异，而只是程度、数量的差异。这对于谢林的同一哲学至关重要。</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尽管谢林在《一种自然哲学的理念》</w:t>
      </w:r>
      <w:r w:rsidRPr="007F03A1">
        <w:rPr>
          <w:rStyle w:val="ae"/>
          <w:rFonts w:cs="宋体"/>
          <w:color w:val="000000"/>
          <w:kern w:val="0"/>
          <w:sz w:val="24"/>
          <w:szCs w:val="24"/>
        </w:rPr>
        <w:footnoteReference w:id="28"/>
      </w:r>
      <w:r w:rsidRPr="007F03A1">
        <w:rPr>
          <w:rFonts w:cs="宋体" w:hint="eastAsia"/>
          <w:color w:val="000000"/>
          <w:kern w:val="0"/>
          <w:sz w:val="24"/>
          <w:szCs w:val="24"/>
        </w:rPr>
        <w:t>中称赞了埃申迈耶尔试图将康德动力学应用到一切领域的努力，但谢林比埃申迈耶尔更接近康德的保守立场，尤其是在自然的基本力与化学现象之间。谢林认为，不能通过先天推理来认识化学现象，因为它们是需要感性地直观的现象。与之相反，基本力不是可经验的现象对象，而是客观经验的可能性的条件。</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然而，与康德不同的是，谢林对力的推导始于</w:t>
      </w:r>
      <w:r w:rsidRPr="007F03A1">
        <w:rPr>
          <w:rFonts w:cs="宋体" w:hint="eastAsia"/>
          <w:color w:val="000000"/>
          <w:kern w:val="0"/>
          <w:sz w:val="24"/>
          <w:szCs w:val="24"/>
        </w:rPr>
        <w:t>直观</w:t>
      </w:r>
      <w:r w:rsidRPr="007F03A1">
        <w:rPr>
          <w:rFonts w:cs="宋体"/>
          <w:color w:val="000000"/>
          <w:kern w:val="0"/>
          <w:sz w:val="24"/>
          <w:szCs w:val="24"/>
        </w:rPr>
        <w:t>的结构</w:t>
      </w:r>
      <w:r w:rsidR="004B3D51">
        <w:rPr>
          <w:rStyle w:val="ae"/>
          <w:rFonts w:cs="宋体"/>
          <w:color w:val="000000"/>
          <w:kern w:val="0"/>
          <w:sz w:val="24"/>
          <w:szCs w:val="24"/>
        </w:rPr>
        <w:footnoteReference w:id="29"/>
      </w:r>
      <w:r w:rsidRPr="007F03A1">
        <w:rPr>
          <w:rFonts w:cs="宋体" w:hint="eastAsia"/>
          <w:color w:val="000000"/>
          <w:kern w:val="0"/>
          <w:sz w:val="24"/>
          <w:szCs w:val="24"/>
        </w:rPr>
        <w:t>。</w:t>
      </w:r>
      <w:r w:rsidRPr="007F03A1">
        <w:rPr>
          <w:rFonts w:cs="宋体"/>
          <w:color w:val="000000"/>
          <w:kern w:val="0"/>
          <w:sz w:val="24"/>
          <w:szCs w:val="24"/>
        </w:rPr>
        <w:t>谢林认为，</w:t>
      </w:r>
      <w:r w:rsidRPr="007F03A1">
        <w:rPr>
          <w:rFonts w:cs="宋体" w:hint="eastAsia"/>
          <w:color w:val="000000"/>
          <w:kern w:val="0"/>
          <w:sz w:val="24"/>
          <w:szCs w:val="24"/>
        </w:rPr>
        <w:t>直观</w:t>
      </w:r>
      <w:r w:rsidRPr="007F03A1">
        <w:rPr>
          <w:rFonts w:cs="宋体"/>
          <w:color w:val="000000"/>
          <w:kern w:val="0"/>
          <w:sz w:val="24"/>
          <w:szCs w:val="24"/>
        </w:rPr>
        <w:t>是</w:t>
      </w:r>
      <w:r w:rsidRPr="007F03A1">
        <w:rPr>
          <w:rFonts w:cs="宋体" w:hint="eastAsia"/>
          <w:color w:val="000000"/>
          <w:kern w:val="0"/>
          <w:sz w:val="24"/>
          <w:szCs w:val="24"/>
        </w:rPr>
        <w:t>精神“</w:t>
      </w:r>
      <w:r w:rsidRPr="007F03A1">
        <w:rPr>
          <w:rFonts w:cs="宋体"/>
          <w:color w:val="000000"/>
          <w:kern w:val="0"/>
          <w:sz w:val="24"/>
          <w:szCs w:val="24"/>
        </w:rPr>
        <w:t>积极的</w:t>
      </w:r>
      <w:r w:rsidRPr="007F03A1">
        <w:rPr>
          <w:rFonts w:cs="宋体" w:hint="eastAsia"/>
          <w:color w:val="000000"/>
          <w:kern w:val="0"/>
          <w:sz w:val="24"/>
          <w:szCs w:val="24"/>
        </w:rPr>
        <w:t>”</w:t>
      </w:r>
      <w:r w:rsidRPr="007F03A1">
        <w:rPr>
          <w:rFonts w:cs="宋体"/>
          <w:color w:val="000000"/>
          <w:kern w:val="0"/>
          <w:sz w:val="24"/>
          <w:szCs w:val="24"/>
        </w:rPr>
        <w:t>、</w:t>
      </w:r>
      <w:r w:rsidRPr="007F03A1">
        <w:rPr>
          <w:rFonts w:cs="宋体" w:hint="eastAsia"/>
          <w:color w:val="000000"/>
          <w:kern w:val="0"/>
          <w:sz w:val="24"/>
          <w:szCs w:val="24"/>
        </w:rPr>
        <w:t>“</w:t>
      </w:r>
      <w:r w:rsidRPr="007F03A1">
        <w:rPr>
          <w:rFonts w:cs="宋体"/>
          <w:color w:val="000000"/>
          <w:kern w:val="0"/>
          <w:sz w:val="24"/>
          <w:szCs w:val="24"/>
        </w:rPr>
        <w:t>向外的无</w:t>
      </w:r>
      <w:r w:rsidRPr="007F03A1">
        <w:rPr>
          <w:rFonts w:cs="宋体" w:hint="eastAsia"/>
          <w:color w:val="000000"/>
          <w:kern w:val="0"/>
          <w:sz w:val="24"/>
          <w:szCs w:val="24"/>
        </w:rPr>
        <w:t>限制</w:t>
      </w:r>
      <w:r w:rsidRPr="007F03A1">
        <w:rPr>
          <w:rFonts w:cs="宋体"/>
          <w:color w:val="000000"/>
          <w:kern w:val="0"/>
          <w:sz w:val="24"/>
          <w:szCs w:val="24"/>
        </w:rPr>
        <w:t>活动</w:t>
      </w:r>
      <w:r w:rsidRPr="007F03A1">
        <w:rPr>
          <w:rFonts w:cs="宋体" w:hint="eastAsia"/>
          <w:color w:val="000000"/>
          <w:kern w:val="0"/>
          <w:sz w:val="24"/>
          <w:szCs w:val="24"/>
        </w:rPr>
        <w:t>”</w:t>
      </w:r>
      <w:r w:rsidRPr="007F03A1">
        <w:rPr>
          <w:rFonts w:cs="宋体"/>
          <w:color w:val="000000"/>
          <w:kern w:val="0"/>
          <w:sz w:val="24"/>
          <w:szCs w:val="24"/>
        </w:rPr>
        <w:t>和</w:t>
      </w:r>
      <w:r w:rsidRPr="007F03A1">
        <w:rPr>
          <w:rFonts w:cs="宋体" w:hint="eastAsia"/>
          <w:color w:val="000000"/>
          <w:kern w:val="0"/>
          <w:sz w:val="24"/>
          <w:szCs w:val="24"/>
        </w:rPr>
        <w:t>限制第一种活动的精神</w:t>
      </w:r>
      <w:r w:rsidRPr="007F03A1">
        <w:rPr>
          <w:rFonts w:cs="宋体"/>
          <w:color w:val="000000"/>
          <w:kern w:val="0"/>
          <w:sz w:val="24"/>
          <w:szCs w:val="24"/>
        </w:rPr>
        <w:t>与自身的</w:t>
      </w:r>
      <w:r w:rsidRPr="007F03A1">
        <w:rPr>
          <w:rFonts w:cs="宋体" w:hint="eastAsia"/>
          <w:color w:val="000000"/>
          <w:kern w:val="0"/>
          <w:sz w:val="24"/>
          <w:szCs w:val="24"/>
        </w:rPr>
        <w:t>“</w:t>
      </w:r>
      <w:r w:rsidRPr="007F03A1">
        <w:rPr>
          <w:rFonts w:cs="宋体"/>
          <w:color w:val="000000"/>
          <w:kern w:val="0"/>
          <w:sz w:val="24"/>
          <w:szCs w:val="24"/>
        </w:rPr>
        <w:t>消极的</w:t>
      </w:r>
      <w:r w:rsidRPr="007F03A1">
        <w:rPr>
          <w:rFonts w:cs="宋体" w:hint="eastAsia"/>
          <w:color w:val="000000"/>
          <w:kern w:val="0"/>
          <w:sz w:val="24"/>
          <w:szCs w:val="24"/>
        </w:rPr>
        <w:t>”</w:t>
      </w:r>
      <w:r w:rsidRPr="007F03A1">
        <w:rPr>
          <w:rFonts w:cs="宋体"/>
          <w:color w:val="000000"/>
          <w:kern w:val="0"/>
          <w:sz w:val="24"/>
          <w:szCs w:val="24"/>
        </w:rPr>
        <w:t>关系的统一</w:t>
      </w:r>
      <w:r w:rsidRPr="007F03A1">
        <w:rPr>
          <w:rFonts w:cs="宋体" w:hint="eastAsia"/>
          <w:color w:val="000000"/>
          <w:kern w:val="0"/>
          <w:sz w:val="24"/>
          <w:szCs w:val="24"/>
        </w:rPr>
        <w:t>。</w:t>
      </w:r>
      <w:r w:rsidRPr="007F03A1">
        <w:rPr>
          <w:rFonts w:cs="宋体"/>
          <w:color w:val="000000"/>
          <w:kern w:val="0"/>
          <w:sz w:val="24"/>
          <w:szCs w:val="24"/>
        </w:rPr>
        <w:t>一旦</w:t>
      </w:r>
      <w:r w:rsidRPr="007F03A1">
        <w:rPr>
          <w:rFonts w:cs="宋体" w:hint="eastAsia"/>
          <w:color w:val="000000"/>
          <w:kern w:val="0"/>
          <w:sz w:val="24"/>
          <w:szCs w:val="24"/>
        </w:rPr>
        <w:t>精神</w:t>
      </w:r>
      <w:r w:rsidRPr="007F03A1">
        <w:rPr>
          <w:rFonts w:cs="宋体"/>
          <w:color w:val="000000"/>
          <w:kern w:val="0"/>
          <w:sz w:val="24"/>
          <w:szCs w:val="24"/>
        </w:rPr>
        <w:t>试图理解</w:t>
      </w:r>
      <w:r w:rsidRPr="007F03A1">
        <w:rPr>
          <w:rFonts w:cs="宋体" w:hint="eastAsia"/>
          <w:color w:val="000000"/>
          <w:kern w:val="0"/>
          <w:sz w:val="24"/>
          <w:szCs w:val="24"/>
        </w:rPr>
        <w:t>物质</w:t>
      </w:r>
      <w:r w:rsidRPr="007F03A1">
        <w:rPr>
          <w:rFonts w:cs="宋体"/>
          <w:color w:val="000000"/>
          <w:kern w:val="0"/>
          <w:sz w:val="24"/>
          <w:szCs w:val="24"/>
        </w:rPr>
        <w:t>，它就把自己的原始的和对立的活动作为排斥</w:t>
      </w:r>
      <w:r w:rsidRPr="007F03A1">
        <w:rPr>
          <w:rFonts w:cs="宋体" w:hint="eastAsia"/>
          <w:color w:val="000000"/>
          <w:kern w:val="0"/>
          <w:sz w:val="24"/>
          <w:szCs w:val="24"/>
        </w:rPr>
        <w:t>力</w:t>
      </w:r>
      <w:r w:rsidRPr="007F03A1">
        <w:rPr>
          <w:rFonts w:cs="宋体"/>
          <w:color w:val="000000"/>
          <w:kern w:val="0"/>
          <w:sz w:val="24"/>
          <w:szCs w:val="24"/>
        </w:rPr>
        <w:t>和吸引力在自然中</w:t>
      </w:r>
      <w:r w:rsidRPr="007F03A1">
        <w:rPr>
          <w:rFonts w:cs="宋体" w:hint="eastAsia"/>
          <w:color w:val="000000"/>
          <w:kern w:val="0"/>
          <w:sz w:val="24"/>
          <w:szCs w:val="24"/>
        </w:rPr>
        <w:t>发挥</w:t>
      </w:r>
      <w:r w:rsidRPr="007F03A1">
        <w:rPr>
          <w:rFonts w:cs="宋体"/>
          <w:color w:val="000000"/>
          <w:kern w:val="0"/>
          <w:sz w:val="24"/>
          <w:szCs w:val="24"/>
        </w:rPr>
        <w:t>作用</w:t>
      </w:r>
      <w:r w:rsidRPr="007F03A1">
        <w:rPr>
          <w:rFonts w:cs="宋体" w:hint="eastAsia"/>
          <w:color w:val="000000"/>
          <w:kern w:val="0"/>
          <w:sz w:val="24"/>
          <w:szCs w:val="24"/>
        </w:rPr>
        <w:t>：</w:t>
      </w:r>
      <w:r w:rsidRPr="007F03A1">
        <w:rPr>
          <w:rFonts w:cs="宋体"/>
          <w:color w:val="000000"/>
          <w:kern w:val="0"/>
          <w:sz w:val="24"/>
          <w:szCs w:val="24"/>
        </w:rPr>
        <w:t>积极的、无限的</w:t>
      </w:r>
      <w:r w:rsidRPr="007F03A1">
        <w:rPr>
          <w:rFonts w:cs="宋体" w:hint="eastAsia"/>
          <w:color w:val="000000"/>
          <w:kern w:val="0"/>
          <w:sz w:val="24"/>
          <w:szCs w:val="24"/>
        </w:rPr>
        <w:t>精神</w:t>
      </w:r>
      <w:r w:rsidRPr="007F03A1">
        <w:rPr>
          <w:rFonts w:cs="宋体"/>
          <w:color w:val="000000"/>
          <w:kern w:val="0"/>
          <w:sz w:val="24"/>
          <w:szCs w:val="24"/>
        </w:rPr>
        <w:t>活动向外</w:t>
      </w:r>
      <w:r w:rsidRPr="007F03A1">
        <w:rPr>
          <w:rFonts w:cs="宋体" w:hint="eastAsia"/>
          <w:color w:val="000000"/>
          <w:kern w:val="0"/>
          <w:sz w:val="24"/>
          <w:szCs w:val="24"/>
        </w:rPr>
        <w:t>扩展为</w:t>
      </w:r>
      <w:r w:rsidRPr="007F03A1">
        <w:rPr>
          <w:rFonts w:cs="宋体"/>
          <w:color w:val="000000"/>
          <w:kern w:val="0"/>
          <w:sz w:val="24"/>
          <w:szCs w:val="24"/>
        </w:rPr>
        <w:t>物质的排斥</w:t>
      </w:r>
      <w:r w:rsidRPr="007F03A1">
        <w:rPr>
          <w:rFonts w:cs="宋体" w:hint="eastAsia"/>
          <w:color w:val="000000"/>
          <w:kern w:val="0"/>
          <w:sz w:val="24"/>
          <w:szCs w:val="24"/>
        </w:rPr>
        <w:t>力</w:t>
      </w:r>
      <w:r w:rsidRPr="007F03A1">
        <w:rPr>
          <w:rFonts w:cs="宋体"/>
          <w:color w:val="000000"/>
          <w:kern w:val="0"/>
          <w:sz w:val="24"/>
          <w:szCs w:val="24"/>
        </w:rPr>
        <w:t>；消极的、自我导向的</w:t>
      </w:r>
      <w:r w:rsidRPr="007F03A1">
        <w:rPr>
          <w:rFonts w:cs="宋体" w:hint="eastAsia"/>
          <w:color w:val="000000"/>
          <w:kern w:val="0"/>
          <w:sz w:val="24"/>
          <w:szCs w:val="24"/>
        </w:rPr>
        <w:t>精神</w:t>
      </w:r>
      <w:r w:rsidRPr="007F03A1">
        <w:rPr>
          <w:rFonts w:cs="宋体"/>
          <w:color w:val="000000"/>
          <w:kern w:val="0"/>
          <w:sz w:val="24"/>
          <w:szCs w:val="24"/>
        </w:rPr>
        <w:t>活动成为吸引力。</w:t>
      </w:r>
    </w:p>
    <w:p w:rsidR="000A595F" w:rsidRPr="00BD4787" w:rsidRDefault="00B425CA" w:rsidP="000A595F">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当然，在</w:t>
      </w:r>
      <w:r w:rsidRPr="007F03A1">
        <w:rPr>
          <w:rFonts w:cs="宋体" w:hint="eastAsia"/>
          <w:color w:val="000000"/>
          <w:kern w:val="0"/>
          <w:sz w:val="24"/>
          <w:szCs w:val="24"/>
        </w:rPr>
        <w:t>1</w:t>
      </w:r>
      <w:r w:rsidRPr="007F03A1">
        <w:rPr>
          <w:rFonts w:cs="宋体"/>
          <w:color w:val="000000"/>
          <w:kern w:val="0"/>
          <w:sz w:val="24"/>
          <w:szCs w:val="24"/>
        </w:rPr>
        <w:t>797</w:t>
      </w:r>
      <w:r w:rsidR="00BE0057">
        <w:rPr>
          <w:rFonts w:cs="宋体" w:hint="eastAsia"/>
          <w:color w:val="000000"/>
          <w:kern w:val="0"/>
          <w:sz w:val="24"/>
          <w:szCs w:val="24"/>
        </w:rPr>
        <w:t>年</w:t>
      </w:r>
      <w:r w:rsidRPr="007F03A1">
        <w:rPr>
          <w:rFonts w:cs="宋体" w:hint="eastAsia"/>
          <w:color w:val="000000"/>
          <w:kern w:val="0"/>
          <w:sz w:val="24"/>
          <w:szCs w:val="24"/>
        </w:rPr>
        <w:t>，无论谢林还是埃申迈耶尔，都是遵循着康德动力学的基本精神（吸引力和排斥力的二元论），进行物质质的建构。</w:t>
      </w:r>
    </w:p>
    <w:p w:rsidR="00E43E20" w:rsidRPr="004B5558" w:rsidRDefault="00B425CA" w:rsidP="00FE74F4">
      <w:pPr>
        <w:pStyle w:val="3"/>
        <w:rPr>
          <w:b/>
          <w:bCs w:val="0"/>
        </w:rPr>
      </w:pPr>
      <w:bookmarkStart w:id="13" w:name="_Toc38199613"/>
      <w:r w:rsidRPr="004B5558">
        <w:rPr>
          <w:rFonts w:hint="eastAsia"/>
          <w:b/>
          <w:bCs w:val="0"/>
        </w:rPr>
        <w:lastRenderedPageBreak/>
        <w:t>2</w:t>
      </w:r>
      <w:r w:rsidRPr="004B5558">
        <w:rPr>
          <w:b/>
          <w:bCs w:val="0"/>
        </w:rPr>
        <w:t>.1799</w:t>
      </w:r>
      <w:bookmarkEnd w:id="13"/>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谢林在</w:t>
      </w:r>
      <w:r w:rsidRPr="007F03A1">
        <w:rPr>
          <w:rFonts w:cs="宋体"/>
          <w:color w:val="000000"/>
          <w:kern w:val="0"/>
          <w:sz w:val="24"/>
          <w:szCs w:val="24"/>
        </w:rPr>
        <w:t>《</w:t>
      </w:r>
      <w:r w:rsidRPr="007F03A1">
        <w:rPr>
          <w:rFonts w:cs="宋体" w:hint="eastAsia"/>
          <w:color w:val="000000"/>
          <w:kern w:val="0"/>
          <w:sz w:val="24"/>
          <w:szCs w:val="24"/>
        </w:rPr>
        <w:t>初稿</w:t>
      </w:r>
      <w:r w:rsidRPr="007F03A1">
        <w:rPr>
          <w:rFonts w:cs="宋体"/>
          <w:color w:val="000000"/>
          <w:kern w:val="0"/>
          <w:sz w:val="24"/>
          <w:szCs w:val="24"/>
        </w:rPr>
        <w:t>》中没有提到</w:t>
      </w:r>
      <w:r w:rsidRPr="007F03A1">
        <w:rPr>
          <w:rFonts w:cs="宋体" w:hint="eastAsia"/>
          <w:color w:val="000000"/>
          <w:kern w:val="0"/>
          <w:sz w:val="24"/>
          <w:szCs w:val="24"/>
        </w:rPr>
        <w:t>埃申迈耶尔，但</w:t>
      </w:r>
      <w:r w:rsidRPr="007F03A1">
        <w:rPr>
          <w:rFonts w:cs="宋体"/>
          <w:color w:val="000000"/>
          <w:kern w:val="0"/>
          <w:sz w:val="24"/>
          <w:szCs w:val="24"/>
        </w:rPr>
        <w:t>他</w:t>
      </w:r>
      <w:r w:rsidR="00041521" w:rsidRPr="007F03A1">
        <w:rPr>
          <w:rFonts w:cs="宋体"/>
          <w:color w:val="000000"/>
          <w:kern w:val="0"/>
          <w:sz w:val="24"/>
          <w:szCs w:val="24"/>
        </w:rPr>
        <w:t>在</w:t>
      </w:r>
      <w:r w:rsidR="004B3D51">
        <w:rPr>
          <w:rFonts w:cs="宋体" w:hint="eastAsia"/>
          <w:color w:val="000000"/>
          <w:kern w:val="0"/>
          <w:sz w:val="24"/>
          <w:szCs w:val="24"/>
        </w:rPr>
        <w:t>同年的</w:t>
      </w:r>
      <w:r w:rsidRPr="007F03A1">
        <w:rPr>
          <w:rFonts w:cs="宋体"/>
          <w:color w:val="000000"/>
          <w:kern w:val="0"/>
          <w:sz w:val="24"/>
          <w:szCs w:val="24"/>
        </w:rPr>
        <w:t>教学文稿</w:t>
      </w:r>
      <w:r w:rsidRPr="007F03A1">
        <w:rPr>
          <w:rStyle w:val="ae"/>
          <w:rFonts w:cs="宋体"/>
          <w:color w:val="000000"/>
          <w:kern w:val="0"/>
          <w:sz w:val="24"/>
          <w:szCs w:val="24"/>
        </w:rPr>
        <w:footnoteReference w:id="30"/>
      </w:r>
      <w:r w:rsidRPr="007F03A1">
        <w:rPr>
          <w:rFonts w:cs="宋体"/>
          <w:color w:val="000000"/>
          <w:kern w:val="0"/>
          <w:sz w:val="24"/>
          <w:szCs w:val="24"/>
        </w:rPr>
        <w:t>中补充</w:t>
      </w:r>
      <w:r w:rsidRPr="007F03A1">
        <w:rPr>
          <w:rFonts w:cs="宋体" w:hint="eastAsia"/>
          <w:color w:val="000000"/>
          <w:kern w:val="0"/>
          <w:sz w:val="24"/>
          <w:szCs w:val="24"/>
        </w:rPr>
        <w:t>道：</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color w:val="000000"/>
          <w:kern w:val="0"/>
          <w:sz w:val="24"/>
          <w:szCs w:val="24"/>
        </w:rPr>
        <w:t>质</w:t>
      </w:r>
      <w:r w:rsidRPr="007F03A1">
        <w:rPr>
          <w:rFonts w:cs="宋体" w:hint="eastAsia"/>
          <w:color w:val="000000"/>
          <w:kern w:val="0"/>
          <w:sz w:val="24"/>
          <w:szCs w:val="24"/>
        </w:rPr>
        <w:t>原初就</w:t>
      </w:r>
      <w:r w:rsidRPr="007F03A1">
        <w:rPr>
          <w:rFonts w:cs="宋体"/>
          <w:color w:val="000000"/>
          <w:kern w:val="0"/>
          <w:sz w:val="24"/>
          <w:szCs w:val="24"/>
        </w:rPr>
        <w:t>是绝对不可</w:t>
      </w:r>
      <w:r w:rsidRPr="007F03A1">
        <w:rPr>
          <w:rFonts w:cs="宋体" w:hint="eastAsia"/>
          <w:color w:val="000000"/>
          <w:kern w:val="0"/>
          <w:sz w:val="24"/>
          <w:szCs w:val="24"/>
        </w:rPr>
        <w:t>建构</w:t>
      </w:r>
      <w:r w:rsidRPr="007F03A1">
        <w:rPr>
          <w:rFonts w:cs="宋体"/>
          <w:color w:val="000000"/>
          <w:kern w:val="0"/>
          <w:sz w:val="24"/>
          <w:szCs w:val="24"/>
        </w:rPr>
        <w:t>的，而且必须如此，因为它是所有</w:t>
      </w:r>
      <w:r w:rsidRPr="007F03A1">
        <w:rPr>
          <w:rFonts w:cs="宋体" w:hint="eastAsia"/>
          <w:color w:val="000000"/>
          <w:kern w:val="0"/>
          <w:sz w:val="24"/>
          <w:szCs w:val="24"/>
        </w:rPr>
        <w:t>建构</w:t>
      </w:r>
      <w:r w:rsidRPr="007F03A1">
        <w:rPr>
          <w:rFonts w:cs="宋体"/>
          <w:color w:val="000000"/>
          <w:kern w:val="0"/>
          <w:sz w:val="24"/>
          <w:szCs w:val="24"/>
        </w:rPr>
        <w:t>的极限</w:t>
      </w:r>
      <w:r w:rsidRPr="007F03A1">
        <w:rPr>
          <w:rFonts w:cs="宋体" w:hint="eastAsia"/>
          <w:color w:val="000000"/>
          <w:kern w:val="0"/>
          <w:sz w:val="24"/>
          <w:szCs w:val="24"/>
        </w:rPr>
        <w:t>。……</w:t>
      </w:r>
      <w:r w:rsidRPr="007F03A1">
        <w:rPr>
          <w:rFonts w:cs="宋体"/>
          <w:color w:val="000000"/>
          <w:kern w:val="0"/>
          <w:sz w:val="24"/>
          <w:szCs w:val="24"/>
        </w:rPr>
        <w:t>由于这个原因，以前所有</w:t>
      </w:r>
      <w:r w:rsidRPr="007F03A1">
        <w:rPr>
          <w:rFonts w:cs="宋体" w:hint="eastAsia"/>
          <w:color w:val="000000"/>
          <w:kern w:val="0"/>
          <w:sz w:val="24"/>
          <w:szCs w:val="24"/>
        </w:rPr>
        <w:t>对</w:t>
      </w:r>
      <w:r w:rsidRPr="007F03A1">
        <w:rPr>
          <w:rFonts w:cs="宋体"/>
          <w:color w:val="000000"/>
          <w:kern w:val="0"/>
          <w:sz w:val="24"/>
          <w:szCs w:val="24"/>
        </w:rPr>
        <w:t>质的</w:t>
      </w:r>
      <w:r w:rsidRPr="007F03A1">
        <w:rPr>
          <w:rFonts w:cs="宋体" w:hint="eastAsia"/>
          <w:color w:val="000000"/>
          <w:kern w:val="0"/>
          <w:sz w:val="24"/>
          <w:szCs w:val="24"/>
        </w:rPr>
        <w:t>建构的</w:t>
      </w:r>
      <w:r w:rsidRPr="007F03A1">
        <w:rPr>
          <w:rFonts w:cs="宋体"/>
          <w:color w:val="000000"/>
          <w:kern w:val="0"/>
          <w:sz w:val="24"/>
          <w:szCs w:val="24"/>
        </w:rPr>
        <w:t>尝试都不能导致任何真实的东西。</w:t>
      </w:r>
      <w:r w:rsidRPr="007F03A1">
        <w:rPr>
          <w:rFonts w:cs="宋体" w:hint="eastAsia"/>
          <w:color w:val="000000"/>
          <w:kern w:val="0"/>
          <w:sz w:val="24"/>
          <w:szCs w:val="24"/>
        </w:rPr>
        <w:t>……</w:t>
      </w:r>
      <w:r w:rsidRPr="007F03A1">
        <w:rPr>
          <w:rFonts w:cs="宋体"/>
          <w:color w:val="000000"/>
          <w:kern w:val="0"/>
          <w:sz w:val="24"/>
          <w:szCs w:val="24"/>
        </w:rPr>
        <w:t>事实上，康德并没有真正</w:t>
      </w:r>
      <w:r w:rsidRPr="007F03A1">
        <w:rPr>
          <w:rFonts w:cs="宋体" w:hint="eastAsia"/>
          <w:color w:val="000000"/>
          <w:kern w:val="0"/>
          <w:sz w:val="24"/>
          <w:szCs w:val="24"/>
        </w:rPr>
        <w:t>冒险</w:t>
      </w:r>
      <w:r w:rsidRPr="007F03A1">
        <w:rPr>
          <w:rFonts w:cs="宋体"/>
          <w:color w:val="000000"/>
          <w:kern w:val="0"/>
          <w:sz w:val="24"/>
          <w:szCs w:val="24"/>
        </w:rPr>
        <w:t>地从他的两种基本力出发来</w:t>
      </w:r>
      <w:r w:rsidRPr="007F03A1">
        <w:rPr>
          <w:rFonts w:cs="宋体" w:hint="eastAsia"/>
          <w:color w:val="000000"/>
          <w:kern w:val="0"/>
          <w:sz w:val="24"/>
          <w:szCs w:val="24"/>
        </w:rPr>
        <w:t>建构</w:t>
      </w:r>
      <w:r w:rsidRPr="007F03A1">
        <w:rPr>
          <w:rFonts w:cs="宋体"/>
          <w:color w:val="000000"/>
          <w:kern w:val="0"/>
          <w:sz w:val="24"/>
          <w:szCs w:val="24"/>
        </w:rPr>
        <w:t>物质的具体多样性。一些希望应用他的</w:t>
      </w:r>
      <w:r w:rsidRPr="007F03A1">
        <w:rPr>
          <w:rFonts w:cs="宋体" w:hint="eastAsia"/>
          <w:color w:val="000000"/>
          <w:kern w:val="0"/>
          <w:sz w:val="24"/>
          <w:szCs w:val="24"/>
        </w:rPr>
        <w:t>动力学</w:t>
      </w:r>
      <w:r w:rsidRPr="007F03A1">
        <w:rPr>
          <w:rFonts w:cs="宋体"/>
          <w:color w:val="000000"/>
          <w:kern w:val="0"/>
          <w:sz w:val="24"/>
          <w:szCs w:val="24"/>
        </w:rPr>
        <w:t>原理的人走得更远。我在这里只说出</w:t>
      </w:r>
      <w:r w:rsidRPr="007F03A1">
        <w:rPr>
          <w:rFonts w:cs="宋体" w:hint="eastAsia"/>
          <w:color w:val="000000"/>
          <w:kern w:val="0"/>
          <w:sz w:val="24"/>
          <w:szCs w:val="24"/>
        </w:rPr>
        <w:t>埃申迈耶尔</w:t>
      </w:r>
      <w:r w:rsidR="00F86745">
        <w:rPr>
          <w:rFonts w:cs="宋体" w:hint="eastAsia"/>
          <w:color w:val="000000"/>
          <w:kern w:val="0"/>
          <w:sz w:val="24"/>
          <w:szCs w:val="24"/>
        </w:rPr>
        <w:t>……</w:t>
      </w:r>
      <w:r w:rsidRPr="007F03A1">
        <w:rPr>
          <w:rFonts w:cs="宋体" w:hint="eastAsia"/>
          <w:color w:val="000000"/>
          <w:kern w:val="0"/>
          <w:sz w:val="24"/>
          <w:szCs w:val="24"/>
        </w:rPr>
        <w:t>”</w:t>
      </w:r>
      <w:r w:rsidRPr="007F03A1">
        <w:rPr>
          <w:rStyle w:val="ae"/>
          <w:rFonts w:cs="宋体"/>
          <w:color w:val="000000"/>
          <w:kern w:val="0"/>
          <w:sz w:val="24"/>
          <w:szCs w:val="24"/>
        </w:rPr>
        <w:t xml:space="preserve"> </w:t>
      </w:r>
      <w:r w:rsidRPr="007F03A1">
        <w:rPr>
          <w:rStyle w:val="ae"/>
          <w:rFonts w:cs="宋体"/>
          <w:color w:val="000000"/>
          <w:kern w:val="0"/>
          <w:sz w:val="24"/>
          <w:szCs w:val="24"/>
        </w:rPr>
        <w:footnoteReference w:id="31"/>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3,24</w:t>
      </w:r>
      <w:r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ascii="宋体" w:hAnsi="宋体" w:cs="宋体" w:hint="eastAsia"/>
          <w:color w:val="000000"/>
          <w:kern w:val="0"/>
          <w:sz w:val="24"/>
          <w:szCs w:val="24"/>
        </w:rPr>
        <w:t>因此，谢林在《</w:t>
      </w:r>
      <w:r w:rsidR="00B95AC1">
        <w:rPr>
          <w:rFonts w:ascii="宋体" w:hAnsi="宋体" w:cs="宋体" w:hint="eastAsia"/>
          <w:color w:val="000000"/>
          <w:kern w:val="0"/>
          <w:sz w:val="24"/>
          <w:szCs w:val="24"/>
        </w:rPr>
        <w:t>初稿</w:t>
      </w:r>
      <w:r w:rsidRPr="007F03A1">
        <w:rPr>
          <w:rFonts w:ascii="宋体" w:hAnsi="宋体" w:cs="宋体" w:hint="eastAsia"/>
          <w:color w:val="000000"/>
          <w:kern w:val="0"/>
          <w:sz w:val="24"/>
          <w:szCs w:val="24"/>
        </w:rPr>
        <w:t>》对于自然的建构背离了康德-埃申迈耶尔动力学传统。</w:t>
      </w:r>
      <w:r w:rsidRPr="007F03A1">
        <w:rPr>
          <w:rFonts w:cs="宋体"/>
          <w:color w:val="000000"/>
          <w:kern w:val="0"/>
          <w:sz w:val="24"/>
          <w:szCs w:val="24"/>
        </w:rPr>
        <w:t>这种对质</w:t>
      </w:r>
      <w:r w:rsidRPr="007F03A1">
        <w:rPr>
          <w:rFonts w:cs="宋体" w:hint="eastAsia"/>
          <w:color w:val="000000"/>
          <w:kern w:val="0"/>
          <w:sz w:val="24"/>
          <w:szCs w:val="24"/>
        </w:rPr>
        <w:t>的</w:t>
      </w:r>
      <w:r w:rsidRPr="007F03A1">
        <w:rPr>
          <w:rFonts w:cs="宋体"/>
          <w:color w:val="000000"/>
          <w:kern w:val="0"/>
          <w:sz w:val="24"/>
          <w:szCs w:val="24"/>
        </w:rPr>
        <w:t>可构造性的背离有多种原因</w:t>
      </w:r>
      <w:r w:rsidRPr="007F03A1">
        <w:rPr>
          <w:rFonts w:cs="宋体" w:hint="eastAsia"/>
          <w:color w:val="000000"/>
          <w:kern w:val="0"/>
          <w:sz w:val="24"/>
          <w:szCs w:val="24"/>
        </w:rPr>
        <w:t>，与我们主题相关的主要是以下两方面：</w:t>
      </w:r>
      <w:r w:rsidRPr="007F03A1">
        <w:rPr>
          <w:rFonts w:cs="宋体"/>
          <w:color w:val="000000"/>
          <w:kern w:val="0"/>
          <w:sz w:val="24"/>
          <w:szCs w:val="24"/>
        </w:rPr>
        <w:t xml:space="preserve"> </w:t>
      </w:r>
    </w:p>
    <w:p w:rsidR="00E43E20" w:rsidRPr="004B5558" w:rsidRDefault="00B425CA">
      <w:pPr>
        <w:widowControl/>
        <w:tabs>
          <w:tab w:val="left" w:pos="1644"/>
        </w:tabs>
        <w:spacing w:line="360" w:lineRule="auto"/>
        <w:ind w:firstLineChars="200" w:firstLine="482"/>
        <w:jc w:val="left"/>
        <w:rPr>
          <w:rFonts w:cs="宋体"/>
          <w:b/>
          <w:bCs/>
          <w:color w:val="000000"/>
          <w:kern w:val="0"/>
          <w:sz w:val="24"/>
          <w:szCs w:val="24"/>
        </w:rPr>
      </w:pPr>
      <w:r w:rsidRPr="004B5558">
        <w:rPr>
          <w:rFonts w:cs="宋体" w:hint="eastAsia"/>
          <w:b/>
          <w:bCs/>
          <w:color w:val="000000"/>
          <w:kern w:val="0"/>
          <w:sz w:val="24"/>
          <w:szCs w:val="24"/>
        </w:rPr>
        <w:t>（</w:t>
      </w:r>
      <w:r w:rsidRPr="004B5558">
        <w:rPr>
          <w:rFonts w:cs="宋体" w:hint="eastAsia"/>
          <w:b/>
          <w:bCs/>
          <w:color w:val="000000"/>
          <w:kern w:val="0"/>
          <w:sz w:val="24"/>
          <w:szCs w:val="24"/>
        </w:rPr>
        <w:t>1</w:t>
      </w:r>
      <w:r w:rsidRPr="004B5558">
        <w:rPr>
          <w:rFonts w:cs="宋体" w:hint="eastAsia"/>
          <w:b/>
          <w:bCs/>
          <w:color w:val="000000"/>
          <w:kern w:val="0"/>
          <w:sz w:val="24"/>
          <w:szCs w:val="24"/>
        </w:rPr>
        <w:t>）数学原则和自然哲学的基本原则</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谢林</w:t>
      </w:r>
      <w:r w:rsidRPr="007F03A1">
        <w:rPr>
          <w:rFonts w:cs="宋体"/>
          <w:color w:val="000000"/>
          <w:kern w:val="0"/>
          <w:sz w:val="24"/>
          <w:szCs w:val="24"/>
        </w:rPr>
        <w:t>认为，</w:t>
      </w:r>
      <w:r w:rsidRPr="007F03A1">
        <w:rPr>
          <w:rFonts w:cs="宋体" w:hint="eastAsia"/>
          <w:color w:val="000000"/>
          <w:kern w:val="0"/>
          <w:sz w:val="24"/>
          <w:szCs w:val="24"/>
        </w:rPr>
        <w:t>动力学</w:t>
      </w:r>
      <w:r w:rsidRPr="007F03A1">
        <w:rPr>
          <w:rFonts w:cs="宋体"/>
          <w:color w:val="000000"/>
          <w:kern w:val="0"/>
          <w:sz w:val="24"/>
          <w:szCs w:val="24"/>
        </w:rPr>
        <w:t>依赖两种</w:t>
      </w:r>
      <w:r w:rsidRPr="007F03A1">
        <w:rPr>
          <w:rFonts w:cs="宋体" w:hint="eastAsia"/>
          <w:color w:val="000000"/>
          <w:kern w:val="0"/>
          <w:sz w:val="24"/>
          <w:szCs w:val="24"/>
        </w:rPr>
        <w:t>基本力</w:t>
      </w:r>
      <w:r w:rsidRPr="007F03A1">
        <w:rPr>
          <w:rFonts w:cs="宋体"/>
          <w:color w:val="000000"/>
          <w:kern w:val="0"/>
          <w:sz w:val="24"/>
          <w:szCs w:val="24"/>
        </w:rPr>
        <w:t>解释物质</w:t>
      </w:r>
      <w:r w:rsidR="00BC64C8">
        <w:rPr>
          <w:rFonts w:cs="宋体" w:hint="eastAsia"/>
          <w:color w:val="000000"/>
          <w:kern w:val="0"/>
          <w:sz w:val="24"/>
          <w:szCs w:val="24"/>
        </w:rPr>
        <w:t>世界的</w:t>
      </w:r>
      <w:r w:rsidRPr="007F03A1">
        <w:rPr>
          <w:rFonts w:cs="宋体"/>
          <w:color w:val="000000"/>
          <w:kern w:val="0"/>
          <w:sz w:val="24"/>
          <w:szCs w:val="24"/>
        </w:rPr>
        <w:t>多样性</w:t>
      </w:r>
      <w:r w:rsidRPr="007F03A1">
        <w:rPr>
          <w:rFonts w:cs="宋体" w:hint="eastAsia"/>
          <w:color w:val="000000"/>
          <w:kern w:val="0"/>
          <w:sz w:val="24"/>
          <w:szCs w:val="24"/>
        </w:rPr>
        <w:t>，</w:t>
      </w:r>
      <w:r w:rsidRPr="007F03A1">
        <w:rPr>
          <w:rFonts w:cs="宋体"/>
          <w:color w:val="000000"/>
          <w:kern w:val="0"/>
          <w:sz w:val="24"/>
          <w:szCs w:val="24"/>
        </w:rPr>
        <w:t>这最终只是前康德式的机械哲学以其传统的数学工具</w:t>
      </w:r>
      <w:r w:rsidR="00BC64C8">
        <w:rPr>
          <w:rFonts w:cs="宋体" w:hint="eastAsia"/>
          <w:color w:val="000000"/>
          <w:kern w:val="0"/>
          <w:sz w:val="24"/>
          <w:szCs w:val="24"/>
        </w:rPr>
        <w:t>，</w:t>
      </w:r>
      <w:r w:rsidRPr="007F03A1">
        <w:rPr>
          <w:rFonts w:cs="宋体"/>
          <w:color w:val="000000"/>
          <w:kern w:val="0"/>
          <w:sz w:val="24"/>
          <w:szCs w:val="24"/>
        </w:rPr>
        <w:t>被移植到了流行的动力学语言中。</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color w:val="000000"/>
          <w:kern w:val="0"/>
          <w:sz w:val="24"/>
          <w:szCs w:val="24"/>
        </w:rPr>
        <w:t>在这一时期，谢林理解数学在自然哲学中的基础作用与</w:t>
      </w:r>
      <w:r w:rsidRPr="007F03A1">
        <w:rPr>
          <w:rFonts w:cs="宋体" w:hint="eastAsia"/>
          <w:color w:val="000000"/>
          <w:kern w:val="0"/>
          <w:sz w:val="24"/>
          <w:szCs w:val="24"/>
        </w:rPr>
        <w:t>埃申迈耶尔</w:t>
      </w:r>
      <w:r w:rsidRPr="007F03A1">
        <w:rPr>
          <w:rFonts w:cs="宋体"/>
          <w:color w:val="000000"/>
          <w:kern w:val="0"/>
          <w:sz w:val="24"/>
          <w:szCs w:val="24"/>
        </w:rPr>
        <w:t>相去甚远</w:t>
      </w:r>
      <w:r w:rsidRPr="007F03A1">
        <w:rPr>
          <w:rFonts w:cs="宋体" w:hint="eastAsia"/>
          <w:color w:val="000000"/>
          <w:kern w:val="0"/>
          <w:sz w:val="24"/>
          <w:szCs w:val="24"/>
        </w:rPr>
        <w:t>。</w:t>
      </w:r>
      <w:r w:rsidRPr="007F03A1">
        <w:rPr>
          <w:rFonts w:cs="宋体"/>
          <w:color w:val="000000"/>
          <w:kern w:val="0"/>
          <w:sz w:val="24"/>
          <w:szCs w:val="24"/>
        </w:rPr>
        <w:t>对于</w:t>
      </w:r>
      <w:r w:rsidRPr="007F03A1">
        <w:rPr>
          <w:rFonts w:cs="宋体" w:hint="eastAsia"/>
          <w:color w:val="000000"/>
          <w:kern w:val="0"/>
          <w:sz w:val="24"/>
          <w:szCs w:val="24"/>
        </w:rPr>
        <w:t>埃申迈耶尔</w:t>
      </w:r>
      <w:r w:rsidRPr="007F03A1">
        <w:rPr>
          <w:rFonts w:cs="宋体"/>
          <w:color w:val="000000"/>
          <w:kern w:val="0"/>
          <w:sz w:val="24"/>
          <w:szCs w:val="24"/>
        </w:rPr>
        <w:t>来说，数学提供了理解物质世界所需的基本原理，对于谢林来说，数学不是基本的，而是从自然哲学中衍生出来的。</w:t>
      </w:r>
      <w:r w:rsidRPr="007F03A1">
        <w:rPr>
          <w:rFonts w:cs="宋体" w:hint="eastAsia"/>
          <w:color w:val="000000"/>
          <w:kern w:val="0"/>
          <w:sz w:val="24"/>
          <w:szCs w:val="24"/>
        </w:rPr>
        <w:t>换句话说，谢林指责埃申迈耶尔未能尊重自然哲学的基本原则</w:t>
      </w:r>
      <w:r w:rsidRPr="007F03A1">
        <w:rPr>
          <w:rFonts w:cs="宋体"/>
          <w:color w:val="000000"/>
          <w:kern w:val="0"/>
          <w:sz w:val="24"/>
          <w:szCs w:val="24"/>
        </w:rPr>
        <w:t>——</w:t>
      </w:r>
      <w:r w:rsidRPr="007F03A1">
        <w:rPr>
          <w:rFonts w:cs="宋体" w:hint="eastAsia"/>
          <w:color w:val="000000"/>
          <w:kern w:val="0"/>
          <w:sz w:val="24"/>
          <w:szCs w:val="24"/>
        </w:rPr>
        <w:t>自然的自主性和自足性</w:t>
      </w:r>
      <w:r w:rsidR="00BC64C8">
        <w:rPr>
          <w:rStyle w:val="ae"/>
          <w:rFonts w:cs="宋体"/>
          <w:color w:val="000000"/>
          <w:kern w:val="0"/>
          <w:sz w:val="24"/>
          <w:szCs w:val="24"/>
        </w:rPr>
        <w:footnoteReference w:id="32"/>
      </w:r>
      <w:r w:rsidRPr="007F03A1">
        <w:rPr>
          <w:rFonts w:cs="宋体" w:hint="eastAsia"/>
          <w:color w:val="000000"/>
          <w:kern w:val="0"/>
          <w:sz w:val="24"/>
          <w:szCs w:val="24"/>
        </w:rPr>
        <w:t>，根据这一原则，对自然的解释必须使用自然本身的范畴</w:t>
      </w:r>
      <w:r w:rsidRPr="007F03A1">
        <w:rPr>
          <w:rFonts w:cs="宋体"/>
          <w:color w:val="000000"/>
          <w:kern w:val="0"/>
          <w:sz w:val="24"/>
          <w:szCs w:val="24"/>
        </w:rPr>
        <w:t>。</w:t>
      </w:r>
    </w:p>
    <w:p w:rsidR="00E43E20" w:rsidRPr="004B5558" w:rsidRDefault="00B425CA">
      <w:pPr>
        <w:widowControl/>
        <w:tabs>
          <w:tab w:val="left" w:pos="1644"/>
        </w:tabs>
        <w:spacing w:line="360" w:lineRule="auto"/>
        <w:ind w:firstLineChars="200" w:firstLine="482"/>
        <w:jc w:val="left"/>
        <w:rPr>
          <w:rFonts w:cs="宋体"/>
          <w:b/>
          <w:bCs/>
          <w:color w:val="000000"/>
          <w:kern w:val="0"/>
          <w:sz w:val="24"/>
          <w:szCs w:val="24"/>
        </w:rPr>
      </w:pPr>
      <w:r w:rsidRPr="004B5558">
        <w:rPr>
          <w:rFonts w:cs="宋体" w:hint="eastAsia"/>
          <w:b/>
          <w:bCs/>
          <w:color w:val="000000"/>
          <w:kern w:val="0"/>
          <w:sz w:val="24"/>
          <w:szCs w:val="24"/>
        </w:rPr>
        <w:t>（</w:t>
      </w:r>
      <w:r w:rsidRPr="004B5558">
        <w:rPr>
          <w:rFonts w:cs="宋体" w:hint="eastAsia"/>
          <w:b/>
          <w:bCs/>
          <w:color w:val="000000"/>
          <w:kern w:val="0"/>
          <w:sz w:val="24"/>
          <w:szCs w:val="24"/>
        </w:rPr>
        <w:t>2</w:t>
      </w:r>
      <w:r w:rsidRPr="004B5558">
        <w:rPr>
          <w:rFonts w:cs="宋体" w:hint="eastAsia"/>
          <w:b/>
          <w:bCs/>
          <w:color w:val="000000"/>
          <w:kern w:val="0"/>
          <w:sz w:val="24"/>
          <w:szCs w:val="24"/>
        </w:rPr>
        <w:t>）产物和生产力</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color w:val="000000"/>
          <w:kern w:val="0"/>
          <w:sz w:val="24"/>
          <w:szCs w:val="24"/>
        </w:rPr>
        <w:t>谢林</w:t>
      </w:r>
      <w:r w:rsidRPr="007F03A1">
        <w:rPr>
          <w:rFonts w:cs="宋体" w:hint="eastAsia"/>
          <w:color w:val="000000"/>
          <w:kern w:val="0"/>
          <w:sz w:val="24"/>
          <w:szCs w:val="24"/>
        </w:rPr>
        <w:t>进一步</w:t>
      </w:r>
      <w:r w:rsidRPr="007F03A1">
        <w:rPr>
          <w:rFonts w:cs="宋体"/>
          <w:color w:val="000000"/>
          <w:kern w:val="0"/>
          <w:sz w:val="24"/>
          <w:szCs w:val="24"/>
        </w:rPr>
        <w:t>认为，</w:t>
      </w:r>
      <w:r w:rsidRPr="007F03A1">
        <w:rPr>
          <w:rFonts w:cs="宋体" w:hint="eastAsia"/>
          <w:color w:val="000000"/>
          <w:kern w:val="0"/>
          <w:sz w:val="24"/>
          <w:szCs w:val="24"/>
        </w:rPr>
        <w:t>埃申迈耶尔</w:t>
      </w:r>
      <w:r w:rsidRPr="007F03A1">
        <w:rPr>
          <w:rFonts w:cs="宋体"/>
          <w:color w:val="000000"/>
          <w:kern w:val="0"/>
          <w:sz w:val="24"/>
          <w:szCs w:val="24"/>
        </w:rPr>
        <w:t>未能辨别数学的</w:t>
      </w:r>
      <w:r w:rsidRPr="007F03A1">
        <w:rPr>
          <w:rFonts w:cs="宋体" w:hint="eastAsia"/>
          <w:color w:val="000000"/>
          <w:kern w:val="0"/>
          <w:sz w:val="24"/>
          <w:szCs w:val="24"/>
        </w:rPr>
        <w:t>衍生</w:t>
      </w:r>
      <w:r w:rsidRPr="007F03A1">
        <w:rPr>
          <w:rFonts w:cs="宋体"/>
          <w:color w:val="000000"/>
          <w:kern w:val="0"/>
          <w:sz w:val="24"/>
          <w:szCs w:val="24"/>
        </w:rPr>
        <w:t>性是后康德</w:t>
      </w:r>
      <w:r w:rsidRPr="007F03A1">
        <w:rPr>
          <w:rFonts w:cs="宋体" w:hint="eastAsia"/>
          <w:color w:val="000000"/>
          <w:kern w:val="0"/>
          <w:sz w:val="24"/>
          <w:szCs w:val="24"/>
        </w:rPr>
        <w:t>动力学建构</w:t>
      </w:r>
      <w:r w:rsidRPr="007F03A1">
        <w:rPr>
          <w:rFonts w:cs="宋体"/>
          <w:color w:val="000000"/>
          <w:kern w:val="0"/>
          <w:sz w:val="24"/>
          <w:szCs w:val="24"/>
        </w:rPr>
        <w:t>的另一个失败的征兆</w:t>
      </w:r>
      <w:r w:rsidRPr="007F03A1">
        <w:rPr>
          <w:rFonts w:cs="宋体" w:hint="eastAsia"/>
          <w:color w:val="000000"/>
          <w:kern w:val="0"/>
          <w:sz w:val="24"/>
          <w:szCs w:val="24"/>
        </w:rPr>
        <w:t>：</w:t>
      </w:r>
      <w:r w:rsidRPr="007F03A1">
        <w:rPr>
          <w:rFonts w:cs="宋体"/>
          <w:color w:val="000000"/>
          <w:kern w:val="0"/>
          <w:sz w:val="24"/>
          <w:szCs w:val="24"/>
        </w:rPr>
        <w:t>它倾向于关注自然</w:t>
      </w:r>
      <w:r w:rsidRPr="007F03A1">
        <w:rPr>
          <w:rFonts w:cs="宋体" w:hint="eastAsia"/>
          <w:color w:val="000000"/>
          <w:kern w:val="0"/>
          <w:sz w:val="24"/>
          <w:szCs w:val="24"/>
        </w:rPr>
        <w:t>的</w:t>
      </w:r>
      <w:r w:rsidRPr="007F03A1">
        <w:rPr>
          <w:rFonts w:cs="宋体"/>
          <w:color w:val="000000"/>
          <w:kern w:val="0"/>
          <w:sz w:val="24"/>
          <w:szCs w:val="24"/>
        </w:rPr>
        <w:t>产</w:t>
      </w:r>
      <w:r w:rsidR="00BC64C8">
        <w:rPr>
          <w:rFonts w:cs="宋体" w:hint="eastAsia"/>
          <w:color w:val="000000"/>
          <w:kern w:val="0"/>
          <w:sz w:val="24"/>
          <w:szCs w:val="24"/>
        </w:rPr>
        <w:t>物（</w:t>
      </w:r>
      <w:r w:rsidR="00BC64C8">
        <w:rPr>
          <w:rFonts w:cs="宋体" w:hint="eastAsia"/>
          <w:color w:val="000000"/>
          <w:kern w:val="0"/>
          <w:sz w:val="24"/>
          <w:szCs w:val="24"/>
        </w:rPr>
        <w:t>product</w:t>
      </w:r>
      <w:r w:rsidR="00BC64C8">
        <w:rPr>
          <w:rFonts w:cs="宋体" w:hint="eastAsia"/>
          <w:color w:val="000000"/>
          <w:kern w:val="0"/>
          <w:sz w:val="24"/>
          <w:szCs w:val="24"/>
        </w:rPr>
        <w:t>）</w:t>
      </w:r>
      <w:r w:rsidRPr="007F03A1">
        <w:rPr>
          <w:rFonts w:cs="宋体"/>
          <w:color w:val="000000"/>
          <w:kern w:val="0"/>
          <w:sz w:val="24"/>
          <w:szCs w:val="24"/>
        </w:rPr>
        <w:t>，而不是自然</w:t>
      </w:r>
      <w:r w:rsidRPr="007F03A1">
        <w:rPr>
          <w:rFonts w:cs="宋体" w:hint="eastAsia"/>
          <w:color w:val="000000"/>
          <w:kern w:val="0"/>
          <w:sz w:val="24"/>
          <w:szCs w:val="24"/>
        </w:rPr>
        <w:t>本质上的</w:t>
      </w:r>
      <w:r w:rsidRPr="007F03A1">
        <w:rPr>
          <w:rFonts w:cs="宋体"/>
          <w:color w:val="000000"/>
          <w:kern w:val="0"/>
          <w:sz w:val="24"/>
          <w:szCs w:val="24"/>
        </w:rPr>
        <w:t>生产力</w:t>
      </w:r>
      <w:r w:rsidR="00BC64C8">
        <w:rPr>
          <w:rFonts w:cs="宋体" w:hint="eastAsia"/>
          <w:color w:val="000000"/>
          <w:kern w:val="0"/>
          <w:sz w:val="24"/>
          <w:szCs w:val="24"/>
        </w:rPr>
        <w:t>（</w:t>
      </w:r>
      <w:r w:rsidR="00BC64C8">
        <w:rPr>
          <w:rFonts w:cs="宋体" w:hint="eastAsia"/>
          <w:color w:val="000000"/>
          <w:kern w:val="0"/>
          <w:sz w:val="24"/>
          <w:szCs w:val="24"/>
        </w:rPr>
        <w:t>productivity</w:t>
      </w:r>
      <w:r w:rsidR="00BC64C8">
        <w:rPr>
          <w:rFonts w:cs="宋体" w:hint="eastAsia"/>
          <w:color w:val="000000"/>
          <w:kern w:val="0"/>
          <w:sz w:val="24"/>
          <w:szCs w:val="24"/>
        </w:rPr>
        <w:t>）</w:t>
      </w:r>
      <w:r w:rsidRPr="007F03A1">
        <w:rPr>
          <w:rFonts w:cs="宋体"/>
          <w:color w:val="000000"/>
          <w:kern w:val="0"/>
          <w:sz w:val="24"/>
          <w:szCs w:val="24"/>
        </w:rPr>
        <w:t>。也就是说，</w:t>
      </w:r>
      <w:r w:rsidRPr="007F03A1">
        <w:rPr>
          <w:rFonts w:cs="宋体" w:hint="eastAsia"/>
          <w:color w:val="000000"/>
          <w:kern w:val="0"/>
          <w:sz w:val="24"/>
          <w:szCs w:val="24"/>
        </w:rPr>
        <w:t>动力学自然哲学家</w:t>
      </w:r>
      <w:r w:rsidRPr="007F03A1">
        <w:rPr>
          <w:rFonts w:cs="宋体"/>
          <w:color w:val="000000"/>
          <w:kern w:val="0"/>
          <w:sz w:val="24"/>
          <w:szCs w:val="24"/>
        </w:rPr>
        <w:t>对数学的过度使用说明了</w:t>
      </w:r>
      <w:r w:rsidRPr="007F03A1">
        <w:rPr>
          <w:rFonts w:cs="宋体" w:hint="eastAsia"/>
          <w:color w:val="000000"/>
          <w:kern w:val="0"/>
          <w:sz w:val="24"/>
          <w:szCs w:val="24"/>
        </w:rPr>
        <w:t>其</w:t>
      </w:r>
      <w:r w:rsidRPr="007F03A1">
        <w:rPr>
          <w:rFonts w:cs="宋体"/>
          <w:color w:val="000000"/>
          <w:kern w:val="0"/>
          <w:sz w:val="24"/>
          <w:szCs w:val="24"/>
        </w:rPr>
        <w:t>未能获得自然的原始生产力</w:t>
      </w:r>
      <w:r w:rsidRPr="007F03A1">
        <w:rPr>
          <w:rStyle w:val="ae"/>
          <w:rFonts w:cs="宋体"/>
          <w:color w:val="000000"/>
          <w:kern w:val="0"/>
          <w:sz w:val="24"/>
          <w:szCs w:val="24"/>
        </w:rPr>
        <w:footnoteReference w:id="33"/>
      </w:r>
      <w:r w:rsidRPr="007F03A1">
        <w:rPr>
          <w:rFonts w:cs="宋体"/>
          <w:color w:val="000000"/>
          <w:kern w:val="0"/>
          <w:sz w:val="24"/>
          <w:szCs w:val="24"/>
        </w:rPr>
        <w:t>，只有通过这种生产力，自然</w:t>
      </w:r>
      <w:r w:rsidRPr="007F03A1">
        <w:rPr>
          <w:rFonts w:cs="宋体" w:hint="eastAsia"/>
          <w:color w:val="000000"/>
          <w:kern w:val="0"/>
          <w:sz w:val="24"/>
          <w:szCs w:val="24"/>
        </w:rPr>
        <w:t>的</w:t>
      </w:r>
      <w:r w:rsidRPr="007F03A1">
        <w:rPr>
          <w:rFonts w:cs="宋体"/>
          <w:color w:val="000000"/>
          <w:kern w:val="0"/>
          <w:sz w:val="24"/>
          <w:szCs w:val="24"/>
        </w:rPr>
        <w:t>产</w:t>
      </w:r>
      <w:r w:rsidRPr="007F03A1">
        <w:rPr>
          <w:rFonts w:cs="宋体" w:hint="eastAsia"/>
          <w:color w:val="000000"/>
          <w:kern w:val="0"/>
          <w:sz w:val="24"/>
          <w:szCs w:val="24"/>
        </w:rPr>
        <w:t>物</w:t>
      </w:r>
      <w:r w:rsidRPr="007F03A1">
        <w:rPr>
          <w:rStyle w:val="ae"/>
          <w:rFonts w:cs="宋体"/>
          <w:color w:val="000000"/>
          <w:kern w:val="0"/>
          <w:sz w:val="24"/>
          <w:szCs w:val="24"/>
        </w:rPr>
        <w:footnoteReference w:id="34"/>
      </w:r>
      <w:r w:rsidRPr="007F03A1">
        <w:rPr>
          <w:rFonts w:cs="宋体"/>
          <w:color w:val="000000"/>
          <w:kern w:val="0"/>
          <w:sz w:val="24"/>
          <w:szCs w:val="24"/>
        </w:rPr>
        <w:t>才</w:t>
      </w:r>
      <w:r w:rsidRPr="007F03A1">
        <w:rPr>
          <w:rFonts w:cs="宋体" w:hint="eastAsia"/>
          <w:color w:val="000000"/>
          <w:kern w:val="0"/>
          <w:sz w:val="24"/>
          <w:szCs w:val="24"/>
        </w:rPr>
        <w:t>在</w:t>
      </w:r>
      <w:r w:rsidRPr="007F03A1">
        <w:rPr>
          <w:rFonts w:cs="宋体"/>
          <w:color w:val="000000"/>
          <w:kern w:val="0"/>
          <w:sz w:val="24"/>
          <w:szCs w:val="24"/>
        </w:rPr>
        <w:t>哲学上</w:t>
      </w:r>
      <w:r w:rsidRPr="007F03A1">
        <w:rPr>
          <w:rFonts w:cs="宋体" w:hint="eastAsia"/>
          <w:color w:val="000000"/>
          <w:kern w:val="0"/>
          <w:sz w:val="24"/>
          <w:szCs w:val="24"/>
        </w:rPr>
        <w:t>是可</w:t>
      </w:r>
      <w:r w:rsidRPr="007F03A1">
        <w:rPr>
          <w:rFonts w:cs="宋体"/>
          <w:color w:val="000000"/>
          <w:kern w:val="0"/>
          <w:sz w:val="24"/>
          <w:szCs w:val="24"/>
        </w:rPr>
        <w:t>理解的。根据《</w:t>
      </w:r>
      <w:r w:rsidRPr="007F03A1">
        <w:rPr>
          <w:rFonts w:cs="宋体" w:hint="eastAsia"/>
          <w:color w:val="000000"/>
          <w:kern w:val="0"/>
          <w:sz w:val="24"/>
          <w:szCs w:val="24"/>
        </w:rPr>
        <w:t>初稿</w:t>
      </w:r>
      <w:r w:rsidRPr="007F03A1">
        <w:rPr>
          <w:rFonts w:cs="宋体"/>
          <w:color w:val="000000"/>
          <w:kern w:val="0"/>
          <w:sz w:val="24"/>
          <w:szCs w:val="24"/>
        </w:rPr>
        <w:t>》，</w:t>
      </w:r>
      <w:r w:rsidRPr="007F03A1">
        <w:rPr>
          <w:rFonts w:cs="宋体" w:hint="eastAsia"/>
          <w:color w:val="000000"/>
          <w:kern w:val="0"/>
          <w:sz w:val="24"/>
          <w:szCs w:val="24"/>
        </w:rPr>
        <w:t>动力学建构</w:t>
      </w:r>
      <w:r w:rsidRPr="007F03A1">
        <w:rPr>
          <w:rFonts w:cs="宋体"/>
          <w:color w:val="000000"/>
          <w:kern w:val="0"/>
          <w:sz w:val="24"/>
          <w:szCs w:val="24"/>
        </w:rPr>
        <w:t>只能证明，由于基本力的不</w:t>
      </w:r>
      <w:r w:rsidRPr="007F03A1">
        <w:rPr>
          <w:rFonts w:cs="宋体"/>
          <w:color w:val="000000"/>
          <w:kern w:val="0"/>
          <w:sz w:val="24"/>
          <w:szCs w:val="24"/>
        </w:rPr>
        <w:lastRenderedPageBreak/>
        <w:t>同比例，</w:t>
      </w:r>
      <w:r w:rsidR="007F31BF">
        <w:rPr>
          <w:rFonts w:cs="宋体" w:hint="eastAsia"/>
          <w:color w:val="000000"/>
          <w:kern w:val="0"/>
          <w:sz w:val="24"/>
          <w:szCs w:val="24"/>
        </w:rPr>
        <w:t>产物</w:t>
      </w:r>
      <w:r w:rsidRPr="007F03A1">
        <w:rPr>
          <w:rFonts w:cs="宋体"/>
          <w:color w:val="000000"/>
          <w:kern w:val="0"/>
          <w:sz w:val="24"/>
          <w:szCs w:val="24"/>
        </w:rPr>
        <w:t>在量上</w:t>
      </w:r>
      <w:r w:rsidRPr="007F03A1">
        <w:rPr>
          <w:rFonts w:cs="宋体" w:hint="eastAsia"/>
          <w:color w:val="000000"/>
          <w:kern w:val="0"/>
          <w:sz w:val="24"/>
          <w:szCs w:val="24"/>
        </w:rPr>
        <w:t>存在差异</w:t>
      </w:r>
      <w:r w:rsidRPr="007F03A1">
        <w:rPr>
          <w:rFonts w:cs="宋体"/>
          <w:color w:val="000000"/>
          <w:kern w:val="0"/>
          <w:sz w:val="24"/>
          <w:szCs w:val="24"/>
        </w:rPr>
        <w:t>；</w:t>
      </w:r>
      <w:r w:rsidRPr="007F03A1">
        <w:rPr>
          <w:rFonts w:cs="宋体" w:hint="eastAsia"/>
          <w:color w:val="000000"/>
          <w:kern w:val="0"/>
          <w:sz w:val="24"/>
          <w:szCs w:val="24"/>
        </w:rPr>
        <w:t>但</w:t>
      </w:r>
      <w:r w:rsidRPr="007F03A1">
        <w:rPr>
          <w:rFonts w:cs="宋体"/>
          <w:color w:val="000000"/>
          <w:kern w:val="0"/>
          <w:sz w:val="24"/>
          <w:szCs w:val="24"/>
        </w:rPr>
        <w:t>它永远无法解释这些差异是如何产生的</w:t>
      </w:r>
      <w:r w:rsidRPr="007F03A1">
        <w:rPr>
          <w:rFonts w:cs="宋体" w:hint="eastAsia"/>
          <w:color w:val="000000"/>
          <w:kern w:val="0"/>
          <w:sz w:val="24"/>
          <w:szCs w:val="24"/>
        </w:rPr>
        <w:t>，换言之，</w:t>
      </w:r>
      <w:r w:rsidRPr="007F03A1">
        <w:rPr>
          <w:rFonts w:cs="宋体"/>
          <w:color w:val="000000"/>
          <w:kern w:val="0"/>
          <w:sz w:val="24"/>
          <w:szCs w:val="24"/>
        </w:rPr>
        <w:t>康德</w:t>
      </w:r>
      <w:r w:rsidRPr="007F03A1">
        <w:rPr>
          <w:rFonts w:cs="宋体"/>
          <w:color w:val="000000"/>
          <w:kern w:val="0"/>
          <w:sz w:val="24"/>
          <w:szCs w:val="24"/>
        </w:rPr>
        <w:t>-</w:t>
      </w:r>
      <w:r w:rsidRPr="007F03A1">
        <w:rPr>
          <w:rFonts w:cs="宋体" w:hint="eastAsia"/>
          <w:color w:val="000000"/>
          <w:kern w:val="0"/>
          <w:sz w:val="24"/>
          <w:szCs w:val="24"/>
        </w:rPr>
        <w:t>埃</w:t>
      </w:r>
      <w:r w:rsidRPr="007F03A1">
        <w:rPr>
          <w:rFonts w:cs="宋体"/>
          <w:color w:val="000000"/>
          <w:kern w:val="0"/>
          <w:sz w:val="24"/>
          <w:szCs w:val="24"/>
        </w:rPr>
        <w:t>申迈耶</w:t>
      </w:r>
      <w:r w:rsidRPr="007F03A1">
        <w:rPr>
          <w:rFonts w:cs="宋体" w:hint="eastAsia"/>
          <w:color w:val="000000"/>
          <w:kern w:val="0"/>
          <w:sz w:val="24"/>
          <w:szCs w:val="24"/>
        </w:rPr>
        <w:t>尔</w:t>
      </w:r>
      <w:r w:rsidRPr="007F03A1">
        <w:rPr>
          <w:rFonts w:cs="宋体"/>
          <w:color w:val="000000"/>
          <w:kern w:val="0"/>
          <w:sz w:val="24"/>
          <w:szCs w:val="24"/>
        </w:rPr>
        <w:t>未能考虑自然生产力的一个</w:t>
      </w:r>
      <w:r w:rsidRPr="007F03A1">
        <w:rPr>
          <w:rFonts w:cs="宋体" w:hint="eastAsia"/>
          <w:color w:val="000000"/>
          <w:kern w:val="0"/>
          <w:sz w:val="24"/>
          <w:szCs w:val="24"/>
        </w:rPr>
        <w:t>典型体现，就在于</w:t>
      </w:r>
      <w:r w:rsidRPr="007F03A1">
        <w:rPr>
          <w:rFonts w:cs="宋体"/>
          <w:color w:val="000000"/>
          <w:kern w:val="0"/>
          <w:sz w:val="24"/>
          <w:szCs w:val="24"/>
        </w:rPr>
        <w:t>没有解释</w:t>
      </w:r>
      <w:r w:rsidRPr="007F03A1">
        <w:rPr>
          <w:rFonts w:cs="宋体" w:hint="eastAsia"/>
          <w:color w:val="000000"/>
          <w:kern w:val="0"/>
          <w:sz w:val="24"/>
          <w:szCs w:val="24"/>
        </w:rPr>
        <w:t>基本力</w:t>
      </w:r>
      <w:r w:rsidRPr="007F03A1">
        <w:rPr>
          <w:rFonts w:cs="宋体"/>
          <w:color w:val="000000"/>
          <w:kern w:val="0"/>
          <w:sz w:val="24"/>
          <w:szCs w:val="24"/>
        </w:rPr>
        <w:t>的起源。谢林</w:t>
      </w:r>
      <w:r w:rsidRPr="007F03A1">
        <w:rPr>
          <w:rFonts w:cs="宋体" w:hint="eastAsia"/>
          <w:color w:val="000000"/>
          <w:kern w:val="0"/>
          <w:sz w:val="24"/>
          <w:szCs w:val="24"/>
        </w:rPr>
        <w:t>认为</w:t>
      </w:r>
      <w:r w:rsidRPr="007F03A1">
        <w:rPr>
          <w:rFonts w:cs="宋体"/>
          <w:color w:val="000000"/>
          <w:kern w:val="0"/>
          <w:sz w:val="24"/>
          <w:szCs w:val="24"/>
        </w:rPr>
        <w:t>，</w:t>
      </w:r>
      <w:r w:rsidR="00B42892">
        <w:rPr>
          <w:rFonts w:cs="宋体" w:hint="eastAsia"/>
          <w:color w:val="000000"/>
          <w:kern w:val="0"/>
          <w:sz w:val="24"/>
          <w:szCs w:val="24"/>
        </w:rPr>
        <w:t>动力学</w:t>
      </w:r>
      <w:r w:rsidRPr="007F03A1">
        <w:rPr>
          <w:rFonts w:cs="宋体" w:hint="eastAsia"/>
          <w:color w:val="000000"/>
          <w:kern w:val="0"/>
          <w:sz w:val="24"/>
          <w:szCs w:val="24"/>
        </w:rPr>
        <w:t>所依赖的两种基本力</w:t>
      </w:r>
      <w:r w:rsidRPr="007F03A1">
        <w:rPr>
          <w:rFonts w:cs="宋体"/>
          <w:color w:val="000000"/>
          <w:kern w:val="0"/>
          <w:sz w:val="24"/>
          <w:szCs w:val="24"/>
        </w:rPr>
        <w:t>，</w:t>
      </w:r>
      <w:r w:rsidRPr="007F03A1">
        <w:rPr>
          <w:rFonts w:cs="宋体" w:hint="eastAsia"/>
          <w:color w:val="000000"/>
          <w:kern w:val="0"/>
          <w:sz w:val="24"/>
          <w:szCs w:val="24"/>
        </w:rPr>
        <w:t>只</w:t>
      </w:r>
      <w:r w:rsidRPr="007F03A1">
        <w:rPr>
          <w:rFonts w:cs="宋体"/>
          <w:color w:val="000000"/>
          <w:kern w:val="0"/>
          <w:sz w:val="24"/>
          <w:szCs w:val="24"/>
        </w:rPr>
        <w:t>是自然中更基本过程的衍生物。</w:t>
      </w:r>
      <w:r w:rsidRPr="007F03A1">
        <w:rPr>
          <w:rFonts w:cs="宋体" w:hint="eastAsia"/>
          <w:color w:val="000000"/>
          <w:kern w:val="0"/>
          <w:sz w:val="24"/>
          <w:szCs w:val="24"/>
        </w:rPr>
        <w:t>因此，</w:t>
      </w:r>
      <w:r w:rsidRPr="007F03A1">
        <w:rPr>
          <w:rFonts w:cs="宋体"/>
          <w:color w:val="000000"/>
          <w:kern w:val="0"/>
          <w:sz w:val="24"/>
          <w:szCs w:val="24"/>
        </w:rPr>
        <w:t>谢林的自然哲学要比</w:t>
      </w:r>
      <w:r w:rsidR="002D3B06">
        <w:rPr>
          <w:rFonts w:cs="宋体" w:hint="eastAsia"/>
          <w:color w:val="000000"/>
          <w:kern w:val="0"/>
          <w:sz w:val="24"/>
          <w:szCs w:val="24"/>
        </w:rPr>
        <w:t>康德</w:t>
      </w:r>
      <w:r w:rsidR="002D3B06">
        <w:rPr>
          <w:rFonts w:cs="宋体" w:hint="eastAsia"/>
          <w:color w:val="000000"/>
          <w:kern w:val="0"/>
          <w:sz w:val="24"/>
          <w:szCs w:val="24"/>
        </w:rPr>
        <w:t>-</w:t>
      </w:r>
      <w:r w:rsidRPr="007F03A1">
        <w:rPr>
          <w:rFonts w:cs="宋体" w:hint="eastAsia"/>
          <w:color w:val="000000"/>
          <w:kern w:val="0"/>
          <w:sz w:val="24"/>
          <w:szCs w:val="24"/>
        </w:rPr>
        <w:t>埃申迈耶尔</w:t>
      </w:r>
      <w:r w:rsidRPr="007F03A1">
        <w:rPr>
          <w:rFonts w:cs="宋体"/>
          <w:color w:val="000000"/>
          <w:kern w:val="0"/>
          <w:sz w:val="24"/>
          <w:szCs w:val="24"/>
        </w:rPr>
        <w:t>彻底得多，这就是为什么他声称</w:t>
      </w:r>
      <w:r w:rsidRPr="007F03A1">
        <w:rPr>
          <w:rFonts w:cs="宋体" w:hint="eastAsia"/>
          <w:color w:val="000000"/>
          <w:kern w:val="0"/>
          <w:sz w:val="24"/>
          <w:szCs w:val="24"/>
        </w:rPr>
        <w:t>“</w:t>
      </w:r>
      <w:r w:rsidRPr="007F03A1">
        <w:rPr>
          <w:rFonts w:cs="宋体"/>
          <w:color w:val="000000"/>
          <w:kern w:val="0"/>
          <w:sz w:val="24"/>
          <w:szCs w:val="24"/>
        </w:rPr>
        <w:t>康德</w:t>
      </w:r>
      <w:r w:rsidRPr="007F03A1">
        <w:rPr>
          <w:rFonts w:cs="宋体" w:hint="eastAsia"/>
          <w:color w:val="000000"/>
          <w:kern w:val="0"/>
          <w:sz w:val="24"/>
          <w:szCs w:val="24"/>
        </w:rPr>
        <w:t>动力学</w:t>
      </w:r>
      <w:r w:rsidRPr="007F03A1">
        <w:rPr>
          <w:rFonts w:cs="宋体"/>
          <w:color w:val="000000"/>
          <w:kern w:val="0"/>
          <w:sz w:val="24"/>
          <w:szCs w:val="24"/>
        </w:rPr>
        <w:t>的</w:t>
      </w:r>
      <w:r w:rsidRPr="007F03A1">
        <w:rPr>
          <w:rFonts w:cs="宋体" w:hint="eastAsia"/>
          <w:color w:val="000000"/>
          <w:kern w:val="0"/>
          <w:sz w:val="24"/>
          <w:szCs w:val="24"/>
        </w:rPr>
        <w:t>起</w:t>
      </w:r>
      <w:r w:rsidRPr="007F03A1">
        <w:rPr>
          <w:rFonts w:cs="宋体"/>
          <w:color w:val="000000"/>
          <w:kern w:val="0"/>
          <w:sz w:val="24"/>
          <w:szCs w:val="24"/>
        </w:rPr>
        <w:t>点</w:t>
      </w:r>
      <w:r w:rsidRPr="007F03A1">
        <w:rPr>
          <w:rFonts w:cs="宋体" w:hint="eastAsia"/>
          <w:color w:val="000000"/>
          <w:kern w:val="0"/>
          <w:sz w:val="24"/>
          <w:szCs w:val="24"/>
        </w:rPr>
        <w:t>，</w:t>
      </w:r>
      <w:r w:rsidRPr="007F03A1">
        <w:rPr>
          <w:rFonts w:cs="宋体"/>
          <w:color w:val="000000"/>
          <w:kern w:val="0"/>
          <w:sz w:val="24"/>
          <w:szCs w:val="24"/>
        </w:rPr>
        <w:t>是我们理论</w:t>
      </w:r>
      <w:r w:rsidRPr="007F03A1">
        <w:rPr>
          <w:rFonts w:cs="宋体" w:hint="eastAsia"/>
          <w:color w:val="000000"/>
          <w:kern w:val="0"/>
          <w:sz w:val="24"/>
          <w:szCs w:val="24"/>
        </w:rPr>
        <w:t>的终</w:t>
      </w:r>
      <w:r w:rsidRPr="007F03A1">
        <w:rPr>
          <w:rFonts w:cs="宋体"/>
          <w:color w:val="000000"/>
          <w:kern w:val="0"/>
          <w:sz w:val="24"/>
          <w:szCs w:val="24"/>
        </w:rPr>
        <w:t>点</w:t>
      </w:r>
      <w:r w:rsidRPr="007F03A1">
        <w:rPr>
          <w:rFonts w:cs="宋体" w:hint="eastAsia"/>
          <w:color w:val="000000"/>
          <w:kern w:val="0"/>
          <w:sz w:val="24"/>
          <w:szCs w:val="24"/>
        </w:rPr>
        <w:t>”</w:t>
      </w:r>
      <w:r w:rsidRPr="007F03A1">
        <w:rPr>
          <w:rFonts w:cs="宋体"/>
          <w:color w:val="000000"/>
          <w:kern w:val="0"/>
          <w:sz w:val="24"/>
          <w:szCs w:val="24"/>
        </w:rPr>
        <w:t>。</w:t>
      </w:r>
      <w:r w:rsidRPr="007F03A1">
        <w:rPr>
          <w:rStyle w:val="ae"/>
          <w:rFonts w:cs="宋体"/>
          <w:color w:val="000000"/>
          <w:kern w:val="0"/>
          <w:sz w:val="24"/>
          <w:szCs w:val="24"/>
        </w:rPr>
        <w:footnoteReference w:id="35"/>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3,264</w:t>
      </w:r>
      <w:r w:rsidRPr="007F03A1">
        <w:rPr>
          <w:rFonts w:cs="宋体" w:hint="eastAsia"/>
          <w:color w:val="000000"/>
          <w:kern w:val="0"/>
          <w:sz w:val="24"/>
          <w:szCs w:val="24"/>
        </w:rPr>
        <w:t>）</w:t>
      </w:r>
    </w:p>
    <w:p w:rsidR="00E43E20" w:rsidRPr="004B5558" w:rsidRDefault="00B425CA" w:rsidP="004B5558">
      <w:pPr>
        <w:widowControl/>
        <w:tabs>
          <w:tab w:val="left" w:pos="1644"/>
        </w:tabs>
        <w:spacing w:line="360" w:lineRule="auto"/>
        <w:ind w:firstLineChars="200" w:firstLine="480"/>
        <w:jc w:val="left"/>
        <w:rPr>
          <w:rFonts w:cs="宋体"/>
          <w:b/>
          <w:bCs/>
          <w:color w:val="000000"/>
          <w:kern w:val="0"/>
          <w:sz w:val="24"/>
          <w:szCs w:val="24"/>
        </w:rPr>
      </w:pPr>
      <w:r w:rsidRPr="007F03A1">
        <w:rPr>
          <w:rFonts w:cs="宋体" w:hint="eastAsia"/>
          <w:color w:val="000000"/>
          <w:kern w:val="0"/>
          <w:sz w:val="24"/>
          <w:szCs w:val="24"/>
        </w:rPr>
        <w:t>因此，谢林放弃了康德</w:t>
      </w:r>
      <w:r w:rsidRPr="007F03A1">
        <w:rPr>
          <w:rFonts w:cs="宋体" w:hint="eastAsia"/>
          <w:color w:val="000000"/>
          <w:kern w:val="0"/>
          <w:sz w:val="24"/>
          <w:szCs w:val="24"/>
        </w:rPr>
        <w:t>-</w:t>
      </w:r>
      <w:r w:rsidRPr="007F03A1">
        <w:rPr>
          <w:rFonts w:cs="宋体" w:hint="eastAsia"/>
          <w:color w:val="000000"/>
          <w:kern w:val="0"/>
          <w:sz w:val="24"/>
          <w:szCs w:val="24"/>
        </w:rPr>
        <w:t>埃申迈耶尔的动力学物质建构，短暂地转向了动态原子主义。</w:t>
      </w:r>
      <w:r w:rsidRPr="007F03A1">
        <w:rPr>
          <w:rFonts w:cs="宋体"/>
          <w:color w:val="000000"/>
          <w:kern w:val="0"/>
          <w:sz w:val="24"/>
          <w:szCs w:val="24"/>
        </w:rPr>
        <w:t>根据谢林的观点，虽然我们不应该回到自然界是由绝对不可</w:t>
      </w:r>
      <w:r w:rsidRPr="007F03A1">
        <w:rPr>
          <w:rFonts w:cs="宋体" w:hint="eastAsia"/>
          <w:color w:val="000000"/>
          <w:kern w:val="0"/>
          <w:sz w:val="24"/>
          <w:szCs w:val="24"/>
        </w:rPr>
        <w:t>入</w:t>
      </w:r>
      <w:r w:rsidRPr="007F03A1">
        <w:rPr>
          <w:rFonts w:cs="宋体"/>
          <w:color w:val="000000"/>
          <w:kern w:val="0"/>
          <w:sz w:val="24"/>
          <w:szCs w:val="24"/>
        </w:rPr>
        <w:t>的微粒组成的观点，但我们可以借助动态原子来解释我们在经验中感受到的质。谢林给这些动态原子贴上</w:t>
      </w:r>
      <w:r w:rsidRPr="007F03A1">
        <w:rPr>
          <w:rFonts w:cs="宋体" w:hint="eastAsia"/>
          <w:color w:val="000000"/>
          <w:kern w:val="0"/>
          <w:sz w:val="24"/>
          <w:szCs w:val="24"/>
        </w:rPr>
        <w:t>“</w:t>
      </w:r>
      <w:r w:rsidRPr="007F03A1">
        <w:rPr>
          <w:rFonts w:cs="宋体"/>
          <w:color w:val="000000"/>
          <w:kern w:val="0"/>
          <w:sz w:val="24"/>
          <w:szCs w:val="24"/>
        </w:rPr>
        <w:t>行为体</w:t>
      </w:r>
      <w:r w:rsidRPr="007F03A1">
        <w:rPr>
          <w:rFonts w:cs="宋体" w:hint="eastAsia"/>
          <w:color w:val="000000"/>
          <w:kern w:val="0"/>
          <w:sz w:val="24"/>
          <w:szCs w:val="24"/>
        </w:rPr>
        <w:t>”</w:t>
      </w:r>
      <w:r w:rsidR="007F31BF">
        <w:rPr>
          <w:rFonts w:cs="宋体" w:hint="eastAsia"/>
          <w:color w:val="000000"/>
          <w:kern w:val="0"/>
          <w:sz w:val="24"/>
          <w:szCs w:val="24"/>
        </w:rPr>
        <w:t>（</w:t>
      </w:r>
      <w:r w:rsidR="007F31BF">
        <w:rPr>
          <w:rFonts w:cs="宋体" w:hint="eastAsia"/>
          <w:color w:val="000000"/>
          <w:kern w:val="0"/>
          <w:sz w:val="24"/>
          <w:szCs w:val="24"/>
        </w:rPr>
        <w:t>actants</w:t>
      </w:r>
      <w:r w:rsidR="007F31BF">
        <w:rPr>
          <w:rFonts w:cs="宋体" w:hint="eastAsia"/>
          <w:color w:val="000000"/>
          <w:kern w:val="0"/>
          <w:sz w:val="24"/>
          <w:szCs w:val="24"/>
        </w:rPr>
        <w:t>）</w:t>
      </w:r>
      <w:r w:rsidRPr="007F03A1">
        <w:rPr>
          <w:rFonts w:cs="宋体"/>
          <w:color w:val="000000"/>
          <w:kern w:val="0"/>
          <w:sz w:val="24"/>
          <w:szCs w:val="24"/>
        </w:rPr>
        <w:t>的标签，并把它们定义为自然界中的</w:t>
      </w:r>
      <w:r w:rsidRPr="007F03A1">
        <w:rPr>
          <w:rFonts w:cs="宋体" w:hint="eastAsia"/>
          <w:color w:val="000000"/>
          <w:kern w:val="0"/>
          <w:sz w:val="24"/>
          <w:szCs w:val="24"/>
        </w:rPr>
        <w:t>“</w:t>
      </w:r>
      <w:r w:rsidRPr="007F03A1">
        <w:rPr>
          <w:rFonts w:cs="宋体"/>
          <w:color w:val="000000"/>
          <w:kern w:val="0"/>
          <w:sz w:val="24"/>
          <w:szCs w:val="24"/>
        </w:rPr>
        <w:t>原</w:t>
      </w:r>
      <w:r w:rsidRPr="007F03A1">
        <w:rPr>
          <w:rFonts w:cs="宋体" w:hint="eastAsia"/>
          <w:color w:val="000000"/>
          <w:kern w:val="0"/>
          <w:sz w:val="24"/>
          <w:szCs w:val="24"/>
        </w:rPr>
        <w:t>初的</w:t>
      </w:r>
      <w:r w:rsidRPr="007F03A1">
        <w:rPr>
          <w:rFonts w:cs="宋体"/>
          <w:color w:val="000000"/>
          <w:kern w:val="0"/>
          <w:sz w:val="24"/>
          <w:szCs w:val="24"/>
        </w:rPr>
        <w:t>质</w:t>
      </w:r>
      <w:r w:rsidRPr="007F03A1">
        <w:rPr>
          <w:rFonts w:cs="宋体" w:hint="eastAsia"/>
          <w:color w:val="000000"/>
          <w:kern w:val="0"/>
          <w:sz w:val="24"/>
          <w:szCs w:val="24"/>
        </w:rPr>
        <w:t>”</w:t>
      </w:r>
      <w:r w:rsidRPr="007F03A1">
        <w:rPr>
          <w:rStyle w:val="ae"/>
          <w:rFonts w:cs="宋体"/>
          <w:color w:val="000000"/>
          <w:kern w:val="0"/>
          <w:sz w:val="24"/>
          <w:szCs w:val="24"/>
        </w:rPr>
        <w:footnoteReference w:id="36"/>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3,27</w:t>
      </w:r>
      <w:r w:rsidRPr="007F03A1">
        <w:rPr>
          <w:rFonts w:cs="宋体" w:hint="eastAsia"/>
          <w:color w:val="000000"/>
          <w:kern w:val="0"/>
          <w:sz w:val="24"/>
          <w:szCs w:val="24"/>
        </w:rPr>
        <w:t>）</w:t>
      </w:r>
      <w:r w:rsidRPr="007F03A1">
        <w:rPr>
          <w:rFonts w:cs="宋体"/>
          <w:color w:val="000000"/>
          <w:kern w:val="0"/>
          <w:sz w:val="24"/>
          <w:szCs w:val="24"/>
        </w:rPr>
        <w:t>——</w:t>
      </w:r>
      <w:r w:rsidRPr="007F03A1">
        <w:rPr>
          <w:rFonts w:cs="宋体"/>
          <w:color w:val="000000"/>
          <w:kern w:val="0"/>
          <w:sz w:val="24"/>
          <w:szCs w:val="24"/>
        </w:rPr>
        <w:t>这些质不能简化为物质基本力之间的某种更基本的关系，但它们本身</w:t>
      </w:r>
      <w:r w:rsidR="00133E37">
        <w:rPr>
          <w:rFonts w:cs="宋体" w:hint="eastAsia"/>
          <w:color w:val="000000"/>
          <w:kern w:val="0"/>
          <w:sz w:val="24"/>
          <w:szCs w:val="24"/>
        </w:rPr>
        <w:t>作为</w:t>
      </w:r>
      <w:r w:rsidR="00133E37" w:rsidRPr="007F03A1">
        <w:rPr>
          <w:rFonts w:cs="宋体" w:hint="eastAsia"/>
          <w:color w:val="000000"/>
          <w:kern w:val="0"/>
          <w:sz w:val="24"/>
          <w:szCs w:val="24"/>
        </w:rPr>
        <w:t>生产力的逐渐迟滞所产生的抑制点</w:t>
      </w:r>
      <w:r w:rsidRPr="007F03A1">
        <w:rPr>
          <w:rFonts w:cs="宋体"/>
          <w:color w:val="000000"/>
          <w:kern w:val="0"/>
          <w:sz w:val="24"/>
          <w:szCs w:val="24"/>
        </w:rPr>
        <w:t>却是现实中最基本的元素。</w:t>
      </w:r>
    </w:p>
    <w:p w:rsidR="00E43E20" w:rsidRPr="004B5558" w:rsidRDefault="00B425CA" w:rsidP="00FE74F4">
      <w:pPr>
        <w:pStyle w:val="3"/>
        <w:rPr>
          <w:b/>
          <w:bCs w:val="0"/>
        </w:rPr>
      </w:pPr>
      <w:bookmarkStart w:id="14" w:name="_Toc38199614"/>
      <w:r w:rsidRPr="004B5558">
        <w:rPr>
          <w:rFonts w:hint="eastAsia"/>
          <w:b/>
          <w:bCs w:val="0"/>
        </w:rPr>
        <w:t>3</w:t>
      </w:r>
      <w:r w:rsidRPr="004B5558">
        <w:rPr>
          <w:b/>
          <w:bCs w:val="0"/>
        </w:rPr>
        <w:t>.1801</w:t>
      </w:r>
      <w:bookmarkEnd w:id="14"/>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正是由于谢林对于物质建构的动力学理论的背离和对于动态原子主义的兴趣，埃申迈耶尔在《自发性</w:t>
      </w:r>
      <w:r w:rsidRPr="007F03A1">
        <w:rPr>
          <w:rFonts w:cs="宋体" w:hint="eastAsia"/>
          <w:color w:val="000000"/>
          <w:kern w:val="0"/>
          <w:sz w:val="24"/>
          <w:szCs w:val="24"/>
        </w:rPr>
        <w:t>=</w:t>
      </w:r>
      <w:r w:rsidRPr="007F03A1">
        <w:rPr>
          <w:rFonts w:cs="宋体" w:hint="eastAsia"/>
          <w:color w:val="000000"/>
          <w:kern w:val="0"/>
          <w:sz w:val="24"/>
          <w:szCs w:val="24"/>
        </w:rPr>
        <w:t>世界灵魂》中展开了批判，并为自己诉诸动力学建构具体物质的质辩护。</w:t>
      </w:r>
    </w:p>
    <w:p w:rsidR="00E43E20" w:rsidRPr="00736537" w:rsidRDefault="00B425CA" w:rsidP="00736537">
      <w:pPr>
        <w:widowControl/>
        <w:tabs>
          <w:tab w:val="left" w:pos="1644"/>
        </w:tabs>
        <w:spacing w:line="360" w:lineRule="auto"/>
        <w:ind w:firstLineChars="200" w:firstLine="480"/>
        <w:jc w:val="left"/>
      </w:pPr>
      <w:r w:rsidRPr="007F03A1">
        <w:rPr>
          <w:rFonts w:cs="宋体" w:hint="eastAsia"/>
          <w:color w:val="000000"/>
          <w:kern w:val="0"/>
          <w:sz w:val="24"/>
          <w:szCs w:val="24"/>
        </w:rPr>
        <w:t>批判的细节我们并不想具体展开，因为谢林在《概念》的回应中，明确说明，他和埃申迈耶尔的分歧“并不在此”</w:t>
      </w:r>
      <w:r w:rsidR="006777D4" w:rsidRPr="007F03A1">
        <w:rPr>
          <w:rStyle w:val="ae"/>
          <w:rFonts w:cs="宋体"/>
          <w:color w:val="000000"/>
          <w:kern w:val="0"/>
          <w:sz w:val="24"/>
          <w:szCs w:val="24"/>
        </w:rPr>
        <w:footnoteReference w:id="37"/>
      </w:r>
      <w:r w:rsidRPr="007F03A1">
        <w:rPr>
          <w:rFonts w:cs="宋体" w:hint="eastAsia"/>
          <w:color w:val="000000"/>
          <w:kern w:val="0"/>
          <w:sz w:val="24"/>
          <w:szCs w:val="24"/>
        </w:rPr>
        <w:t>（即对于动态原子主义的短暂兴趣）。值得注意的是，埃申迈耶尔认为，谢林在《初稿》中大部分内容与他自己</w:t>
      </w:r>
      <w:r w:rsidR="004B5558" w:rsidRPr="004B5558">
        <w:rPr>
          <w:rFonts w:cs="宋体" w:hint="eastAsia"/>
          <w:color w:val="000000"/>
          <w:kern w:val="0"/>
          <w:sz w:val="24"/>
          <w:szCs w:val="24"/>
        </w:rPr>
        <w:t>的</w:t>
      </w:r>
      <w:r w:rsidR="004B5558">
        <w:rPr>
          <w:rFonts w:cs="宋体" w:hint="eastAsia"/>
          <w:color w:val="000000"/>
          <w:kern w:val="0"/>
          <w:sz w:val="24"/>
          <w:szCs w:val="24"/>
        </w:rPr>
        <w:t>力的比例的</w:t>
      </w:r>
      <w:r w:rsidR="009B1E94">
        <w:rPr>
          <w:rFonts w:cs="宋体" w:hint="eastAsia"/>
          <w:color w:val="000000"/>
          <w:kern w:val="0"/>
          <w:sz w:val="24"/>
          <w:szCs w:val="24"/>
        </w:rPr>
        <w:t>Potenz</w:t>
      </w:r>
      <w:r w:rsidRPr="007F03A1">
        <w:rPr>
          <w:rFonts w:cs="宋体" w:hint="eastAsia"/>
          <w:color w:val="000000"/>
          <w:kern w:val="0"/>
          <w:sz w:val="24"/>
          <w:szCs w:val="24"/>
        </w:rPr>
        <w:t>序列相吻合。也就是说，谢林把行为体看做是生产力的逐渐迟滞所产生的抑制点的概念，对埃申迈耶尔来说，是在一个</w:t>
      </w:r>
      <w:r w:rsidR="009B1E94">
        <w:rPr>
          <w:rFonts w:cs="宋体" w:hint="eastAsia"/>
          <w:color w:val="000000"/>
          <w:kern w:val="0"/>
          <w:sz w:val="24"/>
          <w:szCs w:val="24"/>
        </w:rPr>
        <w:t>Potenz</w:t>
      </w:r>
      <w:r w:rsidRPr="007F03A1">
        <w:rPr>
          <w:rFonts w:cs="宋体" w:hint="eastAsia"/>
          <w:color w:val="000000"/>
          <w:kern w:val="0"/>
          <w:sz w:val="24"/>
          <w:szCs w:val="24"/>
        </w:rPr>
        <w:t>序列中描绘质的另一种方式。从这个角度看，谢林并不像他认为的那样远离动力学立场，特别是考虑到《初稿》对排斥力和吸引力</w:t>
      </w:r>
      <w:r w:rsidR="008F60ED">
        <w:rPr>
          <w:rFonts w:cs="宋体" w:hint="eastAsia"/>
          <w:color w:val="000000"/>
          <w:kern w:val="0"/>
          <w:sz w:val="24"/>
          <w:szCs w:val="24"/>
        </w:rPr>
        <w:t>和</w:t>
      </w:r>
      <w:r w:rsidRPr="007F03A1">
        <w:rPr>
          <w:rFonts w:cs="宋体" w:hint="eastAsia"/>
          <w:color w:val="000000"/>
          <w:kern w:val="0"/>
          <w:sz w:val="24"/>
          <w:szCs w:val="24"/>
        </w:rPr>
        <w:t>对自然的生产和抑制倾向的论述的相似性。</w:t>
      </w:r>
      <w:r w:rsidRPr="007F03A1">
        <w:rPr>
          <w:rStyle w:val="ae"/>
          <w:rFonts w:cs="宋体"/>
          <w:color w:val="000000"/>
          <w:kern w:val="0"/>
          <w:sz w:val="24"/>
          <w:szCs w:val="24"/>
        </w:rPr>
        <w:footnoteReference w:id="38"/>
      </w:r>
      <w:r w:rsidRPr="007F03A1">
        <w:rPr>
          <w:rFonts w:cs="宋体"/>
          <w:color w:val="000000"/>
          <w:kern w:val="0"/>
          <w:sz w:val="24"/>
          <w:szCs w:val="24"/>
        </w:rPr>
        <w:t xml:space="preserve"> </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因此，概括地说，埃申迈耶尔认为，他和谢林都同意在自然中有两个因素——对</w:t>
      </w:r>
      <w:r w:rsidRPr="007F03A1">
        <w:rPr>
          <w:rFonts w:cs="宋体" w:hint="eastAsia"/>
          <w:color w:val="000000"/>
          <w:kern w:val="0"/>
          <w:sz w:val="24"/>
          <w:szCs w:val="24"/>
        </w:rPr>
        <w:t>1</w:t>
      </w:r>
      <w:r w:rsidRPr="007F03A1">
        <w:rPr>
          <w:rFonts w:cs="宋体"/>
          <w:color w:val="000000"/>
          <w:kern w:val="0"/>
          <w:sz w:val="24"/>
          <w:szCs w:val="24"/>
        </w:rPr>
        <w:t>799</w:t>
      </w:r>
      <w:r w:rsidRPr="007F03A1">
        <w:rPr>
          <w:rFonts w:cs="宋体" w:hint="eastAsia"/>
          <w:color w:val="000000"/>
          <w:kern w:val="0"/>
          <w:sz w:val="24"/>
          <w:szCs w:val="24"/>
        </w:rPr>
        <w:t>年的谢林来说，是生产力和生产力的限制；对埃申迈耶尔来说，是排斥力和吸引力——产生了由一系列的简单的、非物质性的、不可还原的点组成的序列，正是这些点揭示了自然中明显的质的多样性。对于谢林来说，这一序列是行为体的序列；对于埃申迈耶尔来说，这一序列是</w:t>
      </w:r>
      <w:r w:rsidR="00133E37">
        <w:rPr>
          <w:rFonts w:cs="宋体" w:hint="eastAsia"/>
          <w:color w:val="000000"/>
          <w:kern w:val="0"/>
          <w:sz w:val="24"/>
          <w:szCs w:val="24"/>
        </w:rPr>
        <w:t>基本</w:t>
      </w:r>
      <w:r w:rsidRPr="007F03A1">
        <w:rPr>
          <w:rFonts w:cs="宋体" w:hint="eastAsia"/>
          <w:color w:val="000000"/>
          <w:kern w:val="0"/>
          <w:sz w:val="24"/>
          <w:szCs w:val="24"/>
        </w:rPr>
        <w:t>力的比例序列。</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但是，在这个问题上，两者之间仍然存在埃申迈耶尔未能充分考虑的差异。对于谢林来说，生产力及其限制必须从一个自我分叉的单一原则产生。虽然</w:t>
      </w:r>
      <w:r w:rsidR="007C5FEE">
        <w:rPr>
          <w:rFonts w:cs="宋体" w:hint="eastAsia"/>
          <w:color w:val="000000"/>
          <w:kern w:val="0"/>
          <w:sz w:val="24"/>
          <w:szCs w:val="24"/>
        </w:rPr>
        <w:t>直到</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w:t>
      </w:r>
      <w:r w:rsidR="004F5F58">
        <w:rPr>
          <w:rFonts w:cs="宋体" w:hint="eastAsia"/>
          <w:color w:val="000000"/>
          <w:kern w:val="0"/>
          <w:sz w:val="24"/>
          <w:szCs w:val="24"/>
        </w:rPr>
        <w:t>5</w:t>
      </w:r>
      <w:r w:rsidR="004F5F58">
        <w:rPr>
          <w:rFonts w:cs="宋体" w:hint="eastAsia"/>
          <w:color w:val="000000"/>
          <w:kern w:val="0"/>
          <w:sz w:val="24"/>
          <w:szCs w:val="24"/>
        </w:rPr>
        <w:t>月的</w:t>
      </w:r>
      <w:r w:rsidRPr="007F03A1">
        <w:rPr>
          <w:rFonts w:cs="宋体" w:hint="eastAsia"/>
          <w:color w:val="000000"/>
          <w:kern w:val="0"/>
          <w:sz w:val="24"/>
          <w:szCs w:val="24"/>
        </w:rPr>
        <w:t>《阐述》中，谢林才完全表达出二重性源于纯粹的同一性的观点，但他与埃申迈耶尔的二元论的不同之处，在《初稿》中</w:t>
      </w:r>
      <w:r w:rsidR="007C5FEE">
        <w:rPr>
          <w:rFonts w:cs="宋体" w:hint="eastAsia"/>
          <w:color w:val="000000"/>
          <w:kern w:val="0"/>
          <w:sz w:val="24"/>
          <w:szCs w:val="24"/>
        </w:rPr>
        <w:t>已经</w:t>
      </w:r>
      <w:r w:rsidRPr="007F03A1">
        <w:rPr>
          <w:rFonts w:cs="宋体" w:hint="eastAsia"/>
          <w:color w:val="000000"/>
          <w:kern w:val="0"/>
          <w:sz w:val="24"/>
          <w:szCs w:val="24"/>
        </w:rPr>
        <w:t>有所暗示，例如谢林</w:t>
      </w:r>
      <w:r w:rsidR="0079642B">
        <w:rPr>
          <w:rFonts w:cs="宋体" w:hint="eastAsia"/>
          <w:color w:val="000000"/>
          <w:kern w:val="0"/>
          <w:sz w:val="24"/>
          <w:szCs w:val="24"/>
        </w:rPr>
        <w:t>写</w:t>
      </w:r>
      <w:r w:rsidRPr="007F03A1">
        <w:rPr>
          <w:rFonts w:cs="宋体" w:hint="eastAsia"/>
          <w:color w:val="000000"/>
          <w:kern w:val="0"/>
          <w:sz w:val="24"/>
          <w:szCs w:val="24"/>
        </w:rPr>
        <w:t>道，“这种对立面必须被假定来自于普遍的同一性。通过这种方式，我们发现自己被驱使到一个不再以异质性为前提的目标，而是其本身（</w:t>
      </w:r>
      <w:r w:rsidR="007C5FEE">
        <w:rPr>
          <w:rFonts w:cs="宋体" w:hint="eastAsia"/>
          <w:color w:val="000000"/>
          <w:kern w:val="0"/>
          <w:sz w:val="24"/>
          <w:szCs w:val="24"/>
        </w:rPr>
        <w:t>即</w:t>
      </w:r>
      <w:r w:rsidRPr="007F03A1">
        <w:rPr>
          <w:rFonts w:cs="宋体" w:hint="eastAsia"/>
          <w:color w:val="000000"/>
          <w:kern w:val="0"/>
          <w:sz w:val="24"/>
          <w:szCs w:val="24"/>
        </w:rPr>
        <w:t>同一性）产生了异质性。”</w:t>
      </w:r>
      <w:r w:rsidRPr="007F03A1">
        <w:rPr>
          <w:rStyle w:val="ae"/>
          <w:rFonts w:cs="宋体"/>
          <w:color w:val="000000"/>
          <w:kern w:val="0"/>
          <w:sz w:val="24"/>
          <w:szCs w:val="24"/>
        </w:rPr>
        <w:footnoteReference w:id="39"/>
      </w:r>
      <w:r w:rsidRPr="007F03A1">
        <w:rPr>
          <w:rFonts w:cs="宋体" w:hint="eastAsia"/>
          <w:color w:val="000000"/>
          <w:kern w:val="0"/>
          <w:sz w:val="24"/>
          <w:szCs w:val="24"/>
        </w:rPr>
        <w:t>（</w:t>
      </w:r>
      <w:r w:rsidRPr="007F03A1">
        <w:rPr>
          <w:rFonts w:cs="宋体"/>
          <w:color w:val="000000"/>
          <w:kern w:val="0"/>
          <w:sz w:val="24"/>
          <w:szCs w:val="24"/>
        </w:rPr>
        <w:t>SW 3,250-1</w:t>
      </w:r>
      <w:r w:rsidRPr="007F03A1">
        <w:rPr>
          <w:rFonts w:cs="宋体" w:hint="eastAsia"/>
          <w:color w:val="000000"/>
          <w:kern w:val="0"/>
          <w:sz w:val="24"/>
          <w:szCs w:val="24"/>
        </w:rPr>
        <w:t>）</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w:t>
      </w:r>
      <w:r w:rsidRPr="007F03A1">
        <w:rPr>
          <w:rFonts w:cs="宋体" w:hint="eastAsia"/>
          <w:color w:val="000000"/>
          <w:kern w:val="0"/>
          <w:sz w:val="24"/>
          <w:szCs w:val="24"/>
        </w:rPr>
        <w:t>1</w:t>
      </w:r>
      <w:r w:rsidRPr="007F03A1">
        <w:rPr>
          <w:rFonts w:cs="宋体" w:hint="eastAsia"/>
          <w:color w:val="000000"/>
          <w:kern w:val="0"/>
          <w:sz w:val="24"/>
          <w:szCs w:val="24"/>
        </w:rPr>
        <w:t>月，谢林在《思辨物理学杂志》发表了《概念》，以回应埃申迈耶尔的批评。回应的细节我们也不必完全展开，重要的是，谢林从《初稿》中一些尖锐的立场中部分退缩了：对于物质质的定量解释，尤其是取而代之的动态原子主义。当然，这一退缩在</w:t>
      </w:r>
      <w:r w:rsidRPr="007F03A1">
        <w:rPr>
          <w:rFonts w:cs="宋体" w:hint="eastAsia"/>
          <w:color w:val="000000"/>
          <w:kern w:val="0"/>
          <w:sz w:val="24"/>
          <w:szCs w:val="24"/>
        </w:rPr>
        <w:t>1</w:t>
      </w:r>
      <w:r w:rsidRPr="007F03A1">
        <w:rPr>
          <w:rFonts w:cs="宋体"/>
          <w:color w:val="000000"/>
          <w:kern w:val="0"/>
          <w:sz w:val="24"/>
          <w:szCs w:val="24"/>
        </w:rPr>
        <w:t>800</w:t>
      </w:r>
      <w:r w:rsidRPr="007F03A1">
        <w:rPr>
          <w:rFonts w:cs="宋体" w:hint="eastAsia"/>
          <w:color w:val="000000"/>
          <w:kern w:val="0"/>
          <w:sz w:val="24"/>
          <w:szCs w:val="24"/>
        </w:rPr>
        <w:t>年的《演绎》中已经有所体现，因此谢林声称，他和埃申迈耶尔的自然哲学的区别并不在此。尽管如此，谢林仍打算将他新修订的自然哲学与埃申迈耶尔的动力学拉开实质性的距离：</w:t>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“我</w:t>
      </w:r>
      <w:r w:rsidR="00CE2B38">
        <w:rPr>
          <w:rFonts w:cs="宋体" w:hint="eastAsia"/>
          <w:color w:val="000000"/>
          <w:kern w:val="0"/>
          <w:sz w:val="24"/>
          <w:szCs w:val="24"/>
        </w:rPr>
        <w:t>与</w:t>
      </w:r>
      <w:r w:rsidRPr="007F03A1">
        <w:rPr>
          <w:rFonts w:cs="宋体" w:hint="eastAsia"/>
          <w:color w:val="000000"/>
          <w:kern w:val="0"/>
          <w:sz w:val="24"/>
          <w:szCs w:val="24"/>
        </w:rPr>
        <w:t>埃申迈耶尔观点之间的区别……在于，在</w:t>
      </w:r>
      <w:r w:rsidR="00A20024">
        <w:rPr>
          <w:rFonts w:cs="宋体" w:hint="eastAsia"/>
          <w:color w:val="000000"/>
          <w:kern w:val="0"/>
          <w:sz w:val="24"/>
          <w:szCs w:val="24"/>
        </w:rPr>
        <w:t>基本</w:t>
      </w:r>
      <w:r w:rsidRPr="007F03A1">
        <w:rPr>
          <w:rFonts w:cs="宋体" w:hint="eastAsia"/>
          <w:color w:val="000000"/>
          <w:kern w:val="0"/>
          <w:sz w:val="24"/>
          <w:szCs w:val="24"/>
        </w:rPr>
        <w:t>力彼此的比例上，他宣称，仅仅是一种量的差异，可以由一种或另一种力的相对过剩或不足来决定。……此外，通过这些不同的量的比例，以及通过它们所表示的公式，他相信他已经得出了物质的所有具体差异……”</w:t>
      </w:r>
      <w:r w:rsidRPr="007F03A1">
        <w:rPr>
          <w:rStyle w:val="ae"/>
          <w:rFonts w:cs="宋体"/>
          <w:color w:val="000000"/>
          <w:kern w:val="0"/>
          <w:sz w:val="24"/>
          <w:szCs w:val="24"/>
        </w:rPr>
        <w:footnoteReference w:id="40"/>
      </w:r>
    </w:p>
    <w:p w:rsidR="00E43E20" w:rsidRPr="007F03A1" w:rsidRDefault="00B425CA">
      <w:pPr>
        <w:widowControl/>
        <w:tabs>
          <w:tab w:val="left" w:pos="1644"/>
        </w:tabs>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尽管谢林承认《自发性</w:t>
      </w:r>
      <w:r w:rsidRPr="007F03A1">
        <w:rPr>
          <w:rFonts w:cs="宋体" w:hint="eastAsia"/>
          <w:color w:val="000000"/>
          <w:kern w:val="0"/>
          <w:sz w:val="24"/>
          <w:szCs w:val="24"/>
        </w:rPr>
        <w:t>=</w:t>
      </w:r>
      <w:r w:rsidRPr="007F03A1">
        <w:rPr>
          <w:rFonts w:cs="宋体" w:hint="eastAsia"/>
          <w:color w:val="000000"/>
          <w:kern w:val="0"/>
          <w:sz w:val="24"/>
          <w:szCs w:val="24"/>
        </w:rPr>
        <w:t>世界灵魂》中的一些批判是成功的，但他仍然拒绝了埃申迈耶尔对质的构建。但是，谢林在此拒绝的只是基于埃申迈耶尔动力学的定量解释模式，而不是对定量解释模式本身的拒绝：事实上，</w:t>
      </w:r>
      <w:r w:rsidRPr="007F03A1">
        <w:rPr>
          <w:rFonts w:cs="宋体"/>
          <w:color w:val="000000"/>
          <w:kern w:val="0"/>
          <w:sz w:val="24"/>
          <w:szCs w:val="24"/>
        </w:rPr>
        <w:t>4</w:t>
      </w:r>
      <w:r w:rsidRPr="007F03A1">
        <w:rPr>
          <w:rFonts w:cs="宋体" w:hint="eastAsia"/>
          <w:color w:val="000000"/>
          <w:kern w:val="0"/>
          <w:sz w:val="24"/>
          <w:szCs w:val="24"/>
        </w:rPr>
        <w:t>个月之后的《阐述》中，谢林将</w:t>
      </w:r>
      <w:r w:rsidR="00041E41" w:rsidRPr="007F03A1">
        <w:rPr>
          <w:rFonts w:cs="宋体" w:hint="eastAsia"/>
          <w:color w:val="000000"/>
          <w:kern w:val="0"/>
          <w:sz w:val="24"/>
          <w:szCs w:val="24"/>
        </w:rPr>
        <w:t>量的差异</w:t>
      </w:r>
      <w:r w:rsidR="008736C5">
        <w:rPr>
          <w:rFonts w:cs="宋体" w:hint="eastAsia"/>
          <w:color w:val="000000"/>
          <w:kern w:val="0"/>
          <w:sz w:val="24"/>
          <w:szCs w:val="24"/>
        </w:rPr>
        <w:t>（</w:t>
      </w:r>
      <w:r w:rsidRPr="007F03A1">
        <w:rPr>
          <w:rFonts w:cs="宋体" w:hint="eastAsia"/>
          <w:color w:val="000000"/>
          <w:kern w:val="0"/>
          <w:sz w:val="24"/>
          <w:szCs w:val="24"/>
        </w:rPr>
        <w:t>quantitative</w:t>
      </w:r>
      <w:r w:rsidRPr="007F03A1">
        <w:rPr>
          <w:rFonts w:cs="宋体"/>
          <w:color w:val="000000"/>
          <w:kern w:val="0"/>
          <w:sz w:val="24"/>
          <w:szCs w:val="24"/>
        </w:rPr>
        <w:t xml:space="preserve"> </w:t>
      </w:r>
      <w:r w:rsidRPr="007F03A1">
        <w:rPr>
          <w:rFonts w:cs="宋体" w:hint="eastAsia"/>
          <w:color w:val="000000"/>
          <w:kern w:val="0"/>
          <w:sz w:val="24"/>
          <w:szCs w:val="24"/>
        </w:rPr>
        <w:t>difference</w:t>
      </w:r>
      <w:r w:rsidR="008736C5">
        <w:rPr>
          <w:rFonts w:cs="宋体" w:hint="eastAsia"/>
          <w:color w:val="000000"/>
          <w:kern w:val="0"/>
          <w:sz w:val="24"/>
          <w:szCs w:val="24"/>
        </w:rPr>
        <w:t>）</w:t>
      </w:r>
      <w:r w:rsidRPr="007F03A1">
        <w:rPr>
          <w:rFonts w:cs="宋体" w:hint="eastAsia"/>
          <w:color w:val="000000"/>
          <w:kern w:val="0"/>
          <w:sz w:val="24"/>
          <w:szCs w:val="24"/>
        </w:rPr>
        <w:t>作为其解释差异的核心概念。</w:t>
      </w:r>
    </w:p>
    <w:p w:rsidR="00E43E20" w:rsidRPr="009B1E94" w:rsidRDefault="00B425CA" w:rsidP="009B1E94">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此外，谢林和埃申迈耶尔的另一个关键性的区别是，通过废止动态原子主义的“行为体”概念，谢林的</w:t>
      </w:r>
      <w:r w:rsidR="009B1E94" w:rsidRPr="009B1E94">
        <w:rPr>
          <w:rFonts w:cs="宋体" w:hint="eastAsia"/>
          <w:color w:val="000000"/>
          <w:kern w:val="0"/>
          <w:sz w:val="24"/>
          <w:szCs w:val="24"/>
        </w:rPr>
        <w:t>Potenz</w:t>
      </w:r>
      <w:r w:rsidRPr="009B1E94">
        <w:rPr>
          <w:rFonts w:cs="宋体" w:hint="eastAsia"/>
          <w:color w:val="000000"/>
          <w:kern w:val="0"/>
          <w:sz w:val="24"/>
          <w:szCs w:val="24"/>
        </w:rPr>
        <w:t>序列</w:t>
      </w:r>
      <w:r w:rsidRPr="007F03A1">
        <w:rPr>
          <w:rFonts w:cs="宋体" w:hint="eastAsia"/>
          <w:color w:val="000000"/>
          <w:kern w:val="0"/>
          <w:sz w:val="24"/>
          <w:szCs w:val="24"/>
        </w:rPr>
        <w:t>彻底呈现了一元论的底色：埃申迈耶尔的序列是由两个因素（动力学的吸引力和排斥力）构成的，而谢林的序列是由一个因素单独产生的，这就是主</w:t>
      </w:r>
      <w:r w:rsidRPr="007F03A1">
        <w:rPr>
          <w:rFonts w:cs="宋体" w:hint="eastAsia"/>
          <w:color w:val="000000"/>
          <w:kern w:val="0"/>
          <w:sz w:val="24"/>
          <w:szCs w:val="24"/>
        </w:rPr>
        <w:t>-</w:t>
      </w:r>
      <w:r w:rsidRPr="007F03A1">
        <w:rPr>
          <w:rFonts w:cs="宋体" w:hint="eastAsia"/>
          <w:color w:val="000000"/>
          <w:kern w:val="0"/>
          <w:sz w:val="24"/>
          <w:szCs w:val="24"/>
        </w:rPr>
        <w:t>客体或者绝对自身的生产力。这种从二元论到一元论的这种转变是谢林自然哲学的长期趋势：《初稿》</w:t>
      </w:r>
      <w:r w:rsidR="00D56C91">
        <w:rPr>
          <w:rFonts w:cs="宋体" w:hint="eastAsia"/>
          <w:color w:val="000000"/>
          <w:kern w:val="0"/>
          <w:sz w:val="24"/>
          <w:szCs w:val="24"/>
        </w:rPr>
        <w:t>中</w:t>
      </w:r>
      <w:r w:rsidRPr="007F03A1">
        <w:rPr>
          <w:rFonts w:cs="宋体" w:hint="eastAsia"/>
          <w:color w:val="000000"/>
          <w:kern w:val="0"/>
          <w:sz w:val="24"/>
          <w:szCs w:val="24"/>
        </w:rPr>
        <w:t>，谢林只是假设自然的各种二元论的基础是生产力与自身的同一性；《演绎》宣称，所有对立的活动都统一于一个更基本的同一性之中；而在《概念》中，谢林认为，自然界从无机到有机的一系列阶段性的发展是由主</w:t>
      </w:r>
      <w:r w:rsidRPr="007F03A1">
        <w:rPr>
          <w:rFonts w:cs="宋体" w:hint="eastAsia"/>
          <w:color w:val="000000"/>
          <w:kern w:val="0"/>
          <w:sz w:val="24"/>
          <w:szCs w:val="24"/>
        </w:rPr>
        <w:t>-</w:t>
      </w:r>
      <w:r w:rsidRPr="007F03A1">
        <w:rPr>
          <w:rFonts w:cs="宋体" w:hint="eastAsia"/>
          <w:color w:val="000000"/>
          <w:kern w:val="0"/>
          <w:sz w:val="24"/>
          <w:szCs w:val="24"/>
        </w:rPr>
        <w:t>客体的生产力单独推动的，而不是两种基本力的相互作用。尽管《概念》中的主</w:t>
      </w:r>
      <w:r w:rsidRPr="007F03A1">
        <w:rPr>
          <w:rFonts w:cs="宋体" w:hint="eastAsia"/>
          <w:color w:val="000000"/>
          <w:kern w:val="0"/>
          <w:sz w:val="24"/>
          <w:szCs w:val="24"/>
        </w:rPr>
        <w:t>-</w:t>
      </w:r>
      <w:r w:rsidRPr="007F03A1">
        <w:rPr>
          <w:rFonts w:cs="宋体" w:hint="eastAsia"/>
          <w:color w:val="000000"/>
          <w:kern w:val="0"/>
          <w:sz w:val="24"/>
          <w:szCs w:val="24"/>
        </w:rPr>
        <w:t>客体似乎也是由两个部分（主体和客体）组成，但谢林明确指出，“主体”和“客体”是由它们的原初同一性派生出来的，这一论点成为《阐述》形而上学的根本要素。</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当谢林在</w:t>
      </w:r>
      <w:r w:rsidRPr="007F03A1">
        <w:rPr>
          <w:rFonts w:cs="宋体"/>
          <w:color w:val="000000"/>
          <w:kern w:val="0"/>
          <w:sz w:val="24"/>
          <w:szCs w:val="24"/>
        </w:rPr>
        <w:t>1803</w:t>
      </w:r>
      <w:r w:rsidRPr="007F03A1">
        <w:rPr>
          <w:rFonts w:cs="宋体"/>
          <w:color w:val="000000"/>
          <w:kern w:val="0"/>
          <w:sz w:val="24"/>
          <w:szCs w:val="24"/>
        </w:rPr>
        <w:t>年将《</w:t>
      </w:r>
      <w:r w:rsidRPr="007F03A1">
        <w:rPr>
          <w:rFonts w:cs="宋体" w:hint="eastAsia"/>
          <w:color w:val="000000"/>
          <w:kern w:val="0"/>
          <w:sz w:val="24"/>
          <w:szCs w:val="24"/>
        </w:rPr>
        <w:t>理念</w:t>
      </w:r>
      <w:r w:rsidRPr="007F03A1">
        <w:rPr>
          <w:rFonts w:cs="宋体"/>
          <w:color w:val="000000"/>
          <w:kern w:val="0"/>
          <w:sz w:val="24"/>
          <w:szCs w:val="24"/>
        </w:rPr>
        <w:t>》修订成第二版时，他对物质</w:t>
      </w:r>
      <w:r w:rsidRPr="007F03A1">
        <w:rPr>
          <w:rFonts w:cs="宋体" w:hint="eastAsia"/>
          <w:color w:val="000000"/>
          <w:kern w:val="0"/>
          <w:sz w:val="24"/>
          <w:szCs w:val="24"/>
        </w:rPr>
        <w:t>质</w:t>
      </w:r>
      <w:r w:rsidRPr="007F03A1">
        <w:rPr>
          <w:rFonts w:cs="宋体"/>
          <w:color w:val="000000"/>
          <w:kern w:val="0"/>
          <w:sz w:val="24"/>
          <w:szCs w:val="24"/>
        </w:rPr>
        <w:t>的自然哲学</w:t>
      </w:r>
      <w:r w:rsidRPr="007F03A1">
        <w:rPr>
          <w:rFonts w:cs="宋体" w:hint="eastAsia"/>
          <w:color w:val="000000"/>
          <w:kern w:val="0"/>
          <w:sz w:val="24"/>
          <w:szCs w:val="24"/>
        </w:rPr>
        <w:t>建构</w:t>
      </w:r>
      <w:r w:rsidRPr="007F03A1">
        <w:rPr>
          <w:rFonts w:cs="宋体"/>
          <w:color w:val="000000"/>
          <w:kern w:val="0"/>
          <w:sz w:val="24"/>
          <w:szCs w:val="24"/>
        </w:rPr>
        <w:t>的态度已经稳定下来</w:t>
      </w:r>
      <w:r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真正的自然哲学中，所有这些被错误的物理学所固定下来并使之永恒存在于所谓的基本实体中的物质的质的差异都终结了：物质本质上是一个整体，是纯粹的同一性；所有的差异都仅仅来自于形式，从而只是观念的或定量的。”</w:t>
      </w:r>
      <w:r w:rsidRPr="007F03A1">
        <w:rPr>
          <w:rStyle w:val="ae"/>
          <w:rFonts w:cs="宋体"/>
          <w:color w:val="000000"/>
          <w:kern w:val="0"/>
          <w:sz w:val="24"/>
          <w:szCs w:val="24"/>
        </w:rPr>
        <w:footnoteReference w:id="41"/>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2,175</w:t>
      </w:r>
      <w:r w:rsidRPr="007F03A1">
        <w:rPr>
          <w:rFonts w:cs="宋体" w:hint="eastAsia"/>
          <w:color w:val="000000"/>
          <w:kern w:val="0"/>
          <w:sz w:val="24"/>
          <w:szCs w:val="24"/>
        </w:rPr>
        <w:t>）</w:t>
      </w:r>
    </w:p>
    <w:p w:rsidR="00E43E20" w:rsidRPr="007F03A1" w:rsidRDefault="00B425CA" w:rsidP="002002CF">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在</w:t>
      </w:r>
      <w:r w:rsidRPr="007F03A1">
        <w:rPr>
          <w:rFonts w:cs="宋体"/>
          <w:color w:val="000000"/>
          <w:kern w:val="0"/>
          <w:sz w:val="24"/>
          <w:szCs w:val="24"/>
        </w:rPr>
        <w:t>1803</w:t>
      </w:r>
      <w:r w:rsidRPr="007F03A1">
        <w:rPr>
          <w:rFonts w:cs="宋体"/>
          <w:color w:val="000000"/>
          <w:kern w:val="0"/>
          <w:sz w:val="24"/>
          <w:szCs w:val="24"/>
        </w:rPr>
        <w:t>年</w:t>
      </w:r>
      <w:r w:rsidRPr="007F03A1">
        <w:rPr>
          <w:rFonts w:cs="宋体"/>
          <w:color w:val="000000"/>
          <w:kern w:val="0"/>
          <w:sz w:val="24"/>
          <w:szCs w:val="24"/>
        </w:rPr>
        <w:t>——</w:t>
      </w:r>
      <w:r w:rsidRPr="007F03A1">
        <w:rPr>
          <w:rFonts w:cs="宋体" w:hint="eastAsia"/>
          <w:color w:val="000000"/>
          <w:kern w:val="0"/>
          <w:sz w:val="24"/>
          <w:szCs w:val="24"/>
        </w:rPr>
        <w:t>站在</w:t>
      </w:r>
      <w:r w:rsidRPr="007F03A1">
        <w:rPr>
          <w:rFonts w:cs="宋体"/>
          <w:color w:val="000000"/>
          <w:kern w:val="0"/>
          <w:sz w:val="24"/>
          <w:szCs w:val="24"/>
        </w:rPr>
        <w:t>同一哲学的高度</w:t>
      </w:r>
      <w:r w:rsidRPr="007F03A1">
        <w:rPr>
          <w:rFonts w:cs="宋体"/>
          <w:color w:val="000000"/>
          <w:kern w:val="0"/>
          <w:sz w:val="24"/>
          <w:szCs w:val="24"/>
        </w:rPr>
        <w:t>——</w:t>
      </w:r>
      <w:r w:rsidRPr="007F03A1">
        <w:rPr>
          <w:rFonts w:cs="宋体"/>
          <w:color w:val="000000"/>
          <w:kern w:val="0"/>
          <w:sz w:val="24"/>
          <w:szCs w:val="24"/>
        </w:rPr>
        <w:t>谢林全心全意地肯定了</w:t>
      </w:r>
      <w:r w:rsidRPr="007F03A1">
        <w:rPr>
          <w:rFonts w:cs="宋体" w:hint="eastAsia"/>
          <w:color w:val="000000"/>
          <w:kern w:val="0"/>
          <w:sz w:val="24"/>
          <w:szCs w:val="24"/>
        </w:rPr>
        <w:t>将</w:t>
      </w:r>
      <w:r w:rsidRPr="007F03A1">
        <w:rPr>
          <w:rFonts w:cs="宋体"/>
          <w:color w:val="000000"/>
          <w:kern w:val="0"/>
          <w:sz w:val="24"/>
          <w:szCs w:val="24"/>
        </w:rPr>
        <w:t>自然世界中明显的质</w:t>
      </w:r>
      <w:r w:rsidRPr="007F03A1">
        <w:rPr>
          <w:rFonts w:cs="宋体" w:hint="eastAsia"/>
          <w:color w:val="000000"/>
          <w:kern w:val="0"/>
          <w:sz w:val="24"/>
          <w:szCs w:val="24"/>
        </w:rPr>
        <w:t>的</w:t>
      </w:r>
      <w:r w:rsidRPr="007F03A1">
        <w:rPr>
          <w:rFonts w:cs="宋体"/>
          <w:color w:val="000000"/>
          <w:kern w:val="0"/>
          <w:sz w:val="24"/>
          <w:szCs w:val="24"/>
        </w:rPr>
        <w:t>差异</w:t>
      </w:r>
      <w:r w:rsidRPr="007F03A1">
        <w:rPr>
          <w:rFonts w:cs="宋体" w:hint="eastAsia"/>
          <w:color w:val="000000"/>
          <w:kern w:val="0"/>
          <w:sz w:val="24"/>
          <w:szCs w:val="24"/>
        </w:rPr>
        <w:t>还原</w:t>
      </w:r>
      <w:r w:rsidRPr="007F03A1">
        <w:rPr>
          <w:rFonts w:cs="宋体"/>
          <w:color w:val="000000"/>
          <w:kern w:val="0"/>
          <w:sz w:val="24"/>
          <w:szCs w:val="24"/>
        </w:rPr>
        <w:t>到量</w:t>
      </w:r>
      <w:r w:rsidRPr="007F03A1">
        <w:rPr>
          <w:rFonts w:cs="宋体" w:hint="eastAsia"/>
          <w:color w:val="000000"/>
          <w:kern w:val="0"/>
          <w:sz w:val="24"/>
          <w:szCs w:val="24"/>
        </w:rPr>
        <w:t>的</w:t>
      </w:r>
      <w:r w:rsidRPr="007F03A1">
        <w:rPr>
          <w:rFonts w:cs="宋体"/>
          <w:color w:val="000000"/>
          <w:kern w:val="0"/>
          <w:sz w:val="24"/>
          <w:szCs w:val="24"/>
        </w:rPr>
        <w:t>差异</w:t>
      </w:r>
      <w:r w:rsidRPr="007F03A1">
        <w:rPr>
          <w:rFonts w:cs="宋体" w:hint="eastAsia"/>
          <w:color w:val="000000"/>
          <w:kern w:val="0"/>
          <w:sz w:val="24"/>
          <w:szCs w:val="24"/>
        </w:rPr>
        <w:t>的立场，拒绝</w:t>
      </w:r>
      <w:r w:rsidRPr="007F03A1">
        <w:rPr>
          <w:rFonts w:cs="宋体"/>
          <w:color w:val="000000"/>
          <w:kern w:val="0"/>
          <w:sz w:val="24"/>
          <w:szCs w:val="24"/>
        </w:rPr>
        <w:t>任何宣称</w:t>
      </w:r>
      <w:r w:rsidRPr="007F03A1">
        <w:rPr>
          <w:rFonts w:cs="宋体" w:hint="eastAsia"/>
          <w:color w:val="000000"/>
          <w:kern w:val="0"/>
          <w:sz w:val="24"/>
          <w:szCs w:val="24"/>
        </w:rPr>
        <w:t>存在</w:t>
      </w:r>
      <w:r w:rsidRPr="007F03A1">
        <w:rPr>
          <w:rFonts w:cs="宋体"/>
          <w:color w:val="000000"/>
          <w:kern w:val="0"/>
          <w:sz w:val="24"/>
          <w:szCs w:val="24"/>
        </w:rPr>
        <w:t>绝对质</w:t>
      </w:r>
      <w:r w:rsidRPr="007F03A1">
        <w:rPr>
          <w:rFonts w:cs="宋体" w:hint="eastAsia"/>
          <w:color w:val="000000"/>
          <w:kern w:val="0"/>
          <w:sz w:val="24"/>
          <w:szCs w:val="24"/>
        </w:rPr>
        <w:t>的</w:t>
      </w:r>
      <w:r w:rsidRPr="007F03A1">
        <w:rPr>
          <w:rFonts w:cs="宋体"/>
          <w:color w:val="000000"/>
          <w:kern w:val="0"/>
          <w:sz w:val="24"/>
          <w:szCs w:val="24"/>
        </w:rPr>
        <w:t>差异的观点</w:t>
      </w:r>
      <w:r w:rsidRPr="007F03A1">
        <w:rPr>
          <w:rFonts w:cs="宋体" w:hint="eastAsia"/>
          <w:color w:val="000000"/>
          <w:kern w:val="0"/>
          <w:sz w:val="24"/>
          <w:szCs w:val="24"/>
        </w:rPr>
        <w:t>。</w:t>
      </w:r>
    </w:p>
    <w:p w:rsidR="00E43E20" w:rsidRPr="00215D61" w:rsidRDefault="00B425CA" w:rsidP="00FE74F4">
      <w:pPr>
        <w:pStyle w:val="2"/>
      </w:pPr>
      <w:bookmarkStart w:id="15" w:name="_Toc38199616"/>
      <w:r w:rsidRPr="00215D61">
        <w:rPr>
          <w:rFonts w:hint="eastAsia"/>
        </w:rPr>
        <w:t>（二）体系优先性</w:t>
      </w:r>
      <w:bookmarkEnd w:id="15"/>
      <w:r w:rsidR="00F46CFE">
        <w:rPr>
          <w:rFonts w:hint="eastAsia"/>
        </w:rPr>
        <w:t>：</w:t>
      </w:r>
      <w:r w:rsidR="00F46CFE" w:rsidRPr="00215D61">
        <w:rPr>
          <w:rFonts w:hint="eastAsia"/>
        </w:rPr>
        <w:t>自然哲学与先验哲学</w:t>
      </w:r>
    </w:p>
    <w:p w:rsidR="00E43E20" w:rsidRPr="007F03A1" w:rsidRDefault="00B425CA" w:rsidP="003F6B7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我们现在可以回到引言中的</w:t>
      </w:r>
      <w:r w:rsidR="003F6B7A">
        <w:rPr>
          <w:rFonts w:cs="宋体" w:hint="eastAsia"/>
          <w:color w:val="000000"/>
          <w:kern w:val="0"/>
          <w:sz w:val="24"/>
          <w:szCs w:val="24"/>
        </w:rPr>
        <w:t>第一个目的</w:t>
      </w:r>
      <w:r w:rsidRPr="007F03A1">
        <w:rPr>
          <w:rFonts w:cs="宋体" w:hint="eastAsia"/>
          <w:color w:val="000000"/>
          <w:kern w:val="0"/>
          <w:sz w:val="24"/>
          <w:szCs w:val="24"/>
        </w:rPr>
        <w:t>，也就是</w:t>
      </w:r>
      <w:r w:rsidR="003F6B7A">
        <w:rPr>
          <w:rFonts w:cs="宋体" w:hint="eastAsia"/>
          <w:color w:val="000000"/>
          <w:kern w:val="0"/>
          <w:sz w:val="24"/>
          <w:szCs w:val="24"/>
        </w:rPr>
        <w:t>“同一性哲学”之发生的“</w:t>
      </w:r>
      <w:r w:rsidR="003F6B7A" w:rsidRPr="007F03A1">
        <w:rPr>
          <w:rFonts w:cs="宋体" w:hint="eastAsia"/>
          <w:color w:val="000000"/>
          <w:kern w:val="0"/>
          <w:sz w:val="24"/>
          <w:szCs w:val="24"/>
        </w:rPr>
        <w:t>自然哲学</w:t>
      </w:r>
      <w:r w:rsidR="003F6B7A">
        <w:rPr>
          <w:rFonts w:cs="宋体" w:hint="eastAsia"/>
          <w:color w:val="000000"/>
          <w:kern w:val="0"/>
          <w:sz w:val="24"/>
          <w:szCs w:val="24"/>
        </w:rPr>
        <w:t>解释”，或者说自然哲学的体系优先性。</w:t>
      </w:r>
    </w:p>
    <w:p w:rsidR="00035627" w:rsidRDefault="006E7F50">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通过上述讨论，我们可以总结</w:t>
      </w:r>
      <w:r w:rsidR="00B425CA" w:rsidRPr="007F03A1">
        <w:rPr>
          <w:rFonts w:cs="宋体"/>
          <w:color w:val="000000"/>
          <w:kern w:val="0"/>
          <w:sz w:val="24"/>
          <w:szCs w:val="24"/>
        </w:rPr>
        <w:t>谢林给予自然哲学</w:t>
      </w:r>
      <w:r w:rsidR="00B425CA" w:rsidRPr="007F03A1">
        <w:rPr>
          <w:rFonts w:cs="宋体" w:hint="eastAsia"/>
          <w:color w:val="000000"/>
          <w:kern w:val="0"/>
          <w:sz w:val="24"/>
          <w:szCs w:val="24"/>
        </w:rPr>
        <w:t>体系</w:t>
      </w:r>
      <w:r w:rsidR="00B425CA" w:rsidRPr="007F03A1">
        <w:rPr>
          <w:rFonts w:cs="宋体"/>
          <w:color w:val="000000"/>
          <w:kern w:val="0"/>
          <w:sz w:val="24"/>
          <w:szCs w:val="24"/>
        </w:rPr>
        <w:t>优先权</w:t>
      </w:r>
      <w:r>
        <w:rPr>
          <w:rFonts w:cs="宋体" w:hint="eastAsia"/>
          <w:color w:val="000000"/>
          <w:kern w:val="0"/>
          <w:sz w:val="24"/>
          <w:szCs w:val="24"/>
        </w:rPr>
        <w:t>的</w:t>
      </w:r>
      <w:r w:rsidRPr="00035627">
        <w:rPr>
          <w:rFonts w:cs="宋体" w:hint="eastAsia"/>
          <w:color w:val="000000"/>
          <w:kern w:val="0"/>
          <w:sz w:val="24"/>
          <w:szCs w:val="24"/>
        </w:rPr>
        <w:t>两个原因</w:t>
      </w:r>
      <w:r w:rsidR="00B425CA" w:rsidRPr="007F03A1">
        <w:rPr>
          <w:rFonts w:cs="宋体"/>
          <w:color w:val="000000"/>
          <w:kern w:val="0"/>
          <w:sz w:val="24"/>
          <w:szCs w:val="24"/>
        </w:rPr>
        <w:t>。</w:t>
      </w:r>
      <w:r w:rsidR="00B425CA" w:rsidRPr="00035627">
        <w:rPr>
          <w:rFonts w:cs="宋体"/>
          <w:color w:val="000000"/>
          <w:kern w:val="0"/>
          <w:sz w:val="24"/>
          <w:szCs w:val="24"/>
        </w:rPr>
        <w:t>首先</w:t>
      </w:r>
      <w:r w:rsidR="00B425CA" w:rsidRPr="007F03A1">
        <w:rPr>
          <w:rFonts w:cs="宋体"/>
          <w:color w:val="000000"/>
          <w:kern w:val="0"/>
          <w:sz w:val="24"/>
          <w:szCs w:val="24"/>
        </w:rPr>
        <w:t>，</w:t>
      </w:r>
      <w:r w:rsidR="00B425CA" w:rsidRPr="007F03A1">
        <w:rPr>
          <w:rFonts w:cs="宋体" w:hint="eastAsia"/>
          <w:color w:val="000000"/>
          <w:kern w:val="0"/>
          <w:sz w:val="24"/>
          <w:szCs w:val="24"/>
        </w:rPr>
        <w:t>先验哲学</w:t>
      </w:r>
      <w:r w:rsidR="00B425CA" w:rsidRPr="007F03A1">
        <w:rPr>
          <w:rFonts w:cs="宋体"/>
          <w:color w:val="000000"/>
          <w:kern w:val="0"/>
          <w:sz w:val="24"/>
          <w:szCs w:val="24"/>
        </w:rPr>
        <w:t>关注的是</w:t>
      </w:r>
      <w:r w:rsidR="00B425CA" w:rsidRPr="007F03A1">
        <w:rPr>
          <w:rFonts w:cs="宋体" w:hint="eastAsia"/>
          <w:color w:val="000000"/>
          <w:kern w:val="0"/>
          <w:sz w:val="24"/>
          <w:szCs w:val="24"/>
        </w:rPr>
        <w:t>精神</w:t>
      </w:r>
      <w:r w:rsidR="00B425CA" w:rsidRPr="007F03A1">
        <w:rPr>
          <w:rFonts w:cs="宋体"/>
          <w:color w:val="000000"/>
          <w:kern w:val="0"/>
          <w:sz w:val="24"/>
          <w:szCs w:val="24"/>
        </w:rPr>
        <w:t>的结构及其通过</w:t>
      </w:r>
      <w:r w:rsidR="00B425CA" w:rsidRPr="007F03A1">
        <w:rPr>
          <w:rFonts w:cs="宋体" w:hint="eastAsia"/>
          <w:color w:val="000000"/>
          <w:kern w:val="0"/>
          <w:sz w:val="24"/>
          <w:szCs w:val="24"/>
        </w:rPr>
        <w:t>自</w:t>
      </w:r>
      <w:r w:rsidR="00B425CA" w:rsidRPr="007F03A1">
        <w:rPr>
          <w:rFonts w:cs="宋体"/>
          <w:color w:val="000000"/>
          <w:kern w:val="0"/>
          <w:sz w:val="24"/>
          <w:szCs w:val="24"/>
        </w:rPr>
        <w:t>我的精神活动与自然的统一</w:t>
      </w:r>
      <w:r w:rsidR="00B425CA" w:rsidRPr="007F03A1">
        <w:rPr>
          <w:rFonts w:cs="宋体" w:hint="eastAsia"/>
          <w:color w:val="000000"/>
          <w:kern w:val="0"/>
          <w:sz w:val="24"/>
          <w:szCs w:val="24"/>
        </w:rPr>
        <w:t>（</w:t>
      </w:r>
      <w:r w:rsidR="00B425CA" w:rsidRPr="007F03A1">
        <w:rPr>
          <w:rFonts w:cs="宋体"/>
          <w:color w:val="000000"/>
          <w:kern w:val="0"/>
          <w:sz w:val="24"/>
          <w:szCs w:val="24"/>
        </w:rPr>
        <w:t>谢林称之为</w:t>
      </w:r>
      <w:r w:rsidR="00B425CA" w:rsidRPr="007F03A1">
        <w:rPr>
          <w:rFonts w:cs="宋体" w:hint="eastAsia"/>
          <w:color w:val="000000"/>
          <w:kern w:val="0"/>
          <w:sz w:val="24"/>
          <w:szCs w:val="24"/>
        </w:rPr>
        <w:t>“</w:t>
      </w:r>
      <w:r w:rsidR="00B425CA" w:rsidRPr="007F03A1">
        <w:rPr>
          <w:rFonts w:cs="宋体"/>
          <w:color w:val="000000"/>
          <w:kern w:val="0"/>
          <w:sz w:val="24"/>
          <w:szCs w:val="24"/>
        </w:rPr>
        <w:t>主观的主</w:t>
      </w:r>
      <w:r w:rsidR="00B425CA" w:rsidRPr="007F03A1">
        <w:rPr>
          <w:rFonts w:cs="宋体" w:hint="eastAsia"/>
          <w:color w:val="000000"/>
          <w:kern w:val="0"/>
          <w:sz w:val="24"/>
          <w:szCs w:val="24"/>
        </w:rPr>
        <w:t>-</w:t>
      </w:r>
      <w:r w:rsidR="00B425CA" w:rsidRPr="007F03A1">
        <w:rPr>
          <w:rFonts w:cs="宋体"/>
          <w:color w:val="000000"/>
          <w:kern w:val="0"/>
          <w:sz w:val="24"/>
          <w:szCs w:val="24"/>
        </w:rPr>
        <w:t>客体</w:t>
      </w:r>
      <w:r w:rsidR="00B425CA" w:rsidRPr="007F03A1">
        <w:rPr>
          <w:rFonts w:cs="宋体" w:hint="eastAsia"/>
          <w:color w:val="000000"/>
          <w:kern w:val="0"/>
          <w:sz w:val="24"/>
          <w:szCs w:val="24"/>
        </w:rPr>
        <w:t>”）</w:t>
      </w:r>
      <w:r w:rsidR="00B425CA" w:rsidRPr="007F03A1">
        <w:rPr>
          <w:rFonts w:cs="宋体"/>
          <w:color w:val="000000"/>
          <w:kern w:val="0"/>
          <w:sz w:val="24"/>
          <w:szCs w:val="24"/>
        </w:rPr>
        <w:t>，而自然哲学关注的是</w:t>
      </w:r>
      <w:r w:rsidR="00B425CA" w:rsidRPr="007F03A1">
        <w:rPr>
          <w:rFonts w:cs="宋体" w:hint="eastAsia"/>
          <w:color w:val="000000"/>
          <w:kern w:val="0"/>
          <w:sz w:val="24"/>
          <w:szCs w:val="24"/>
        </w:rPr>
        <w:t>物理现实将自身提升</w:t>
      </w:r>
      <w:r w:rsidR="00B425CA" w:rsidRPr="007F03A1">
        <w:rPr>
          <w:rFonts w:cs="宋体" w:hint="eastAsia"/>
          <w:color w:val="000000"/>
          <w:kern w:val="0"/>
          <w:sz w:val="24"/>
          <w:szCs w:val="24"/>
        </w:rPr>
        <w:lastRenderedPageBreak/>
        <w:t>到自我的层次，即</w:t>
      </w:r>
      <w:r w:rsidR="00B425CA" w:rsidRPr="007F03A1">
        <w:rPr>
          <w:rFonts w:cs="宋体"/>
          <w:color w:val="000000"/>
          <w:kern w:val="0"/>
          <w:sz w:val="24"/>
          <w:szCs w:val="24"/>
        </w:rPr>
        <w:t>通过一个严格的自然过程</w:t>
      </w:r>
      <w:r w:rsidR="00B425CA" w:rsidRPr="007F03A1">
        <w:rPr>
          <w:rFonts w:cs="宋体" w:hint="eastAsia"/>
          <w:color w:val="000000"/>
          <w:kern w:val="0"/>
          <w:sz w:val="24"/>
          <w:szCs w:val="24"/>
        </w:rPr>
        <w:t>首先产生精神并与之同一（</w:t>
      </w:r>
      <w:r w:rsidR="00B425CA" w:rsidRPr="007F03A1">
        <w:rPr>
          <w:rFonts w:cs="宋体"/>
          <w:color w:val="000000"/>
          <w:kern w:val="0"/>
          <w:sz w:val="24"/>
          <w:szCs w:val="24"/>
        </w:rPr>
        <w:t>谢林称之为</w:t>
      </w:r>
      <w:r w:rsidR="00B425CA" w:rsidRPr="007F03A1">
        <w:rPr>
          <w:rFonts w:cs="宋体" w:hint="eastAsia"/>
          <w:color w:val="000000"/>
          <w:kern w:val="0"/>
          <w:sz w:val="24"/>
          <w:szCs w:val="24"/>
        </w:rPr>
        <w:t>“客</w:t>
      </w:r>
      <w:r w:rsidR="00B425CA" w:rsidRPr="007F03A1">
        <w:rPr>
          <w:rFonts w:cs="宋体"/>
          <w:color w:val="000000"/>
          <w:kern w:val="0"/>
          <w:sz w:val="24"/>
          <w:szCs w:val="24"/>
        </w:rPr>
        <w:t>观的主</w:t>
      </w:r>
      <w:r w:rsidR="00B425CA" w:rsidRPr="007F03A1">
        <w:rPr>
          <w:rFonts w:cs="宋体" w:hint="eastAsia"/>
          <w:color w:val="000000"/>
          <w:kern w:val="0"/>
          <w:sz w:val="24"/>
          <w:szCs w:val="24"/>
        </w:rPr>
        <w:t>-</w:t>
      </w:r>
      <w:r w:rsidR="00B425CA" w:rsidRPr="007F03A1">
        <w:rPr>
          <w:rFonts w:cs="宋体"/>
          <w:color w:val="000000"/>
          <w:kern w:val="0"/>
          <w:sz w:val="24"/>
          <w:szCs w:val="24"/>
        </w:rPr>
        <w:t>客体</w:t>
      </w:r>
      <w:r w:rsidR="00B425CA" w:rsidRPr="007F03A1">
        <w:rPr>
          <w:rFonts w:cs="宋体" w:hint="eastAsia"/>
          <w:color w:val="000000"/>
          <w:kern w:val="0"/>
          <w:sz w:val="24"/>
          <w:szCs w:val="24"/>
        </w:rPr>
        <w:t>”</w:t>
      </w:r>
      <w:r w:rsidR="00DD6C13">
        <w:rPr>
          <w:rFonts w:cs="宋体" w:hint="eastAsia"/>
          <w:color w:val="000000"/>
          <w:kern w:val="0"/>
          <w:sz w:val="24"/>
          <w:szCs w:val="24"/>
        </w:rPr>
        <w:t>，同时也是“纯粹的主</w:t>
      </w:r>
      <w:r w:rsidR="00DD6C13">
        <w:rPr>
          <w:rFonts w:cs="宋体" w:hint="eastAsia"/>
          <w:color w:val="000000"/>
          <w:kern w:val="0"/>
          <w:sz w:val="24"/>
          <w:szCs w:val="24"/>
        </w:rPr>
        <w:t>-</w:t>
      </w:r>
      <w:r w:rsidR="00DD6C13">
        <w:rPr>
          <w:rFonts w:cs="宋体" w:hint="eastAsia"/>
          <w:color w:val="000000"/>
          <w:kern w:val="0"/>
          <w:sz w:val="24"/>
          <w:szCs w:val="24"/>
        </w:rPr>
        <w:t>客体”</w:t>
      </w:r>
      <w:r w:rsidR="00B425CA" w:rsidRPr="007F03A1">
        <w:rPr>
          <w:rFonts w:cs="宋体" w:hint="eastAsia"/>
          <w:color w:val="000000"/>
          <w:kern w:val="0"/>
          <w:sz w:val="24"/>
          <w:szCs w:val="24"/>
        </w:rPr>
        <w:t>）</w:t>
      </w:r>
      <w:r w:rsidR="00B425CA" w:rsidRPr="007F03A1">
        <w:rPr>
          <w:rFonts w:cs="宋体"/>
          <w:color w:val="000000"/>
          <w:kern w:val="0"/>
          <w:sz w:val="24"/>
          <w:szCs w:val="24"/>
        </w:rPr>
        <w:t>。</w:t>
      </w:r>
      <w:r w:rsidR="000B607E">
        <w:rPr>
          <w:rFonts w:cs="宋体" w:hint="eastAsia"/>
          <w:color w:val="000000"/>
          <w:kern w:val="0"/>
          <w:sz w:val="24"/>
          <w:szCs w:val="24"/>
        </w:rPr>
        <w:t>因此，自然哲学体现为</w:t>
      </w:r>
      <w:r w:rsidR="00B425CA" w:rsidRPr="007F03A1">
        <w:rPr>
          <w:rFonts w:cs="宋体" w:hint="eastAsia"/>
          <w:color w:val="000000"/>
          <w:kern w:val="0"/>
          <w:sz w:val="24"/>
          <w:szCs w:val="24"/>
        </w:rPr>
        <w:t>“一个完整的序列，从自然中最简单的事物到最高级和最复杂的事物”，</w:t>
      </w:r>
      <w:r w:rsidR="00B425CA" w:rsidRPr="007F03A1">
        <w:rPr>
          <w:rStyle w:val="ae"/>
          <w:rFonts w:cs="宋体"/>
          <w:color w:val="000000"/>
          <w:kern w:val="0"/>
          <w:sz w:val="24"/>
          <w:szCs w:val="24"/>
        </w:rPr>
        <w:footnoteReference w:id="42"/>
      </w:r>
      <w:r w:rsidR="00B425CA" w:rsidRPr="007F03A1">
        <w:rPr>
          <w:rFonts w:cs="宋体" w:hint="eastAsia"/>
          <w:color w:val="000000"/>
          <w:kern w:val="0"/>
          <w:sz w:val="24"/>
          <w:szCs w:val="24"/>
        </w:rPr>
        <w:t>（</w:t>
      </w:r>
      <w:r w:rsidR="00B425CA" w:rsidRPr="007F03A1">
        <w:rPr>
          <w:rFonts w:cs="宋体" w:hint="eastAsia"/>
          <w:color w:val="000000"/>
          <w:kern w:val="0"/>
          <w:sz w:val="24"/>
          <w:szCs w:val="24"/>
        </w:rPr>
        <w:t>S</w:t>
      </w:r>
      <w:r w:rsidR="00B425CA" w:rsidRPr="007F03A1">
        <w:rPr>
          <w:rFonts w:cs="宋体"/>
          <w:color w:val="000000"/>
          <w:kern w:val="0"/>
          <w:sz w:val="24"/>
          <w:szCs w:val="24"/>
        </w:rPr>
        <w:t>W 4,89</w:t>
      </w:r>
      <w:r w:rsidR="00B425CA" w:rsidRPr="007F03A1">
        <w:rPr>
          <w:rFonts w:cs="宋体" w:hint="eastAsia"/>
          <w:color w:val="000000"/>
          <w:kern w:val="0"/>
          <w:sz w:val="24"/>
          <w:szCs w:val="24"/>
        </w:rPr>
        <w:t>）</w:t>
      </w:r>
      <w:r w:rsidR="000B607E">
        <w:rPr>
          <w:rFonts w:cs="宋体" w:hint="eastAsia"/>
          <w:color w:val="000000"/>
          <w:kern w:val="0"/>
          <w:sz w:val="24"/>
          <w:szCs w:val="24"/>
        </w:rPr>
        <w:t>而</w:t>
      </w:r>
      <w:r w:rsidR="00B425CA" w:rsidRPr="007F03A1">
        <w:rPr>
          <w:rFonts w:cs="宋体" w:hint="eastAsia"/>
          <w:color w:val="000000"/>
          <w:kern w:val="0"/>
          <w:sz w:val="24"/>
          <w:szCs w:val="24"/>
        </w:rPr>
        <w:t>先验哲学家只是理解了这一完整序列的一部分，即“最高级和最复杂的事物”——精神或者自我意识。</w:t>
      </w:r>
    </w:p>
    <w:p w:rsidR="00E43E20" w:rsidRPr="007F03A1" w:rsidRDefault="00035627">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但是，在此可能会出现这样一种反驳：尽管我们承认，自然哲学和先验哲学之间存在着明显的不对称，但先验哲学同样也是探寻——尽管是以从高到低的方式——精神与自然的同一，把自然整体纳入视野之中。为什么只有自然哲学才是“同一性哲学”的发生之路？</w:t>
      </w:r>
      <w:r w:rsidR="00E96EDA">
        <w:rPr>
          <w:rFonts w:cs="宋体" w:hint="eastAsia"/>
          <w:color w:val="000000"/>
          <w:kern w:val="0"/>
          <w:sz w:val="24"/>
          <w:szCs w:val="24"/>
        </w:rPr>
        <w:t>这一点涉及到谢林独特的并以之与费希特</w:t>
      </w:r>
      <w:r w:rsidR="00E96EDA">
        <w:rPr>
          <w:rFonts w:cs="宋体" w:hint="eastAsia"/>
          <w:color w:val="000000"/>
          <w:kern w:val="0"/>
          <w:sz w:val="24"/>
          <w:szCs w:val="24"/>
        </w:rPr>
        <w:t>-</w:t>
      </w:r>
      <w:r w:rsidR="00E96EDA">
        <w:rPr>
          <w:rFonts w:cs="宋体" w:hint="eastAsia"/>
          <w:color w:val="000000"/>
          <w:kern w:val="0"/>
          <w:sz w:val="24"/>
          <w:szCs w:val="24"/>
        </w:rPr>
        <w:t>埃申迈耶尔拉开距离的方法论思考，</w:t>
      </w:r>
      <w:r>
        <w:rPr>
          <w:rFonts w:cs="宋体" w:hint="eastAsia"/>
          <w:color w:val="000000"/>
          <w:kern w:val="0"/>
          <w:sz w:val="24"/>
          <w:szCs w:val="24"/>
        </w:rPr>
        <w:t>我们将在本章的下一节作出回应。</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谢林同意自然</w:t>
      </w:r>
      <w:r w:rsidRPr="007F03A1">
        <w:rPr>
          <w:rFonts w:cs="宋体" w:hint="eastAsia"/>
          <w:color w:val="000000"/>
          <w:kern w:val="0"/>
          <w:sz w:val="24"/>
          <w:szCs w:val="24"/>
        </w:rPr>
        <w:t>哲学体系</w:t>
      </w:r>
      <w:r w:rsidRPr="007F03A1">
        <w:rPr>
          <w:rFonts w:cs="宋体"/>
          <w:color w:val="000000"/>
          <w:kern w:val="0"/>
          <w:sz w:val="24"/>
          <w:szCs w:val="24"/>
        </w:rPr>
        <w:t>优先性的</w:t>
      </w:r>
      <w:r w:rsidRPr="00035627">
        <w:rPr>
          <w:rFonts w:cs="宋体"/>
          <w:color w:val="000000"/>
          <w:kern w:val="0"/>
          <w:sz w:val="24"/>
          <w:szCs w:val="24"/>
        </w:rPr>
        <w:t>第二个原因</w:t>
      </w:r>
      <w:r w:rsidRPr="007F03A1">
        <w:rPr>
          <w:rFonts w:cs="宋体"/>
          <w:color w:val="000000"/>
          <w:kern w:val="0"/>
          <w:sz w:val="24"/>
          <w:szCs w:val="24"/>
        </w:rPr>
        <w:t>与第一个有关，它可以从自然的自我决定和自我满足的特性来理解</w:t>
      </w:r>
      <w:r w:rsidRPr="007F03A1">
        <w:rPr>
          <w:rFonts w:cs="宋体" w:hint="eastAsia"/>
          <w:color w:val="000000"/>
          <w:kern w:val="0"/>
          <w:sz w:val="24"/>
          <w:szCs w:val="24"/>
        </w:rPr>
        <w:t>，</w:t>
      </w:r>
      <w:r w:rsidRPr="007F03A1">
        <w:rPr>
          <w:rFonts w:cs="宋体"/>
          <w:color w:val="000000"/>
          <w:kern w:val="0"/>
          <w:sz w:val="24"/>
          <w:szCs w:val="24"/>
        </w:rPr>
        <w:t>至少自</w:t>
      </w:r>
      <w:r w:rsidRPr="007F03A1">
        <w:rPr>
          <w:rFonts w:cs="宋体"/>
          <w:color w:val="000000"/>
          <w:kern w:val="0"/>
          <w:sz w:val="24"/>
          <w:szCs w:val="24"/>
        </w:rPr>
        <w:t>1799</w:t>
      </w:r>
      <w:r w:rsidRPr="007F03A1">
        <w:rPr>
          <w:rFonts w:cs="宋体"/>
          <w:color w:val="000000"/>
          <w:kern w:val="0"/>
          <w:sz w:val="24"/>
          <w:szCs w:val="24"/>
        </w:rPr>
        <w:t>年以来，这一直是谢林自然哲学著作的核心组成部分。例如，《</w:t>
      </w:r>
      <w:r w:rsidRPr="007F03A1">
        <w:rPr>
          <w:rFonts w:cs="宋体" w:hint="eastAsia"/>
          <w:color w:val="000000"/>
          <w:kern w:val="0"/>
          <w:sz w:val="24"/>
          <w:szCs w:val="24"/>
        </w:rPr>
        <w:t>初稿</w:t>
      </w:r>
      <w:r w:rsidRPr="007F03A1">
        <w:rPr>
          <w:rFonts w:cs="宋体"/>
          <w:color w:val="000000"/>
          <w:kern w:val="0"/>
          <w:sz w:val="24"/>
          <w:szCs w:val="24"/>
        </w:rPr>
        <w:t>》的开篇就明确指出，任何成功的自然哲学都需要遵循两个原则</w:t>
      </w:r>
      <w:r w:rsidRPr="007F03A1">
        <w:rPr>
          <w:rFonts w:cs="宋体" w:hint="eastAsia"/>
          <w:color w:val="000000"/>
          <w:kern w:val="0"/>
          <w:sz w:val="24"/>
          <w:szCs w:val="24"/>
        </w:rPr>
        <w:t>：</w:t>
      </w:r>
      <w:r w:rsidRPr="007F03A1">
        <w:rPr>
          <w:rFonts w:cs="宋体"/>
          <w:color w:val="000000"/>
          <w:kern w:val="0"/>
          <w:sz w:val="24"/>
          <w:szCs w:val="24"/>
        </w:rPr>
        <w:t>自主原则</w:t>
      </w:r>
      <w:r w:rsidRPr="007F03A1">
        <w:rPr>
          <w:rFonts w:cs="宋体" w:hint="eastAsia"/>
          <w:color w:val="000000"/>
          <w:kern w:val="0"/>
          <w:sz w:val="24"/>
          <w:szCs w:val="24"/>
        </w:rPr>
        <w:t>（</w:t>
      </w:r>
      <w:r w:rsidRPr="007F03A1">
        <w:rPr>
          <w:rFonts w:cs="宋体" w:hint="eastAsia"/>
          <w:color w:val="000000"/>
          <w:kern w:val="0"/>
          <w:sz w:val="24"/>
          <w:szCs w:val="24"/>
        </w:rPr>
        <w:t>autonomy</w:t>
      </w:r>
      <w:r w:rsidRPr="007F03A1">
        <w:rPr>
          <w:rFonts w:cs="宋体" w:hint="eastAsia"/>
          <w:color w:val="000000"/>
          <w:kern w:val="0"/>
          <w:sz w:val="24"/>
          <w:szCs w:val="24"/>
        </w:rPr>
        <w:t>）</w:t>
      </w:r>
      <w:r w:rsidRPr="007F03A1">
        <w:rPr>
          <w:rFonts w:cs="宋体"/>
          <w:color w:val="000000"/>
          <w:kern w:val="0"/>
          <w:sz w:val="24"/>
          <w:szCs w:val="24"/>
        </w:rPr>
        <w:t>和自</w:t>
      </w:r>
      <w:r w:rsidRPr="007F03A1">
        <w:rPr>
          <w:rFonts w:cs="宋体" w:hint="eastAsia"/>
          <w:color w:val="000000"/>
          <w:kern w:val="0"/>
          <w:sz w:val="24"/>
          <w:szCs w:val="24"/>
        </w:rPr>
        <w:t>足</w:t>
      </w:r>
      <w:r w:rsidRPr="007F03A1">
        <w:rPr>
          <w:rFonts w:cs="宋体"/>
          <w:color w:val="000000"/>
          <w:kern w:val="0"/>
          <w:sz w:val="24"/>
          <w:szCs w:val="24"/>
        </w:rPr>
        <w:t>原则</w:t>
      </w:r>
      <w:r w:rsidRPr="007F03A1">
        <w:rPr>
          <w:rFonts w:cs="宋体" w:hint="eastAsia"/>
          <w:color w:val="000000"/>
          <w:kern w:val="0"/>
          <w:sz w:val="24"/>
          <w:szCs w:val="24"/>
        </w:rPr>
        <w:t>（</w:t>
      </w:r>
      <w:r w:rsidRPr="007F03A1">
        <w:rPr>
          <w:rFonts w:cs="宋体" w:hint="eastAsia"/>
          <w:color w:val="000000"/>
          <w:kern w:val="0"/>
          <w:sz w:val="24"/>
          <w:szCs w:val="24"/>
        </w:rPr>
        <w:t>autarchy</w:t>
      </w:r>
      <w:r w:rsidRPr="007F03A1">
        <w:rPr>
          <w:rFonts w:cs="宋体" w:hint="eastAsia"/>
          <w:color w:val="000000"/>
          <w:kern w:val="0"/>
          <w:sz w:val="24"/>
          <w:szCs w:val="24"/>
        </w:rPr>
        <w:t>）</w:t>
      </w:r>
      <w:r w:rsidRPr="007F03A1">
        <w:rPr>
          <w:rStyle w:val="ae"/>
          <w:rFonts w:cs="宋体"/>
          <w:color w:val="000000"/>
          <w:kern w:val="0"/>
          <w:sz w:val="24"/>
          <w:szCs w:val="24"/>
        </w:rPr>
        <w:footnoteReference w:id="43"/>
      </w:r>
      <w:r w:rsidRPr="007F03A1">
        <w:rPr>
          <w:rFonts w:cs="宋体" w:hint="eastAsia"/>
          <w:color w:val="000000"/>
          <w:kern w:val="0"/>
          <w:sz w:val="24"/>
          <w:szCs w:val="24"/>
        </w:rPr>
        <w:t>（</w:t>
      </w:r>
      <w:r w:rsidRPr="007F03A1">
        <w:rPr>
          <w:rFonts w:cs="宋体" w:hint="eastAsia"/>
          <w:color w:val="000000"/>
          <w:kern w:val="0"/>
          <w:sz w:val="24"/>
          <w:szCs w:val="24"/>
        </w:rPr>
        <w:t>S</w:t>
      </w:r>
      <w:r w:rsidRPr="007F03A1">
        <w:rPr>
          <w:rFonts w:cs="宋体"/>
          <w:color w:val="000000"/>
          <w:kern w:val="0"/>
          <w:sz w:val="24"/>
          <w:szCs w:val="24"/>
        </w:rPr>
        <w:t>W 3,17</w:t>
      </w:r>
      <w:r w:rsidRPr="007F03A1">
        <w:rPr>
          <w:rFonts w:cs="宋体" w:hint="eastAsia"/>
          <w:color w:val="000000"/>
          <w:kern w:val="0"/>
          <w:sz w:val="24"/>
          <w:szCs w:val="24"/>
        </w:rPr>
        <w:t>）</w:t>
      </w:r>
      <w:r w:rsidRPr="007F03A1">
        <w:rPr>
          <w:rFonts w:cs="宋体"/>
          <w:color w:val="000000"/>
          <w:kern w:val="0"/>
          <w:sz w:val="24"/>
          <w:szCs w:val="24"/>
        </w:rPr>
        <w:t>。对谢林来说，</w:t>
      </w:r>
      <w:r w:rsidRPr="007F03A1">
        <w:rPr>
          <w:rFonts w:cs="宋体"/>
          <w:b/>
          <w:bCs/>
          <w:color w:val="000000"/>
          <w:kern w:val="0"/>
          <w:sz w:val="24"/>
          <w:szCs w:val="24"/>
        </w:rPr>
        <w:t>自然是自主的</w:t>
      </w:r>
      <w:r w:rsidRPr="007F03A1">
        <w:rPr>
          <w:rFonts w:cs="宋体"/>
          <w:color w:val="000000"/>
          <w:kern w:val="0"/>
          <w:sz w:val="24"/>
          <w:szCs w:val="24"/>
        </w:rPr>
        <w:t>，</w:t>
      </w:r>
      <w:r w:rsidRPr="007F03A1">
        <w:rPr>
          <w:rFonts w:cs="宋体" w:hint="eastAsia"/>
          <w:color w:val="000000"/>
          <w:kern w:val="0"/>
          <w:sz w:val="24"/>
          <w:szCs w:val="24"/>
        </w:rPr>
        <w:t>即</w:t>
      </w:r>
      <w:r w:rsidRPr="007F03A1">
        <w:rPr>
          <w:rFonts w:cs="宋体"/>
          <w:color w:val="000000"/>
          <w:kern w:val="0"/>
          <w:sz w:val="24"/>
          <w:szCs w:val="24"/>
        </w:rPr>
        <w:t>自我决定或自我立法，</w:t>
      </w:r>
      <w:r w:rsidRPr="007F03A1">
        <w:rPr>
          <w:rFonts w:cs="宋体" w:hint="eastAsia"/>
          <w:color w:val="000000"/>
          <w:kern w:val="0"/>
          <w:sz w:val="24"/>
          <w:szCs w:val="24"/>
        </w:rPr>
        <w:t>因为自然将自身转化为生命，并最终转化为精神，是一个独立的过程，不需要任何干预来推动自然的多样化；</w:t>
      </w:r>
      <w:r w:rsidRPr="007F03A1">
        <w:rPr>
          <w:rFonts w:cs="宋体"/>
          <w:b/>
          <w:bCs/>
          <w:color w:val="000000"/>
          <w:kern w:val="0"/>
          <w:sz w:val="24"/>
          <w:szCs w:val="24"/>
        </w:rPr>
        <w:t>自然是自足的</w:t>
      </w:r>
      <w:r w:rsidRPr="007F03A1">
        <w:rPr>
          <w:rFonts w:cs="宋体"/>
          <w:color w:val="000000"/>
          <w:kern w:val="0"/>
          <w:sz w:val="24"/>
          <w:szCs w:val="24"/>
        </w:rPr>
        <w:t>，因为这一物理过程可以仅参照自然的结构来充分解释</w:t>
      </w:r>
      <w:r w:rsidRPr="007F03A1">
        <w:rPr>
          <w:rFonts w:cs="宋体" w:hint="eastAsia"/>
          <w:color w:val="000000"/>
          <w:kern w:val="0"/>
          <w:sz w:val="24"/>
          <w:szCs w:val="24"/>
        </w:rPr>
        <w:t>，</w:t>
      </w:r>
      <w:r w:rsidRPr="007F03A1">
        <w:rPr>
          <w:rFonts w:cs="宋体"/>
          <w:color w:val="000000"/>
          <w:kern w:val="0"/>
          <w:sz w:val="24"/>
          <w:szCs w:val="24"/>
        </w:rPr>
        <w:t>不需要</w:t>
      </w:r>
      <w:r w:rsidRPr="007F03A1">
        <w:rPr>
          <w:rFonts w:cs="宋体" w:hint="eastAsia"/>
          <w:color w:val="000000"/>
          <w:kern w:val="0"/>
          <w:sz w:val="24"/>
          <w:szCs w:val="24"/>
        </w:rPr>
        <w:t>任何</w:t>
      </w:r>
      <w:r w:rsidRPr="007F03A1">
        <w:rPr>
          <w:rFonts w:cs="宋体"/>
          <w:color w:val="000000"/>
          <w:kern w:val="0"/>
          <w:sz w:val="24"/>
          <w:szCs w:val="24"/>
        </w:rPr>
        <w:t>外</w:t>
      </w:r>
      <w:r w:rsidRPr="007F03A1">
        <w:rPr>
          <w:rFonts w:cs="宋体" w:hint="eastAsia"/>
          <w:color w:val="000000"/>
          <w:kern w:val="0"/>
          <w:sz w:val="24"/>
          <w:szCs w:val="24"/>
        </w:rPr>
        <w:t>在</w:t>
      </w:r>
      <w:r w:rsidRPr="007F03A1">
        <w:rPr>
          <w:rFonts w:cs="宋体"/>
          <w:color w:val="000000"/>
          <w:kern w:val="0"/>
          <w:sz w:val="24"/>
          <w:szCs w:val="24"/>
        </w:rPr>
        <w:t>的解释原则。在《概念》中，</w:t>
      </w:r>
      <w:r w:rsidRPr="007F03A1">
        <w:rPr>
          <w:rFonts w:cs="宋体" w:hint="eastAsia"/>
          <w:color w:val="000000"/>
          <w:kern w:val="0"/>
          <w:sz w:val="24"/>
          <w:szCs w:val="24"/>
        </w:rPr>
        <w:t>谢林</w:t>
      </w:r>
      <w:r w:rsidRPr="007F03A1">
        <w:rPr>
          <w:rFonts w:cs="宋体"/>
          <w:color w:val="000000"/>
          <w:kern w:val="0"/>
          <w:sz w:val="24"/>
          <w:szCs w:val="24"/>
        </w:rPr>
        <w:t>解释了这一观点的后果</w:t>
      </w:r>
      <w:r w:rsidRPr="007F03A1">
        <w:rPr>
          <w:rFonts w:cs="宋体" w:hint="eastAsia"/>
          <w:color w:val="000000"/>
          <w:kern w:val="0"/>
          <w:sz w:val="24"/>
          <w:szCs w:val="24"/>
        </w:rPr>
        <w:t>：</w:t>
      </w:r>
      <w:r w:rsidRPr="007F03A1">
        <w:rPr>
          <w:rFonts w:cs="宋体"/>
          <w:color w:val="000000"/>
          <w:kern w:val="0"/>
          <w:sz w:val="24"/>
          <w:szCs w:val="24"/>
        </w:rPr>
        <w:t>一旦自然的自主性和</w:t>
      </w:r>
      <w:r w:rsidRPr="007F03A1">
        <w:rPr>
          <w:rFonts w:cs="宋体" w:hint="eastAsia"/>
          <w:color w:val="000000"/>
          <w:kern w:val="0"/>
          <w:sz w:val="24"/>
          <w:szCs w:val="24"/>
        </w:rPr>
        <w:t>自足</w:t>
      </w:r>
      <w:r w:rsidRPr="007F03A1">
        <w:rPr>
          <w:rFonts w:cs="宋体"/>
          <w:color w:val="000000"/>
          <w:kern w:val="0"/>
          <w:sz w:val="24"/>
          <w:szCs w:val="24"/>
        </w:rPr>
        <w:t>性得到承认，自然哲学就</w:t>
      </w:r>
      <w:r w:rsidRPr="007F03A1">
        <w:rPr>
          <w:rFonts w:cs="宋体" w:hint="eastAsia"/>
          <w:color w:val="000000"/>
          <w:kern w:val="0"/>
          <w:sz w:val="24"/>
          <w:szCs w:val="24"/>
        </w:rPr>
        <w:t>被</w:t>
      </w:r>
      <w:r w:rsidRPr="007F03A1">
        <w:rPr>
          <w:rFonts w:cs="宋体"/>
          <w:color w:val="000000"/>
          <w:kern w:val="0"/>
          <w:sz w:val="24"/>
          <w:szCs w:val="24"/>
        </w:rPr>
        <w:t>证明是第一哲学</w:t>
      </w:r>
      <w:r w:rsidRPr="007F03A1">
        <w:rPr>
          <w:rFonts w:cs="宋体" w:hint="eastAsia"/>
          <w:color w:val="000000"/>
          <w:kern w:val="0"/>
          <w:sz w:val="24"/>
          <w:szCs w:val="24"/>
        </w:rPr>
        <w:t>。</w:t>
      </w:r>
      <w:r w:rsidRPr="007F03A1">
        <w:rPr>
          <w:rFonts w:cs="宋体"/>
          <w:color w:val="000000"/>
          <w:kern w:val="0"/>
          <w:sz w:val="24"/>
          <w:szCs w:val="24"/>
        </w:rPr>
        <w:t>因此，尽管《</w:t>
      </w:r>
      <w:r w:rsidRPr="007F03A1">
        <w:rPr>
          <w:rFonts w:cs="宋体" w:hint="eastAsia"/>
          <w:color w:val="000000"/>
          <w:kern w:val="0"/>
          <w:sz w:val="24"/>
          <w:szCs w:val="24"/>
        </w:rPr>
        <w:t>初稿</w:t>
      </w:r>
      <w:r w:rsidRPr="007F03A1">
        <w:rPr>
          <w:rFonts w:cs="宋体"/>
          <w:color w:val="000000"/>
          <w:kern w:val="0"/>
          <w:sz w:val="24"/>
          <w:szCs w:val="24"/>
        </w:rPr>
        <w:t>》</w:t>
      </w:r>
      <w:r w:rsidRPr="007F03A1">
        <w:rPr>
          <w:rFonts w:cs="宋体" w:hint="eastAsia"/>
          <w:color w:val="000000"/>
          <w:kern w:val="0"/>
          <w:sz w:val="24"/>
          <w:szCs w:val="24"/>
        </w:rPr>
        <w:t>将</w:t>
      </w:r>
      <w:r w:rsidRPr="007F03A1">
        <w:rPr>
          <w:rFonts w:cs="宋体"/>
          <w:color w:val="000000"/>
          <w:kern w:val="0"/>
          <w:sz w:val="24"/>
          <w:szCs w:val="24"/>
        </w:rPr>
        <w:t>自然</w:t>
      </w:r>
      <w:r w:rsidRPr="007F03A1">
        <w:rPr>
          <w:rFonts w:cs="宋体" w:hint="eastAsia"/>
          <w:color w:val="000000"/>
          <w:kern w:val="0"/>
          <w:sz w:val="24"/>
          <w:szCs w:val="24"/>
        </w:rPr>
        <w:t>的</w:t>
      </w:r>
      <w:r w:rsidRPr="007F03A1">
        <w:rPr>
          <w:rFonts w:cs="宋体"/>
          <w:color w:val="000000"/>
          <w:kern w:val="0"/>
          <w:sz w:val="24"/>
          <w:szCs w:val="24"/>
        </w:rPr>
        <w:t>自主和</w:t>
      </w:r>
      <w:r w:rsidRPr="007F03A1">
        <w:rPr>
          <w:rFonts w:cs="宋体" w:hint="eastAsia"/>
          <w:color w:val="000000"/>
          <w:kern w:val="0"/>
          <w:sz w:val="24"/>
          <w:szCs w:val="24"/>
        </w:rPr>
        <w:t>自足</w:t>
      </w:r>
      <w:r w:rsidRPr="007F03A1">
        <w:rPr>
          <w:rFonts w:cs="宋体"/>
          <w:color w:val="000000"/>
          <w:kern w:val="0"/>
          <w:sz w:val="24"/>
          <w:szCs w:val="24"/>
        </w:rPr>
        <w:t>原则嵌入了</w:t>
      </w:r>
      <w:r w:rsidRPr="007F03A1">
        <w:rPr>
          <w:rFonts w:cs="宋体" w:hint="eastAsia"/>
          <w:color w:val="000000"/>
          <w:kern w:val="0"/>
          <w:sz w:val="24"/>
          <w:szCs w:val="24"/>
        </w:rPr>
        <w:t>一个</w:t>
      </w:r>
      <w:r w:rsidRPr="007F03A1">
        <w:rPr>
          <w:rFonts w:cs="宋体"/>
          <w:color w:val="000000"/>
          <w:kern w:val="0"/>
          <w:sz w:val="24"/>
          <w:szCs w:val="24"/>
        </w:rPr>
        <w:t>平行科学体系</w:t>
      </w:r>
      <w:r w:rsidRPr="007F03A1">
        <w:rPr>
          <w:rFonts w:cs="宋体" w:hint="eastAsia"/>
          <w:color w:val="000000"/>
          <w:kern w:val="0"/>
          <w:sz w:val="24"/>
          <w:szCs w:val="24"/>
        </w:rPr>
        <w:t>中</w:t>
      </w:r>
      <w:r w:rsidRPr="007F03A1">
        <w:rPr>
          <w:rFonts w:cs="宋体"/>
          <w:color w:val="000000"/>
          <w:kern w:val="0"/>
          <w:sz w:val="24"/>
          <w:szCs w:val="24"/>
        </w:rPr>
        <w:t>，</w:t>
      </w:r>
      <w:r w:rsidRPr="007F03A1">
        <w:rPr>
          <w:rFonts w:cs="宋体" w:hint="eastAsia"/>
          <w:color w:val="000000"/>
          <w:kern w:val="0"/>
          <w:sz w:val="24"/>
          <w:szCs w:val="24"/>
        </w:rPr>
        <w:t>但</w:t>
      </w:r>
      <w:r w:rsidRPr="007F03A1">
        <w:rPr>
          <w:rFonts w:cs="宋体"/>
          <w:color w:val="000000"/>
          <w:kern w:val="0"/>
          <w:sz w:val="24"/>
          <w:szCs w:val="24"/>
        </w:rPr>
        <w:t>谢林在</w:t>
      </w:r>
      <w:r w:rsidRPr="007F03A1">
        <w:rPr>
          <w:rFonts w:cs="宋体"/>
          <w:color w:val="000000"/>
          <w:kern w:val="0"/>
          <w:sz w:val="24"/>
          <w:szCs w:val="24"/>
        </w:rPr>
        <w:t>1801</w:t>
      </w:r>
      <w:r w:rsidRPr="007F03A1">
        <w:rPr>
          <w:rFonts w:cs="宋体"/>
          <w:color w:val="000000"/>
          <w:kern w:val="0"/>
          <w:sz w:val="24"/>
          <w:szCs w:val="24"/>
        </w:rPr>
        <w:t>年开始了一个新的形而上学体系</w:t>
      </w:r>
      <w:r w:rsidRPr="007F03A1">
        <w:rPr>
          <w:rFonts w:cs="宋体" w:hint="eastAsia"/>
          <w:color w:val="000000"/>
          <w:kern w:val="0"/>
          <w:sz w:val="24"/>
          <w:szCs w:val="24"/>
        </w:rPr>
        <w:t>，将他早期的观点从理性一元论的角度彻底化</w:t>
      </w:r>
      <w:r w:rsidRPr="007F03A1">
        <w:rPr>
          <w:rFonts w:cs="宋体"/>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而</w:t>
      </w:r>
      <w:r w:rsidRPr="007F03A1">
        <w:rPr>
          <w:rFonts w:cs="宋体"/>
          <w:color w:val="000000"/>
          <w:kern w:val="0"/>
          <w:sz w:val="24"/>
          <w:szCs w:val="24"/>
        </w:rPr>
        <w:t>促使谢林放弃早期</w:t>
      </w:r>
      <w:r w:rsidRPr="007F03A1">
        <w:rPr>
          <w:rFonts w:cs="宋体" w:hint="eastAsia"/>
          <w:color w:val="000000"/>
          <w:kern w:val="0"/>
          <w:sz w:val="24"/>
          <w:szCs w:val="24"/>
        </w:rPr>
        <w:t>将自然哲学和先验哲学并置的</w:t>
      </w:r>
      <w:r w:rsidRPr="007F03A1">
        <w:rPr>
          <w:rFonts w:cs="宋体"/>
          <w:color w:val="000000"/>
          <w:kern w:val="0"/>
          <w:sz w:val="24"/>
          <w:szCs w:val="24"/>
        </w:rPr>
        <w:t>平行</w:t>
      </w:r>
      <w:r w:rsidRPr="007F03A1">
        <w:rPr>
          <w:rFonts w:cs="宋体" w:hint="eastAsia"/>
          <w:color w:val="000000"/>
          <w:kern w:val="0"/>
          <w:sz w:val="24"/>
          <w:szCs w:val="24"/>
        </w:rPr>
        <w:t>主义而转向自然哲学的体系优先性的过程，埃申迈耶尔无疑起到了重要的作用。正是他在</w:t>
      </w:r>
      <w:r w:rsidRPr="007F03A1">
        <w:rPr>
          <w:rFonts w:cs="宋体"/>
          <w:color w:val="000000"/>
          <w:kern w:val="0"/>
          <w:sz w:val="24"/>
          <w:szCs w:val="24"/>
        </w:rPr>
        <w:t>《自发性</w:t>
      </w:r>
      <w:r w:rsidRPr="007F03A1">
        <w:rPr>
          <w:rFonts w:cs="宋体"/>
          <w:color w:val="000000"/>
          <w:kern w:val="0"/>
          <w:sz w:val="24"/>
          <w:szCs w:val="24"/>
        </w:rPr>
        <w:t>=</w:t>
      </w:r>
      <w:r w:rsidRPr="007F03A1">
        <w:rPr>
          <w:rFonts w:cs="宋体"/>
          <w:color w:val="000000"/>
          <w:kern w:val="0"/>
          <w:sz w:val="24"/>
          <w:szCs w:val="24"/>
        </w:rPr>
        <w:t>世界灵魂》</w:t>
      </w:r>
      <w:r w:rsidRPr="007F03A1">
        <w:rPr>
          <w:rFonts w:cs="宋体" w:hint="eastAsia"/>
          <w:color w:val="000000"/>
          <w:kern w:val="0"/>
          <w:sz w:val="24"/>
          <w:szCs w:val="24"/>
        </w:rPr>
        <w:t>中</w:t>
      </w:r>
      <w:r w:rsidRPr="007F03A1">
        <w:rPr>
          <w:rFonts w:cs="宋体"/>
          <w:color w:val="000000"/>
          <w:kern w:val="0"/>
          <w:sz w:val="24"/>
          <w:szCs w:val="24"/>
        </w:rPr>
        <w:t>挑战了</w:t>
      </w:r>
      <w:r w:rsidRPr="007F03A1">
        <w:rPr>
          <w:rFonts w:cs="宋体" w:hint="eastAsia"/>
          <w:color w:val="000000"/>
          <w:kern w:val="0"/>
          <w:sz w:val="24"/>
          <w:szCs w:val="24"/>
        </w:rPr>
        <w:t>谢林</w:t>
      </w:r>
      <w:r w:rsidRPr="007F03A1">
        <w:rPr>
          <w:rFonts w:cs="宋体"/>
          <w:color w:val="000000"/>
          <w:kern w:val="0"/>
          <w:sz w:val="24"/>
          <w:szCs w:val="24"/>
        </w:rPr>
        <w:t>《</w:t>
      </w:r>
      <w:r w:rsidRPr="007F03A1">
        <w:rPr>
          <w:rFonts w:cs="宋体" w:hint="eastAsia"/>
          <w:color w:val="000000"/>
          <w:kern w:val="0"/>
          <w:sz w:val="24"/>
          <w:szCs w:val="24"/>
        </w:rPr>
        <w:t>初稿</w:t>
      </w:r>
      <w:r w:rsidRPr="007F03A1">
        <w:rPr>
          <w:rFonts w:cs="宋体"/>
          <w:color w:val="000000"/>
          <w:kern w:val="0"/>
          <w:sz w:val="24"/>
          <w:szCs w:val="24"/>
        </w:rPr>
        <w:t>》中关于自然自主和</w:t>
      </w:r>
      <w:r w:rsidRPr="007F03A1">
        <w:rPr>
          <w:rFonts w:cs="宋体" w:hint="eastAsia"/>
          <w:color w:val="000000"/>
          <w:kern w:val="0"/>
          <w:sz w:val="24"/>
          <w:szCs w:val="24"/>
        </w:rPr>
        <w:t>自足</w:t>
      </w:r>
      <w:r w:rsidRPr="007F03A1">
        <w:rPr>
          <w:rFonts w:cs="宋体"/>
          <w:color w:val="000000"/>
          <w:kern w:val="0"/>
          <w:sz w:val="24"/>
          <w:szCs w:val="24"/>
        </w:rPr>
        <w:t>的假设，从而激起谢林不仅捍卫这一立场，而且如上所述使其</w:t>
      </w:r>
      <w:r w:rsidRPr="007F03A1">
        <w:rPr>
          <w:rFonts w:cs="宋体" w:hint="eastAsia"/>
          <w:color w:val="000000"/>
          <w:kern w:val="0"/>
          <w:sz w:val="24"/>
          <w:szCs w:val="24"/>
        </w:rPr>
        <w:t>彻底</w:t>
      </w:r>
      <w:r w:rsidRPr="007F03A1">
        <w:rPr>
          <w:rFonts w:cs="宋体"/>
          <w:color w:val="000000"/>
          <w:kern w:val="0"/>
          <w:sz w:val="24"/>
          <w:szCs w:val="24"/>
        </w:rPr>
        <w:t>化。</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lastRenderedPageBreak/>
        <w:t>从</w:t>
      </w:r>
      <w:r w:rsidRPr="007F03A1">
        <w:rPr>
          <w:rFonts w:cs="宋体" w:hint="eastAsia"/>
          <w:color w:val="000000"/>
          <w:kern w:val="0"/>
          <w:sz w:val="24"/>
          <w:szCs w:val="24"/>
        </w:rPr>
        <w:t>埃申迈耶尔</w:t>
      </w:r>
      <w:r w:rsidRPr="007F03A1">
        <w:rPr>
          <w:rFonts w:cs="宋体"/>
          <w:color w:val="000000"/>
          <w:kern w:val="0"/>
          <w:sz w:val="24"/>
          <w:szCs w:val="24"/>
        </w:rPr>
        <w:t>的角度来看，我们将自然视为生命和</w:t>
      </w:r>
      <w:r w:rsidRPr="007F03A1">
        <w:rPr>
          <w:rFonts w:cs="宋体" w:hint="eastAsia"/>
          <w:color w:val="000000"/>
          <w:kern w:val="0"/>
          <w:sz w:val="24"/>
          <w:szCs w:val="24"/>
        </w:rPr>
        <w:t>精神的</w:t>
      </w:r>
      <w:r w:rsidRPr="007F03A1">
        <w:rPr>
          <w:rFonts w:cs="宋体"/>
          <w:color w:val="000000"/>
          <w:kern w:val="0"/>
          <w:sz w:val="24"/>
          <w:szCs w:val="24"/>
        </w:rPr>
        <w:t>基础的原因仅仅是因为我们</w:t>
      </w:r>
      <w:r w:rsidRPr="007F03A1">
        <w:rPr>
          <w:rFonts w:cs="宋体" w:hint="eastAsia"/>
          <w:color w:val="000000"/>
          <w:kern w:val="0"/>
          <w:sz w:val="24"/>
          <w:szCs w:val="24"/>
        </w:rPr>
        <w:t>将</w:t>
      </w:r>
      <w:r w:rsidRPr="007F03A1">
        <w:rPr>
          <w:rFonts w:cs="宋体"/>
          <w:color w:val="000000"/>
          <w:kern w:val="0"/>
          <w:sz w:val="24"/>
          <w:szCs w:val="24"/>
        </w:rPr>
        <w:t>自然</w:t>
      </w:r>
      <w:r w:rsidRPr="007F03A1">
        <w:rPr>
          <w:rFonts w:cs="宋体" w:hint="eastAsia"/>
          <w:color w:val="000000"/>
          <w:kern w:val="0"/>
          <w:sz w:val="24"/>
          <w:szCs w:val="24"/>
        </w:rPr>
        <w:t>设定（</w:t>
      </w:r>
      <w:r w:rsidRPr="007F03A1">
        <w:rPr>
          <w:rFonts w:cs="宋体" w:hint="eastAsia"/>
          <w:color w:val="000000"/>
          <w:kern w:val="0"/>
          <w:sz w:val="24"/>
          <w:szCs w:val="24"/>
        </w:rPr>
        <w:t>posit</w:t>
      </w:r>
      <w:r w:rsidRPr="007F03A1">
        <w:rPr>
          <w:rFonts w:cs="宋体" w:hint="eastAsia"/>
          <w:color w:val="000000"/>
          <w:kern w:val="0"/>
          <w:sz w:val="24"/>
          <w:szCs w:val="24"/>
        </w:rPr>
        <w:t>）为</w:t>
      </w:r>
      <w:r w:rsidRPr="007F03A1">
        <w:rPr>
          <w:rFonts w:cs="宋体"/>
          <w:color w:val="000000"/>
          <w:kern w:val="0"/>
          <w:sz w:val="24"/>
          <w:szCs w:val="24"/>
        </w:rPr>
        <w:t>我们有机存在的产物。也就是说，因为</w:t>
      </w:r>
      <w:r w:rsidRPr="007F03A1">
        <w:rPr>
          <w:rFonts w:cs="宋体" w:hint="eastAsia"/>
          <w:color w:val="000000"/>
          <w:kern w:val="0"/>
          <w:sz w:val="24"/>
          <w:szCs w:val="24"/>
        </w:rPr>
        <w:t>“</w:t>
      </w:r>
      <w:r w:rsidRPr="007F03A1">
        <w:rPr>
          <w:rFonts w:cs="宋体"/>
          <w:color w:val="000000"/>
          <w:kern w:val="0"/>
          <w:sz w:val="24"/>
          <w:szCs w:val="24"/>
        </w:rPr>
        <w:t>自然本身</w:t>
      </w:r>
      <w:r w:rsidRPr="007F03A1">
        <w:rPr>
          <w:rFonts w:cs="宋体" w:hint="eastAsia"/>
          <w:color w:val="000000"/>
          <w:kern w:val="0"/>
          <w:sz w:val="24"/>
          <w:szCs w:val="24"/>
        </w:rPr>
        <w:t>”</w:t>
      </w:r>
      <w:r w:rsidRPr="007F03A1">
        <w:rPr>
          <w:rFonts w:cs="宋体"/>
          <w:color w:val="000000"/>
          <w:kern w:val="0"/>
          <w:sz w:val="24"/>
          <w:szCs w:val="24"/>
        </w:rPr>
        <w:t>对</w:t>
      </w:r>
      <w:r w:rsidRPr="007F03A1">
        <w:rPr>
          <w:rFonts w:cs="宋体" w:hint="eastAsia"/>
          <w:color w:val="000000"/>
          <w:kern w:val="0"/>
          <w:sz w:val="24"/>
          <w:szCs w:val="24"/>
        </w:rPr>
        <w:t>埃申迈耶尔</w:t>
      </w:r>
      <w:r w:rsidRPr="007F03A1">
        <w:rPr>
          <w:rFonts w:cs="宋体"/>
          <w:color w:val="000000"/>
          <w:kern w:val="0"/>
          <w:sz w:val="24"/>
          <w:szCs w:val="24"/>
        </w:rPr>
        <w:t>来说</w:t>
      </w:r>
      <w:r w:rsidRPr="007F03A1">
        <w:rPr>
          <w:rFonts w:cs="宋体" w:hint="eastAsia"/>
          <w:color w:val="000000"/>
          <w:kern w:val="0"/>
          <w:sz w:val="24"/>
          <w:szCs w:val="24"/>
        </w:rPr>
        <w:t>，“</w:t>
      </w:r>
      <w:r w:rsidRPr="007F03A1">
        <w:rPr>
          <w:rFonts w:cs="宋体"/>
          <w:color w:val="000000"/>
          <w:kern w:val="0"/>
          <w:sz w:val="24"/>
          <w:szCs w:val="24"/>
        </w:rPr>
        <w:t>只不过是简单的存在，</w:t>
      </w:r>
      <w:r w:rsidRPr="007F03A1">
        <w:rPr>
          <w:rFonts w:cs="宋体" w:hint="eastAsia"/>
          <w:color w:val="000000"/>
          <w:kern w:val="0"/>
          <w:sz w:val="24"/>
          <w:szCs w:val="24"/>
        </w:rPr>
        <w:t>纯粹的消极性”</w:t>
      </w:r>
      <w:r w:rsidRPr="007F03A1">
        <w:rPr>
          <w:rFonts w:cs="宋体"/>
          <w:color w:val="000000"/>
          <w:kern w:val="0"/>
          <w:sz w:val="24"/>
          <w:szCs w:val="24"/>
        </w:rPr>
        <w:t>，自然明显的自我决定活动是我们自己的自我决定活动的</w:t>
      </w:r>
      <w:r w:rsidRPr="0026560D">
        <w:rPr>
          <w:rFonts w:cs="宋体"/>
          <w:color w:val="000000"/>
          <w:kern w:val="0"/>
          <w:sz w:val="24"/>
          <w:szCs w:val="24"/>
        </w:rPr>
        <w:t>投影</w:t>
      </w:r>
      <w:r w:rsidRPr="007F03A1">
        <w:rPr>
          <w:rFonts w:cs="宋体" w:hint="eastAsia"/>
          <w:color w:val="000000"/>
          <w:kern w:val="0"/>
          <w:sz w:val="24"/>
          <w:szCs w:val="24"/>
        </w:rPr>
        <w:t>（</w:t>
      </w:r>
      <w:r w:rsidRPr="007F03A1">
        <w:rPr>
          <w:rFonts w:cs="宋体" w:hint="eastAsia"/>
          <w:color w:val="000000"/>
          <w:kern w:val="0"/>
          <w:sz w:val="24"/>
          <w:szCs w:val="24"/>
        </w:rPr>
        <w:t>projection</w:t>
      </w:r>
      <w:r w:rsidRPr="007F03A1">
        <w:rPr>
          <w:rFonts w:cs="宋体" w:hint="eastAsia"/>
          <w:color w:val="000000"/>
          <w:kern w:val="0"/>
          <w:sz w:val="24"/>
          <w:szCs w:val="24"/>
        </w:rPr>
        <w:t>）</w:t>
      </w:r>
      <w:r w:rsidRPr="007F03A1">
        <w:rPr>
          <w:rFonts w:cs="宋体"/>
          <w:color w:val="000000"/>
          <w:kern w:val="0"/>
          <w:sz w:val="24"/>
          <w:szCs w:val="24"/>
        </w:rPr>
        <w:t>。因此，</w:t>
      </w:r>
      <w:r w:rsidRPr="007F03A1">
        <w:rPr>
          <w:rFonts w:cs="宋体" w:hint="eastAsia"/>
          <w:color w:val="000000"/>
          <w:kern w:val="0"/>
          <w:sz w:val="24"/>
          <w:szCs w:val="24"/>
        </w:rPr>
        <w:t>这种</w:t>
      </w:r>
      <w:r w:rsidRPr="007F03A1">
        <w:rPr>
          <w:rFonts w:cs="宋体"/>
          <w:color w:val="000000"/>
          <w:kern w:val="0"/>
          <w:sz w:val="24"/>
          <w:szCs w:val="24"/>
        </w:rPr>
        <w:t>活动的最初来源不是自然，而是</w:t>
      </w:r>
      <w:r w:rsidRPr="007F03A1">
        <w:rPr>
          <w:rFonts w:cs="宋体" w:hint="eastAsia"/>
          <w:color w:val="000000"/>
          <w:kern w:val="0"/>
          <w:sz w:val="24"/>
          <w:szCs w:val="24"/>
        </w:rPr>
        <w:t>将</w:t>
      </w:r>
      <w:r w:rsidRPr="007F03A1">
        <w:rPr>
          <w:rFonts w:cs="宋体"/>
          <w:color w:val="000000"/>
          <w:kern w:val="0"/>
          <w:sz w:val="24"/>
          <w:szCs w:val="24"/>
        </w:rPr>
        <w:t>自然</w:t>
      </w:r>
      <w:r w:rsidRPr="007F03A1">
        <w:rPr>
          <w:rFonts w:cs="宋体" w:hint="eastAsia"/>
          <w:color w:val="000000"/>
          <w:kern w:val="0"/>
          <w:sz w:val="24"/>
          <w:szCs w:val="24"/>
        </w:rPr>
        <w:t>设定为</w:t>
      </w:r>
      <w:r w:rsidRPr="007F03A1">
        <w:rPr>
          <w:rFonts w:cs="宋体"/>
          <w:color w:val="000000"/>
          <w:kern w:val="0"/>
          <w:sz w:val="24"/>
          <w:szCs w:val="24"/>
        </w:rPr>
        <w:t>自我决定的</w:t>
      </w:r>
      <w:r w:rsidRPr="007F03A1">
        <w:rPr>
          <w:rFonts w:cs="宋体" w:hint="eastAsia"/>
          <w:color w:val="000000"/>
          <w:kern w:val="0"/>
          <w:sz w:val="24"/>
          <w:szCs w:val="24"/>
        </w:rPr>
        <w:t>精神</w:t>
      </w:r>
      <w:r w:rsidRPr="007F03A1">
        <w:rPr>
          <w:rFonts w:cs="宋体"/>
          <w:color w:val="000000"/>
          <w:kern w:val="0"/>
          <w:sz w:val="24"/>
          <w:szCs w:val="24"/>
        </w:rPr>
        <w:t>。这就是为什么在《自发性</w:t>
      </w:r>
      <w:r w:rsidRPr="007F03A1">
        <w:rPr>
          <w:rFonts w:cs="宋体"/>
          <w:color w:val="000000"/>
          <w:kern w:val="0"/>
          <w:sz w:val="24"/>
          <w:szCs w:val="24"/>
        </w:rPr>
        <w:t>=</w:t>
      </w:r>
      <w:r w:rsidRPr="007F03A1">
        <w:rPr>
          <w:rFonts w:cs="宋体"/>
          <w:color w:val="000000"/>
          <w:kern w:val="0"/>
          <w:sz w:val="24"/>
          <w:szCs w:val="24"/>
        </w:rPr>
        <w:t>世界灵魂》中，</w:t>
      </w:r>
      <w:r w:rsidRPr="007F03A1">
        <w:rPr>
          <w:rFonts w:cs="宋体" w:hint="eastAsia"/>
          <w:color w:val="000000"/>
          <w:kern w:val="0"/>
          <w:sz w:val="24"/>
          <w:szCs w:val="24"/>
        </w:rPr>
        <w:t>埃申迈耶尔</w:t>
      </w:r>
      <w:r w:rsidRPr="007F03A1">
        <w:rPr>
          <w:rFonts w:cs="宋体"/>
          <w:color w:val="000000"/>
          <w:kern w:val="0"/>
          <w:sz w:val="24"/>
          <w:szCs w:val="24"/>
        </w:rPr>
        <w:t>声称谢林的根本错误是将</w:t>
      </w:r>
      <w:r w:rsidRPr="007F03A1">
        <w:rPr>
          <w:rFonts w:cs="宋体" w:hint="eastAsia"/>
          <w:color w:val="000000"/>
          <w:kern w:val="0"/>
          <w:sz w:val="24"/>
          <w:szCs w:val="24"/>
        </w:rPr>
        <w:t>“变易</w:t>
      </w:r>
      <w:r w:rsidRPr="007F03A1">
        <w:rPr>
          <w:rFonts w:cs="宋体"/>
          <w:color w:val="000000"/>
          <w:kern w:val="0"/>
          <w:sz w:val="24"/>
          <w:szCs w:val="24"/>
        </w:rPr>
        <w:t>原则</w:t>
      </w:r>
      <w:r w:rsidRPr="007F03A1">
        <w:rPr>
          <w:rFonts w:cs="宋体" w:hint="eastAsia"/>
          <w:color w:val="000000"/>
          <w:kern w:val="0"/>
          <w:sz w:val="24"/>
          <w:szCs w:val="24"/>
        </w:rPr>
        <w:t>”（</w:t>
      </w:r>
      <w:r w:rsidRPr="007F03A1">
        <w:rPr>
          <w:rFonts w:cs="宋体" w:hint="eastAsia"/>
          <w:color w:val="000000"/>
          <w:kern w:val="0"/>
          <w:sz w:val="24"/>
          <w:szCs w:val="24"/>
        </w:rPr>
        <w:t>principle</w:t>
      </w:r>
      <w:r w:rsidRPr="007F03A1">
        <w:rPr>
          <w:rFonts w:cs="宋体"/>
          <w:color w:val="000000"/>
          <w:kern w:val="0"/>
          <w:sz w:val="24"/>
          <w:szCs w:val="24"/>
        </w:rPr>
        <w:t xml:space="preserve"> </w:t>
      </w:r>
      <w:r w:rsidRPr="007F03A1">
        <w:rPr>
          <w:rFonts w:cs="宋体" w:hint="eastAsia"/>
          <w:color w:val="000000"/>
          <w:kern w:val="0"/>
          <w:sz w:val="24"/>
          <w:szCs w:val="24"/>
        </w:rPr>
        <w:t>of</w:t>
      </w:r>
      <w:r w:rsidRPr="007F03A1">
        <w:rPr>
          <w:rFonts w:cs="宋体"/>
          <w:color w:val="000000"/>
          <w:kern w:val="0"/>
          <w:sz w:val="24"/>
          <w:szCs w:val="24"/>
        </w:rPr>
        <w:t xml:space="preserve"> </w:t>
      </w:r>
      <w:r w:rsidRPr="007F03A1">
        <w:rPr>
          <w:rFonts w:cs="宋体" w:hint="eastAsia"/>
          <w:color w:val="000000"/>
          <w:kern w:val="0"/>
          <w:sz w:val="24"/>
          <w:szCs w:val="24"/>
        </w:rPr>
        <w:t>becoming</w:t>
      </w:r>
      <w:r w:rsidRPr="007F03A1">
        <w:rPr>
          <w:rFonts w:cs="宋体" w:hint="eastAsia"/>
          <w:color w:val="000000"/>
          <w:kern w:val="0"/>
          <w:sz w:val="24"/>
          <w:szCs w:val="24"/>
        </w:rPr>
        <w:t>）</w:t>
      </w:r>
      <w:r w:rsidRPr="007F03A1">
        <w:rPr>
          <w:rFonts w:cs="宋体"/>
          <w:color w:val="000000"/>
          <w:kern w:val="0"/>
          <w:sz w:val="24"/>
          <w:szCs w:val="24"/>
        </w:rPr>
        <w:t>视为自然本身的内在</w:t>
      </w:r>
      <w:r w:rsidRPr="007F03A1">
        <w:rPr>
          <w:rFonts w:cs="宋体" w:hint="eastAsia"/>
          <w:color w:val="000000"/>
          <w:kern w:val="0"/>
          <w:sz w:val="24"/>
          <w:szCs w:val="24"/>
        </w:rPr>
        <w:t>原则</w:t>
      </w:r>
      <w:r w:rsidRPr="007F03A1">
        <w:rPr>
          <w:rStyle w:val="ae"/>
          <w:rFonts w:cs="宋体"/>
          <w:color w:val="000000"/>
          <w:kern w:val="0"/>
          <w:sz w:val="24"/>
          <w:szCs w:val="24"/>
        </w:rPr>
        <w:footnoteReference w:id="44"/>
      </w:r>
      <w:r w:rsidRPr="007F03A1">
        <w:rPr>
          <w:rFonts w:cs="宋体"/>
          <w:color w:val="000000"/>
          <w:kern w:val="0"/>
          <w:sz w:val="24"/>
          <w:szCs w:val="24"/>
        </w:rPr>
        <w:t>。可以肯定的是，</w:t>
      </w:r>
      <w:r w:rsidRPr="007F03A1">
        <w:rPr>
          <w:rFonts w:cs="宋体" w:hint="eastAsia"/>
          <w:color w:val="000000"/>
          <w:kern w:val="0"/>
          <w:sz w:val="24"/>
          <w:szCs w:val="24"/>
        </w:rPr>
        <w:t>埃申迈耶尔</w:t>
      </w:r>
      <w:r w:rsidRPr="007F03A1">
        <w:rPr>
          <w:rFonts w:cs="宋体"/>
          <w:color w:val="000000"/>
          <w:kern w:val="0"/>
          <w:sz w:val="24"/>
          <w:szCs w:val="24"/>
        </w:rPr>
        <w:t>认识到，通过一个主体的行为，自然似乎确实受到自主发展的驱动，导致其作为一个复杂的物质世界的分化</w:t>
      </w:r>
      <w:r w:rsidRPr="007F03A1">
        <w:rPr>
          <w:rFonts w:cs="宋体" w:hint="eastAsia"/>
          <w:color w:val="000000"/>
          <w:kern w:val="0"/>
          <w:sz w:val="24"/>
          <w:szCs w:val="24"/>
        </w:rPr>
        <w:t>，</w:t>
      </w:r>
      <w:r w:rsidRPr="007F03A1">
        <w:rPr>
          <w:rFonts w:cs="宋体"/>
          <w:color w:val="000000"/>
          <w:kern w:val="0"/>
          <w:sz w:val="24"/>
          <w:szCs w:val="24"/>
        </w:rPr>
        <w:t>但是这</w:t>
      </w:r>
      <w:r w:rsidRPr="007F03A1">
        <w:rPr>
          <w:rFonts w:cs="宋体" w:hint="eastAsia"/>
          <w:color w:val="000000"/>
          <w:kern w:val="0"/>
          <w:sz w:val="24"/>
          <w:szCs w:val="24"/>
        </w:rPr>
        <w:t>一分化</w:t>
      </w:r>
      <w:r w:rsidRPr="007F03A1">
        <w:rPr>
          <w:rFonts w:cs="宋体"/>
          <w:color w:val="000000"/>
          <w:kern w:val="0"/>
          <w:sz w:val="24"/>
          <w:szCs w:val="24"/>
        </w:rPr>
        <w:t>的最终来源必须是</w:t>
      </w:r>
      <w:r w:rsidRPr="007F03A1">
        <w:rPr>
          <w:rFonts w:cs="宋体" w:hint="eastAsia"/>
          <w:color w:val="000000"/>
          <w:kern w:val="0"/>
          <w:sz w:val="24"/>
          <w:szCs w:val="24"/>
        </w:rPr>
        <w:t>“自我”</w:t>
      </w:r>
      <w:r w:rsidRPr="007F03A1">
        <w:rPr>
          <w:rFonts w:cs="宋体"/>
          <w:color w:val="000000"/>
          <w:kern w:val="0"/>
          <w:sz w:val="24"/>
          <w:szCs w:val="24"/>
        </w:rPr>
        <w:t>的自发性</w:t>
      </w:r>
      <w:r w:rsidRPr="007F03A1">
        <w:rPr>
          <w:rFonts w:cs="宋体" w:hint="eastAsia"/>
          <w:color w:val="000000"/>
          <w:kern w:val="0"/>
          <w:sz w:val="24"/>
          <w:szCs w:val="24"/>
        </w:rPr>
        <w:t>。而</w:t>
      </w:r>
      <w:r w:rsidRPr="007F03A1">
        <w:rPr>
          <w:rFonts w:cs="宋体"/>
          <w:color w:val="000000"/>
          <w:kern w:val="0"/>
          <w:sz w:val="24"/>
          <w:szCs w:val="24"/>
        </w:rPr>
        <w:t>谢林</w:t>
      </w:r>
      <w:r w:rsidRPr="007F03A1">
        <w:rPr>
          <w:rFonts w:cs="宋体" w:hint="eastAsia"/>
          <w:color w:val="000000"/>
          <w:kern w:val="0"/>
          <w:sz w:val="24"/>
          <w:szCs w:val="24"/>
        </w:rPr>
        <w:t>坚持自然为自身立法</w:t>
      </w:r>
      <w:r w:rsidRPr="007F03A1">
        <w:rPr>
          <w:rFonts w:cs="宋体"/>
          <w:color w:val="000000"/>
          <w:kern w:val="0"/>
          <w:sz w:val="24"/>
          <w:szCs w:val="24"/>
        </w:rPr>
        <w:t>，是他对经验主义认识论的明显承诺的结果。因此，</w:t>
      </w:r>
      <w:r w:rsidRPr="007F03A1">
        <w:rPr>
          <w:rFonts w:cs="宋体" w:hint="eastAsia"/>
          <w:color w:val="000000"/>
          <w:kern w:val="0"/>
          <w:sz w:val="24"/>
          <w:szCs w:val="24"/>
        </w:rPr>
        <w:t>埃申迈耶尔</w:t>
      </w:r>
      <w:r w:rsidRPr="007F03A1">
        <w:rPr>
          <w:rFonts w:cs="宋体"/>
          <w:color w:val="000000"/>
          <w:kern w:val="0"/>
          <w:sz w:val="24"/>
          <w:szCs w:val="24"/>
        </w:rPr>
        <w:t>声称</w:t>
      </w:r>
      <w:r w:rsidRPr="007F03A1">
        <w:rPr>
          <w:rFonts w:cs="宋体" w:hint="eastAsia"/>
          <w:color w:val="000000"/>
          <w:kern w:val="0"/>
          <w:sz w:val="24"/>
          <w:szCs w:val="24"/>
        </w:rPr>
        <w:t>“</w:t>
      </w:r>
      <w:r w:rsidRPr="007F03A1">
        <w:rPr>
          <w:rFonts w:cs="宋体"/>
          <w:color w:val="000000"/>
          <w:kern w:val="0"/>
          <w:sz w:val="24"/>
          <w:szCs w:val="24"/>
        </w:rPr>
        <w:t>经验主义的坟墓</w:t>
      </w:r>
      <w:r w:rsidRPr="007F03A1">
        <w:rPr>
          <w:rFonts w:cs="宋体" w:hint="eastAsia"/>
          <w:color w:val="000000"/>
          <w:kern w:val="0"/>
          <w:sz w:val="24"/>
          <w:szCs w:val="24"/>
        </w:rPr>
        <w:t>”</w:t>
      </w:r>
      <w:r w:rsidRPr="007F03A1">
        <w:rPr>
          <w:rStyle w:val="ae"/>
          <w:rFonts w:cs="宋体"/>
          <w:color w:val="000000"/>
          <w:kern w:val="0"/>
          <w:sz w:val="24"/>
          <w:szCs w:val="24"/>
        </w:rPr>
        <w:footnoteReference w:id="45"/>
      </w:r>
      <w:r w:rsidRPr="007F03A1">
        <w:rPr>
          <w:rFonts w:cs="宋体"/>
          <w:color w:val="000000"/>
          <w:kern w:val="0"/>
          <w:sz w:val="24"/>
          <w:szCs w:val="24"/>
        </w:rPr>
        <w:t>——</w:t>
      </w:r>
      <w:r w:rsidRPr="007F03A1">
        <w:rPr>
          <w:rFonts w:cs="宋体"/>
          <w:color w:val="000000"/>
          <w:kern w:val="0"/>
          <w:sz w:val="24"/>
          <w:szCs w:val="24"/>
        </w:rPr>
        <w:t>也就是谢林失败的自然哲学</w:t>
      </w:r>
      <w:r w:rsidRPr="007F03A1">
        <w:rPr>
          <w:rFonts w:cs="宋体"/>
          <w:color w:val="000000"/>
          <w:kern w:val="0"/>
          <w:sz w:val="24"/>
          <w:szCs w:val="24"/>
        </w:rPr>
        <w:t>——</w:t>
      </w:r>
      <w:r w:rsidRPr="007F03A1">
        <w:rPr>
          <w:rFonts w:cs="宋体"/>
          <w:color w:val="000000"/>
          <w:kern w:val="0"/>
          <w:sz w:val="24"/>
          <w:szCs w:val="24"/>
        </w:rPr>
        <w:t>内在地将人引回到先验哲学的理性主义。</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然而，从谢林的观点来看，先验唯心</w:t>
      </w:r>
      <w:r w:rsidRPr="007F03A1">
        <w:rPr>
          <w:rFonts w:cs="宋体" w:hint="eastAsia"/>
          <w:color w:val="000000"/>
          <w:kern w:val="0"/>
          <w:sz w:val="24"/>
          <w:szCs w:val="24"/>
        </w:rPr>
        <w:t>论</w:t>
      </w:r>
      <w:r w:rsidRPr="007F03A1">
        <w:rPr>
          <w:rFonts w:cs="宋体"/>
          <w:color w:val="000000"/>
          <w:kern w:val="0"/>
          <w:sz w:val="24"/>
          <w:szCs w:val="24"/>
        </w:rPr>
        <w:t>者仅仅预设了我们知识的限度，从而将理性思维固定为有限</w:t>
      </w:r>
      <w:r w:rsidRPr="007F03A1">
        <w:rPr>
          <w:rFonts w:cs="宋体" w:hint="eastAsia"/>
          <w:color w:val="000000"/>
          <w:kern w:val="0"/>
          <w:sz w:val="24"/>
          <w:szCs w:val="24"/>
        </w:rPr>
        <w:t>性</w:t>
      </w:r>
      <w:r w:rsidRPr="007F03A1">
        <w:rPr>
          <w:rFonts w:cs="宋体"/>
          <w:color w:val="000000"/>
          <w:kern w:val="0"/>
          <w:sz w:val="24"/>
          <w:szCs w:val="24"/>
        </w:rPr>
        <w:t>。与这种观点相反，他认为哲学理性只有在超越意识的有限视角</w:t>
      </w:r>
      <w:r w:rsidRPr="007F03A1">
        <w:rPr>
          <w:rFonts w:cs="宋体" w:hint="eastAsia"/>
          <w:color w:val="000000"/>
          <w:kern w:val="0"/>
          <w:sz w:val="24"/>
          <w:szCs w:val="24"/>
        </w:rPr>
        <w:t>从而</w:t>
      </w:r>
      <w:r w:rsidRPr="007F03A1">
        <w:rPr>
          <w:rFonts w:cs="宋体"/>
          <w:color w:val="000000"/>
          <w:kern w:val="0"/>
          <w:sz w:val="24"/>
          <w:szCs w:val="24"/>
        </w:rPr>
        <w:t>进入自然的理性结构时才是完全理性的。</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因此，理解</w:t>
      </w:r>
      <w:r w:rsidRPr="007F03A1">
        <w:rPr>
          <w:rFonts w:cs="宋体" w:hint="eastAsia"/>
          <w:color w:val="000000"/>
          <w:kern w:val="0"/>
          <w:sz w:val="24"/>
          <w:szCs w:val="24"/>
        </w:rPr>
        <w:t>埃申迈耶尔</w:t>
      </w:r>
      <w:r w:rsidRPr="007F03A1">
        <w:rPr>
          <w:rFonts w:cs="宋体"/>
          <w:color w:val="000000"/>
          <w:kern w:val="0"/>
          <w:sz w:val="24"/>
          <w:szCs w:val="24"/>
        </w:rPr>
        <w:t>和谢林在自然</w:t>
      </w:r>
      <w:r w:rsidRPr="007F03A1">
        <w:rPr>
          <w:rFonts w:cs="宋体" w:hint="eastAsia"/>
          <w:color w:val="000000"/>
          <w:kern w:val="0"/>
          <w:sz w:val="24"/>
          <w:szCs w:val="24"/>
        </w:rPr>
        <w:t>规定</w:t>
      </w:r>
      <w:r w:rsidRPr="007F03A1">
        <w:rPr>
          <w:rFonts w:cs="宋体"/>
          <w:color w:val="000000"/>
          <w:kern w:val="0"/>
          <w:sz w:val="24"/>
          <w:szCs w:val="24"/>
        </w:rPr>
        <w:t>性来源的区别的一个方法是在根据他们各自的理性概念。虽然他们同意所有的自我</w:t>
      </w:r>
      <w:r w:rsidRPr="007F03A1">
        <w:rPr>
          <w:rFonts w:cs="宋体" w:hint="eastAsia"/>
          <w:color w:val="000000"/>
          <w:kern w:val="0"/>
          <w:sz w:val="24"/>
          <w:szCs w:val="24"/>
        </w:rPr>
        <w:t>规定</w:t>
      </w:r>
      <w:r w:rsidRPr="007F03A1">
        <w:rPr>
          <w:rFonts w:cs="宋体"/>
          <w:color w:val="000000"/>
          <w:kern w:val="0"/>
          <w:sz w:val="24"/>
          <w:szCs w:val="24"/>
        </w:rPr>
        <w:t>都是理性的，但</w:t>
      </w:r>
      <w:r w:rsidRPr="007F03A1">
        <w:rPr>
          <w:rFonts w:cs="宋体" w:hint="eastAsia"/>
          <w:color w:val="000000"/>
          <w:kern w:val="0"/>
          <w:sz w:val="24"/>
          <w:szCs w:val="24"/>
        </w:rPr>
        <w:t>埃申迈耶尔</w:t>
      </w:r>
      <w:r w:rsidRPr="007F03A1">
        <w:rPr>
          <w:rFonts w:cs="宋体"/>
          <w:color w:val="000000"/>
          <w:kern w:val="0"/>
          <w:sz w:val="24"/>
          <w:szCs w:val="24"/>
        </w:rPr>
        <w:t>无法理解理性的自我</w:t>
      </w:r>
      <w:r w:rsidRPr="007F03A1">
        <w:rPr>
          <w:rFonts w:cs="宋体" w:hint="eastAsia"/>
          <w:color w:val="000000"/>
          <w:kern w:val="0"/>
          <w:sz w:val="24"/>
          <w:szCs w:val="24"/>
        </w:rPr>
        <w:t>规定</w:t>
      </w:r>
      <w:r w:rsidRPr="007F03A1">
        <w:rPr>
          <w:rFonts w:cs="宋体"/>
          <w:color w:val="000000"/>
          <w:kern w:val="0"/>
          <w:sz w:val="24"/>
          <w:szCs w:val="24"/>
        </w:rPr>
        <w:t>除了</w:t>
      </w:r>
      <w:r w:rsidRPr="007F03A1">
        <w:rPr>
          <w:rFonts w:cs="宋体" w:hint="eastAsia"/>
          <w:color w:val="000000"/>
          <w:kern w:val="0"/>
          <w:sz w:val="24"/>
          <w:szCs w:val="24"/>
        </w:rPr>
        <w:t>精神</w:t>
      </w:r>
      <w:r w:rsidRPr="007F03A1">
        <w:rPr>
          <w:rFonts w:cs="宋体"/>
          <w:color w:val="000000"/>
          <w:kern w:val="0"/>
          <w:sz w:val="24"/>
          <w:szCs w:val="24"/>
        </w:rPr>
        <w:t>之外还有什么其他来源。对</w:t>
      </w:r>
      <w:r w:rsidRPr="007F03A1">
        <w:rPr>
          <w:rFonts w:cs="宋体" w:hint="eastAsia"/>
          <w:color w:val="000000"/>
          <w:kern w:val="0"/>
          <w:sz w:val="24"/>
          <w:szCs w:val="24"/>
        </w:rPr>
        <w:t>埃申迈耶尔</w:t>
      </w:r>
      <w:r w:rsidRPr="007F03A1">
        <w:rPr>
          <w:rFonts w:cs="宋体"/>
          <w:color w:val="000000"/>
          <w:kern w:val="0"/>
          <w:sz w:val="24"/>
          <w:szCs w:val="24"/>
        </w:rPr>
        <w:t>来说，在自然过程中</w:t>
      </w:r>
      <w:r w:rsidRPr="007F03A1">
        <w:rPr>
          <w:rFonts w:cs="宋体" w:hint="eastAsia"/>
          <w:color w:val="000000"/>
          <w:kern w:val="0"/>
          <w:sz w:val="24"/>
          <w:szCs w:val="24"/>
        </w:rPr>
        <w:t>出现</w:t>
      </w:r>
      <w:r w:rsidRPr="007F03A1">
        <w:rPr>
          <w:rFonts w:cs="宋体"/>
          <w:color w:val="000000"/>
          <w:kern w:val="0"/>
          <w:sz w:val="24"/>
          <w:szCs w:val="24"/>
        </w:rPr>
        <w:t>的任何自我</w:t>
      </w:r>
      <w:r w:rsidRPr="007F03A1">
        <w:rPr>
          <w:rFonts w:cs="宋体" w:hint="eastAsia"/>
          <w:color w:val="000000"/>
          <w:kern w:val="0"/>
          <w:sz w:val="24"/>
          <w:szCs w:val="24"/>
        </w:rPr>
        <w:t>规定</w:t>
      </w:r>
      <w:r w:rsidRPr="007F03A1">
        <w:rPr>
          <w:rFonts w:cs="宋体"/>
          <w:color w:val="000000"/>
          <w:kern w:val="0"/>
          <w:sz w:val="24"/>
          <w:szCs w:val="24"/>
        </w:rPr>
        <w:t>——</w:t>
      </w:r>
      <w:r w:rsidRPr="007F03A1">
        <w:rPr>
          <w:rFonts w:cs="宋体" w:hint="eastAsia"/>
          <w:color w:val="000000"/>
          <w:kern w:val="0"/>
          <w:sz w:val="24"/>
          <w:szCs w:val="24"/>
        </w:rPr>
        <w:t>因此也就是</w:t>
      </w:r>
      <w:r w:rsidRPr="007F03A1">
        <w:rPr>
          <w:rFonts w:cs="宋体"/>
          <w:color w:val="000000"/>
          <w:kern w:val="0"/>
          <w:sz w:val="24"/>
          <w:szCs w:val="24"/>
        </w:rPr>
        <w:t>任何理性</w:t>
      </w:r>
      <w:r w:rsidRPr="007F03A1">
        <w:rPr>
          <w:rFonts w:cs="宋体"/>
          <w:color w:val="000000"/>
          <w:kern w:val="0"/>
          <w:sz w:val="24"/>
          <w:szCs w:val="24"/>
        </w:rPr>
        <w:t>——</w:t>
      </w:r>
      <w:r w:rsidRPr="007F03A1">
        <w:rPr>
          <w:rFonts w:cs="宋体"/>
          <w:color w:val="000000"/>
          <w:kern w:val="0"/>
          <w:sz w:val="24"/>
          <w:szCs w:val="24"/>
        </w:rPr>
        <w:t>都必须能够追溯到意识活动。相比之下，谢林能够论证自然是自主的，因为他认为自然是内在理性的；他相信</w:t>
      </w:r>
      <w:r w:rsidRPr="007F03A1">
        <w:rPr>
          <w:rFonts w:cs="宋体" w:hint="eastAsia"/>
          <w:color w:val="000000"/>
          <w:kern w:val="0"/>
          <w:sz w:val="24"/>
          <w:szCs w:val="24"/>
        </w:rPr>
        <w:t>自然哲学</w:t>
      </w:r>
      <w:r w:rsidRPr="007F03A1">
        <w:rPr>
          <w:rFonts w:cs="宋体"/>
          <w:color w:val="000000"/>
          <w:kern w:val="0"/>
          <w:sz w:val="24"/>
          <w:szCs w:val="24"/>
        </w:rPr>
        <w:t>是可能的，因为他认为哲学理性可以沉浸在自然的理性结构中。</w:t>
      </w:r>
    </w:p>
    <w:p w:rsidR="00E43E20" w:rsidRPr="007F03A1" w:rsidRDefault="00B425CA" w:rsidP="005C2678">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尽管埃申迈耶尔正确地指出，“</w:t>
      </w:r>
      <w:r w:rsidRPr="007F03A1">
        <w:rPr>
          <w:rFonts w:cs="宋体"/>
          <w:color w:val="000000"/>
          <w:kern w:val="0"/>
          <w:sz w:val="24"/>
          <w:szCs w:val="24"/>
        </w:rPr>
        <w:t>经验主义的坟墓是理性主义的复活</w:t>
      </w:r>
      <w:r w:rsidRPr="007F03A1">
        <w:rPr>
          <w:rFonts w:cs="宋体" w:hint="eastAsia"/>
          <w:color w:val="000000"/>
          <w:kern w:val="0"/>
          <w:sz w:val="24"/>
          <w:szCs w:val="24"/>
        </w:rPr>
        <w:t>”，</w:t>
      </w:r>
      <w:r w:rsidRPr="007F03A1">
        <w:rPr>
          <w:rFonts w:cs="宋体"/>
          <w:color w:val="000000"/>
          <w:kern w:val="0"/>
          <w:sz w:val="24"/>
          <w:szCs w:val="24"/>
        </w:rPr>
        <w:t>然而，通过简单假设意识的事实，</w:t>
      </w:r>
      <w:r w:rsidRPr="007F03A1">
        <w:rPr>
          <w:rFonts w:cs="宋体" w:hint="eastAsia"/>
          <w:color w:val="000000"/>
          <w:kern w:val="0"/>
          <w:sz w:val="24"/>
          <w:szCs w:val="24"/>
        </w:rPr>
        <w:t>埃申迈耶尔</w:t>
      </w:r>
      <w:r w:rsidRPr="007F03A1">
        <w:rPr>
          <w:rFonts w:cs="宋体"/>
          <w:color w:val="000000"/>
          <w:kern w:val="0"/>
          <w:sz w:val="24"/>
          <w:szCs w:val="24"/>
        </w:rPr>
        <w:t>的先验观点在经验主义的十字架上消亡了</w:t>
      </w:r>
      <w:r w:rsidRPr="007F03A1">
        <w:rPr>
          <w:rFonts w:cs="宋体" w:hint="eastAsia"/>
          <w:color w:val="000000"/>
          <w:kern w:val="0"/>
          <w:sz w:val="24"/>
          <w:szCs w:val="24"/>
        </w:rPr>
        <w:t>：其</w:t>
      </w:r>
      <w:r w:rsidRPr="007F03A1">
        <w:rPr>
          <w:rFonts w:cs="宋体"/>
          <w:color w:val="000000"/>
          <w:kern w:val="0"/>
          <w:sz w:val="24"/>
          <w:szCs w:val="24"/>
        </w:rPr>
        <w:t>全部</w:t>
      </w:r>
      <w:r w:rsidRPr="007F03A1">
        <w:rPr>
          <w:rFonts w:cs="宋体" w:hint="eastAsia"/>
          <w:color w:val="000000"/>
          <w:kern w:val="0"/>
          <w:sz w:val="24"/>
          <w:szCs w:val="24"/>
        </w:rPr>
        <w:t>的</w:t>
      </w:r>
      <w:r w:rsidRPr="007F03A1">
        <w:rPr>
          <w:rFonts w:cs="宋体"/>
          <w:color w:val="000000"/>
          <w:kern w:val="0"/>
          <w:sz w:val="24"/>
          <w:szCs w:val="24"/>
        </w:rPr>
        <w:t>先验演绎都是基于一个经验事实</w:t>
      </w:r>
      <w:r w:rsidRPr="007F03A1">
        <w:rPr>
          <w:rFonts w:cs="宋体" w:hint="eastAsia"/>
          <w:color w:val="000000"/>
          <w:kern w:val="0"/>
          <w:sz w:val="24"/>
          <w:szCs w:val="24"/>
        </w:rPr>
        <w:t>：意识存在</w:t>
      </w:r>
      <w:r w:rsidRPr="007F03A1">
        <w:rPr>
          <w:rFonts w:cs="宋体"/>
          <w:color w:val="000000"/>
          <w:kern w:val="0"/>
          <w:sz w:val="24"/>
          <w:szCs w:val="24"/>
        </w:rPr>
        <w:t>。相比之下，谢林的</w:t>
      </w:r>
      <w:r w:rsidRPr="007F03A1">
        <w:rPr>
          <w:rFonts w:cs="宋体" w:hint="eastAsia"/>
          <w:color w:val="000000"/>
          <w:kern w:val="0"/>
          <w:sz w:val="24"/>
          <w:szCs w:val="24"/>
        </w:rPr>
        <w:t>自然哲学</w:t>
      </w:r>
      <w:r w:rsidRPr="007F03A1">
        <w:rPr>
          <w:rFonts w:cs="宋体"/>
          <w:color w:val="000000"/>
          <w:kern w:val="0"/>
          <w:sz w:val="24"/>
          <w:szCs w:val="24"/>
        </w:rPr>
        <w:t>对意识的存在</w:t>
      </w:r>
      <w:r w:rsidRPr="007F03A1">
        <w:rPr>
          <w:rFonts w:cs="宋体" w:hint="eastAsia"/>
          <w:color w:val="000000"/>
          <w:kern w:val="0"/>
          <w:sz w:val="24"/>
          <w:szCs w:val="24"/>
        </w:rPr>
        <w:t>及其</w:t>
      </w:r>
      <w:r w:rsidRPr="007F03A1">
        <w:rPr>
          <w:rFonts w:cs="宋体"/>
          <w:color w:val="000000"/>
          <w:kern w:val="0"/>
          <w:sz w:val="24"/>
          <w:szCs w:val="24"/>
        </w:rPr>
        <w:t>结构不做任何假设</w:t>
      </w:r>
      <w:r w:rsidRPr="007F03A1">
        <w:rPr>
          <w:rFonts w:cs="宋体" w:hint="eastAsia"/>
          <w:color w:val="000000"/>
          <w:kern w:val="0"/>
          <w:sz w:val="24"/>
          <w:szCs w:val="24"/>
        </w:rPr>
        <w:t>，相反，</w:t>
      </w:r>
      <w:r w:rsidRPr="007F03A1">
        <w:rPr>
          <w:rFonts w:cs="宋体"/>
          <w:color w:val="000000"/>
          <w:kern w:val="0"/>
          <w:sz w:val="24"/>
          <w:szCs w:val="24"/>
        </w:rPr>
        <w:t>它试图通过</w:t>
      </w:r>
      <w:r w:rsidRPr="007F03A1">
        <w:rPr>
          <w:rFonts w:cs="宋体" w:hint="eastAsia"/>
          <w:color w:val="000000"/>
          <w:kern w:val="0"/>
          <w:sz w:val="24"/>
          <w:szCs w:val="24"/>
        </w:rPr>
        <w:t>沉浸于</w:t>
      </w:r>
      <w:r w:rsidRPr="007F03A1">
        <w:rPr>
          <w:rFonts w:cs="宋体"/>
          <w:color w:val="000000"/>
          <w:kern w:val="0"/>
          <w:sz w:val="24"/>
          <w:szCs w:val="24"/>
        </w:rPr>
        <w:lastRenderedPageBreak/>
        <w:t>无意识自然的自我</w:t>
      </w:r>
      <w:r w:rsidRPr="007F03A1">
        <w:rPr>
          <w:rFonts w:cs="宋体" w:hint="eastAsia"/>
          <w:color w:val="000000"/>
          <w:kern w:val="0"/>
          <w:sz w:val="24"/>
          <w:szCs w:val="24"/>
        </w:rPr>
        <w:t>规定</w:t>
      </w:r>
      <w:r w:rsidRPr="007F03A1">
        <w:rPr>
          <w:rFonts w:cs="宋体"/>
          <w:color w:val="000000"/>
          <w:kern w:val="0"/>
          <w:sz w:val="24"/>
          <w:szCs w:val="24"/>
        </w:rPr>
        <w:t>结构来克服先验唯心</w:t>
      </w:r>
      <w:r w:rsidRPr="007F03A1">
        <w:rPr>
          <w:rFonts w:cs="宋体" w:hint="eastAsia"/>
          <w:color w:val="000000"/>
          <w:kern w:val="0"/>
          <w:sz w:val="24"/>
          <w:szCs w:val="24"/>
        </w:rPr>
        <w:t>论</w:t>
      </w:r>
      <w:r w:rsidRPr="007F03A1">
        <w:rPr>
          <w:rFonts w:cs="宋体"/>
          <w:color w:val="000000"/>
          <w:kern w:val="0"/>
          <w:sz w:val="24"/>
          <w:szCs w:val="24"/>
        </w:rPr>
        <w:t>的残余经验主义。</w:t>
      </w:r>
      <w:r w:rsidRPr="007F03A1">
        <w:rPr>
          <w:rFonts w:cs="宋体" w:hint="eastAsia"/>
          <w:color w:val="000000"/>
          <w:kern w:val="0"/>
          <w:sz w:val="24"/>
          <w:szCs w:val="24"/>
        </w:rPr>
        <w:t>这就涉及到谢林独特的方法论思考——</w:t>
      </w:r>
      <w:r w:rsidR="00C67F3A">
        <w:rPr>
          <w:rFonts w:cs="宋体" w:hint="eastAsia"/>
          <w:color w:val="000000"/>
          <w:kern w:val="0"/>
          <w:sz w:val="24"/>
          <w:szCs w:val="24"/>
        </w:rPr>
        <w:t>沉浸式</w:t>
      </w:r>
      <w:r w:rsidRPr="007F03A1">
        <w:rPr>
          <w:rFonts w:cs="宋体" w:hint="eastAsia"/>
          <w:color w:val="000000"/>
          <w:kern w:val="0"/>
          <w:sz w:val="24"/>
          <w:szCs w:val="24"/>
        </w:rPr>
        <w:t>抽象。</w:t>
      </w:r>
    </w:p>
    <w:p w:rsidR="00E43E20" w:rsidRPr="00215D61" w:rsidRDefault="00B425CA" w:rsidP="00FE74F4">
      <w:pPr>
        <w:pStyle w:val="2"/>
      </w:pPr>
      <w:bookmarkStart w:id="16" w:name="_Toc38199617"/>
      <w:r w:rsidRPr="00215D61">
        <w:rPr>
          <w:rFonts w:hint="eastAsia"/>
        </w:rPr>
        <w:t>（三）</w:t>
      </w:r>
      <w:r w:rsidR="00E32EA2">
        <w:rPr>
          <w:rFonts w:hint="eastAsia"/>
        </w:rPr>
        <w:t>方法论</w:t>
      </w:r>
      <w:r w:rsidRPr="00215D61">
        <w:rPr>
          <w:rFonts w:hint="eastAsia"/>
        </w:rPr>
        <w:t>——</w:t>
      </w:r>
      <w:bookmarkEnd w:id="16"/>
      <w:r w:rsidR="00E32EA2">
        <w:rPr>
          <w:rFonts w:hint="eastAsia"/>
        </w:rPr>
        <w:t>超越式抽象与沉浸式抽象</w:t>
      </w:r>
    </w:p>
    <w:p w:rsidR="00E43E20" w:rsidRPr="007F03A1" w:rsidRDefault="00B425CA" w:rsidP="005C676B">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抽象（</w:t>
      </w:r>
      <w:r w:rsidRPr="007F03A1">
        <w:rPr>
          <w:rFonts w:cs="宋体" w:hint="eastAsia"/>
          <w:color w:val="000000"/>
          <w:kern w:val="0"/>
          <w:sz w:val="24"/>
          <w:szCs w:val="24"/>
        </w:rPr>
        <w:t>abstraction</w:t>
      </w:r>
      <w:r w:rsidRPr="007F03A1">
        <w:rPr>
          <w:rFonts w:cs="宋体" w:hint="eastAsia"/>
          <w:color w:val="000000"/>
          <w:kern w:val="0"/>
          <w:sz w:val="24"/>
          <w:szCs w:val="24"/>
        </w:rPr>
        <w:t>），</w:t>
      </w:r>
      <w:r w:rsidR="0070682C">
        <w:rPr>
          <w:rFonts w:cs="宋体" w:hint="eastAsia"/>
          <w:color w:val="000000"/>
          <w:kern w:val="0"/>
          <w:sz w:val="24"/>
          <w:szCs w:val="24"/>
        </w:rPr>
        <w:t>只隐藏在康德认识论的背景中。</w:t>
      </w:r>
      <w:r w:rsidR="005C676B">
        <w:rPr>
          <w:rStyle w:val="ae"/>
          <w:rFonts w:cs="宋体"/>
          <w:color w:val="000000"/>
          <w:kern w:val="0"/>
          <w:sz w:val="24"/>
          <w:szCs w:val="24"/>
        </w:rPr>
        <w:footnoteReference w:id="46"/>
      </w:r>
      <w:r w:rsidRPr="007F03A1">
        <w:rPr>
          <w:rFonts w:cs="宋体" w:hint="eastAsia"/>
          <w:color w:val="000000"/>
          <w:kern w:val="0"/>
          <w:sz w:val="24"/>
          <w:szCs w:val="24"/>
        </w:rPr>
        <w:t>费希特从中发现了一种足以产生哲学洞见的抽象形式，用以解释哲学在认识论上何以可能。</w:t>
      </w:r>
    </w:p>
    <w:p w:rsidR="00E43E20" w:rsidRPr="007F03A1" w:rsidRDefault="00B536EB">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惠斯勒（</w:t>
      </w:r>
      <w:r>
        <w:rPr>
          <w:rFonts w:cs="宋体" w:hint="eastAsia"/>
          <w:color w:val="000000"/>
          <w:kern w:val="0"/>
          <w:sz w:val="24"/>
          <w:szCs w:val="24"/>
        </w:rPr>
        <w:t>D.</w:t>
      </w:r>
      <w:r>
        <w:rPr>
          <w:rFonts w:cs="宋体"/>
          <w:color w:val="000000"/>
          <w:kern w:val="0"/>
          <w:sz w:val="24"/>
          <w:szCs w:val="24"/>
        </w:rPr>
        <w:t xml:space="preserve"> Whistler</w:t>
      </w:r>
      <w:r>
        <w:rPr>
          <w:rFonts w:cs="宋体" w:hint="eastAsia"/>
          <w:color w:val="000000"/>
          <w:kern w:val="0"/>
          <w:sz w:val="24"/>
          <w:szCs w:val="24"/>
        </w:rPr>
        <w:t>）总结了</w:t>
      </w:r>
      <w:r w:rsidR="00B425CA" w:rsidRPr="007F03A1">
        <w:rPr>
          <w:rFonts w:cs="宋体" w:hint="eastAsia"/>
          <w:color w:val="000000"/>
          <w:kern w:val="0"/>
          <w:sz w:val="24"/>
          <w:szCs w:val="24"/>
        </w:rPr>
        <w:t>费希特</w:t>
      </w:r>
      <w:r>
        <w:rPr>
          <w:rFonts w:cs="宋体" w:hint="eastAsia"/>
          <w:color w:val="000000"/>
          <w:kern w:val="0"/>
          <w:sz w:val="24"/>
          <w:szCs w:val="24"/>
        </w:rPr>
        <w:t>的抽象方法论的如下特征</w:t>
      </w:r>
      <w:r w:rsidR="00B425CA" w:rsidRPr="007F03A1">
        <w:rPr>
          <w:rFonts w:cs="宋体" w:hint="eastAsia"/>
          <w:color w:val="000000"/>
          <w:kern w:val="0"/>
          <w:sz w:val="24"/>
          <w:szCs w:val="24"/>
        </w:rPr>
        <w:t>：</w:t>
      </w:r>
      <w:r w:rsidR="00757176">
        <w:rPr>
          <w:rStyle w:val="ae"/>
          <w:rFonts w:cs="宋体"/>
          <w:color w:val="000000"/>
          <w:kern w:val="0"/>
          <w:sz w:val="24"/>
          <w:szCs w:val="24"/>
        </w:rPr>
        <w:footnoteReference w:id="47"/>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hint="eastAsia"/>
          <w:color w:val="000000"/>
          <w:kern w:val="0"/>
          <w:sz w:val="24"/>
          <w:szCs w:val="24"/>
        </w:rPr>
        <w:t>）抽象是哲学研究方法论的开端，即先抽象，再建构（</w:t>
      </w:r>
      <w:r w:rsidRPr="007F03A1">
        <w:rPr>
          <w:rFonts w:cs="宋体" w:hint="eastAsia"/>
          <w:color w:val="000000"/>
          <w:kern w:val="0"/>
          <w:sz w:val="24"/>
          <w:szCs w:val="24"/>
        </w:rPr>
        <w:t>construction</w:t>
      </w:r>
      <w:r w:rsidRPr="007F03A1">
        <w:rPr>
          <w:rFonts w:cs="宋体" w:hint="eastAsia"/>
          <w:color w:val="000000"/>
          <w:kern w:val="0"/>
          <w:sz w:val="24"/>
          <w:szCs w:val="24"/>
        </w:rPr>
        <w:t>）</w:t>
      </w:r>
      <w:r w:rsidRPr="007F03A1">
        <w:rPr>
          <w:rStyle w:val="ae"/>
          <w:rFonts w:cs="宋体"/>
          <w:color w:val="000000"/>
          <w:kern w:val="0"/>
          <w:sz w:val="24"/>
          <w:szCs w:val="24"/>
        </w:rPr>
        <w:footnoteReference w:id="48"/>
      </w:r>
      <w:r w:rsidRPr="007F03A1">
        <w:rPr>
          <w:rFonts w:cs="宋体" w:hint="eastAsia"/>
          <w:color w:val="000000"/>
          <w:kern w:val="0"/>
          <w:sz w:val="24"/>
          <w:szCs w:val="24"/>
        </w:rPr>
        <w:t>：哲学家必须从经验中抽象出来，才能获得纯粹自身设定的“自我”，然后才能在其眼前重现“自我”</w:t>
      </w:r>
      <w:r w:rsidR="004A3A43">
        <w:rPr>
          <w:rFonts w:cs="宋体" w:hint="eastAsia"/>
          <w:color w:val="000000"/>
          <w:kern w:val="0"/>
          <w:sz w:val="24"/>
          <w:szCs w:val="24"/>
        </w:rPr>
        <w:t>建构</w:t>
      </w:r>
      <w:r w:rsidRPr="007F03A1">
        <w:rPr>
          <w:rFonts w:cs="宋体" w:hint="eastAsia"/>
          <w:color w:val="000000"/>
          <w:kern w:val="0"/>
          <w:sz w:val="24"/>
          <w:szCs w:val="24"/>
        </w:rPr>
        <w:t>现实的过程。</w:t>
      </w:r>
    </w:p>
    <w:p w:rsidR="00151299" w:rsidRDefault="00B425CA" w:rsidP="00151299">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2</w:t>
      </w:r>
      <w:r w:rsidRPr="007F03A1">
        <w:rPr>
          <w:rFonts w:cs="宋体" w:hint="eastAsia"/>
          <w:color w:val="000000"/>
          <w:kern w:val="0"/>
          <w:sz w:val="24"/>
          <w:szCs w:val="24"/>
        </w:rPr>
        <w:t>）抽象不诉诸肯定或否定的过程，即不会主动取消抽象的对象，而是变得对它漠不关心（</w:t>
      </w:r>
      <w:r w:rsidRPr="007F03A1">
        <w:rPr>
          <w:rFonts w:cs="宋体" w:hint="eastAsia"/>
          <w:color w:val="000000"/>
          <w:kern w:val="0"/>
          <w:sz w:val="24"/>
          <w:szCs w:val="24"/>
        </w:rPr>
        <w:t>indifferent</w:t>
      </w:r>
      <w:r w:rsidRPr="007F03A1">
        <w:rPr>
          <w:rFonts w:cs="宋体" w:hint="eastAsia"/>
          <w:color w:val="000000"/>
          <w:kern w:val="0"/>
          <w:sz w:val="24"/>
          <w:szCs w:val="24"/>
        </w:rPr>
        <w:t>）。用费希特的话来说，从某一存在中抽象，并不意味着设想非存在，“因为通过这样做，一个人只是否定了存在的概念，而不是从中抽象出来。存在的概念在此没有被考虑到——无论是积极地还是消极地。”</w:t>
      </w:r>
      <w:r w:rsidR="002B0AF9">
        <w:rPr>
          <w:rStyle w:val="ae"/>
          <w:rFonts w:cs="宋体"/>
          <w:color w:val="000000"/>
          <w:kern w:val="0"/>
          <w:sz w:val="24"/>
          <w:szCs w:val="24"/>
        </w:rPr>
        <w:footnoteReference w:id="49"/>
      </w:r>
      <w:r w:rsidRPr="007F03A1">
        <w:rPr>
          <w:rFonts w:cs="宋体" w:hint="eastAsia"/>
          <w:color w:val="000000"/>
          <w:kern w:val="0"/>
          <w:sz w:val="24"/>
          <w:szCs w:val="24"/>
        </w:rPr>
        <w:t>因此，抽象的元素不以任何形式存在：抽象既不肯定也不否定，只是在漠不关心中进行超越。</w:t>
      </w:r>
    </w:p>
    <w:p w:rsidR="00E43E20" w:rsidRPr="00151299" w:rsidRDefault="00B425CA" w:rsidP="00CB02E7">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3</w:t>
      </w:r>
      <w:r w:rsidRPr="007F03A1">
        <w:rPr>
          <w:rFonts w:cs="宋体" w:hint="eastAsia"/>
          <w:color w:val="000000"/>
          <w:kern w:val="0"/>
          <w:sz w:val="24"/>
          <w:szCs w:val="24"/>
        </w:rPr>
        <w:t>）抽象具有限制，即</w:t>
      </w:r>
      <w:r w:rsidR="00004500">
        <w:rPr>
          <w:rFonts w:cs="宋体" w:hint="eastAsia"/>
          <w:color w:val="000000"/>
          <w:kern w:val="0"/>
          <w:sz w:val="24"/>
          <w:szCs w:val="24"/>
        </w:rPr>
        <w:t>惠斯勒</w:t>
      </w:r>
      <w:r w:rsidRPr="007F03A1">
        <w:rPr>
          <w:rFonts w:cs="宋体" w:hint="eastAsia"/>
          <w:color w:val="000000"/>
          <w:kern w:val="0"/>
          <w:sz w:val="24"/>
          <w:szCs w:val="24"/>
        </w:rPr>
        <w:t>所</w:t>
      </w:r>
      <w:r w:rsidR="00375FC5">
        <w:rPr>
          <w:rFonts w:cs="宋体" w:hint="eastAsia"/>
          <w:color w:val="000000"/>
          <w:kern w:val="0"/>
          <w:sz w:val="24"/>
          <w:szCs w:val="24"/>
        </w:rPr>
        <w:t>称</w:t>
      </w:r>
      <w:r w:rsidRPr="007F03A1">
        <w:rPr>
          <w:rFonts w:cs="宋体" w:hint="eastAsia"/>
          <w:color w:val="000000"/>
          <w:kern w:val="0"/>
          <w:sz w:val="24"/>
          <w:szCs w:val="24"/>
        </w:rPr>
        <w:t>的“免疫先验性”（</w:t>
      </w:r>
      <w:r w:rsidRPr="007F03A1">
        <w:rPr>
          <w:rFonts w:cs="宋体" w:hint="eastAsia"/>
          <w:color w:val="000000"/>
          <w:kern w:val="0"/>
          <w:sz w:val="24"/>
          <w:szCs w:val="24"/>
        </w:rPr>
        <w:t>immune</w:t>
      </w:r>
      <w:r w:rsidRPr="007F03A1">
        <w:rPr>
          <w:rFonts w:cs="宋体"/>
          <w:color w:val="000000"/>
          <w:kern w:val="0"/>
          <w:sz w:val="24"/>
          <w:szCs w:val="24"/>
        </w:rPr>
        <w:t xml:space="preserve"> </w:t>
      </w:r>
      <w:r w:rsidRPr="007F03A1">
        <w:rPr>
          <w:rFonts w:cs="宋体" w:hint="eastAsia"/>
          <w:color w:val="000000"/>
          <w:kern w:val="0"/>
          <w:sz w:val="24"/>
          <w:szCs w:val="24"/>
        </w:rPr>
        <w:t>transcendental</w:t>
      </w:r>
      <w:r w:rsidRPr="007F03A1">
        <w:rPr>
          <w:rFonts w:cs="宋体" w:hint="eastAsia"/>
          <w:color w:val="000000"/>
          <w:kern w:val="0"/>
          <w:sz w:val="24"/>
          <w:szCs w:val="24"/>
        </w:rPr>
        <w:t>），“一个人应该继续从一切可能的事物中抽象出来，直到持存的是完全无法被抽象的存在，即纯粹自我。”</w:t>
      </w:r>
      <w:r w:rsidR="002B0AF9">
        <w:rPr>
          <w:rStyle w:val="ae"/>
          <w:rFonts w:cs="宋体"/>
          <w:color w:val="000000"/>
          <w:kern w:val="0"/>
          <w:sz w:val="24"/>
          <w:szCs w:val="24"/>
        </w:rPr>
        <w:footnoteReference w:id="50"/>
      </w:r>
      <w:r w:rsidRPr="007F03A1">
        <w:rPr>
          <w:rFonts w:cs="宋体" w:hint="eastAsia"/>
          <w:color w:val="000000"/>
          <w:kern w:val="0"/>
          <w:sz w:val="24"/>
          <w:szCs w:val="24"/>
        </w:rPr>
        <w:t>抽象的先验条件本身不能被抽象</w:t>
      </w:r>
      <w:r w:rsidRPr="007F03A1">
        <w:rPr>
          <w:rFonts w:cs="宋体" w:hint="eastAsia"/>
          <w:color w:val="000000"/>
          <w:kern w:val="0"/>
          <w:sz w:val="24"/>
          <w:szCs w:val="24"/>
        </w:rPr>
        <w:lastRenderedPageBreak/>
        <w:t>出来，这是抽象活动赖以发生的基础，也是其所能进行的极限。</w:t>
      </w:r>
      <w:r w:rsidR="00151299" w:rsidRPr="00151299">
        <w:rPr>
          <w:rFonts w:cs="宋体"/>
          <w:color w:val="000000"/>
          <w:kern w:val="0"/>
          <w:sz w:val="24"/>
          <w:szCs w:val="24"/>
        </w:rPr>
        <w:t>费希特在这里的论点本质上是笛卡尔</w:t>
      </w:r>
      <w:r w:rsidR="00151299" w:rsidRPr="00151299">
        <w:rPr>
          <w:rFonts w:cs="宋体" w:hint="eastAsia"/>
          <w:color w:val="000000"/>
          <w:kern w:val="0"/>
          <w:sz w:val="24"/>
          <w:szCs w:val="24"/>
        </w:rPr>
        <w:t>“我思故我在”的翻版</w:t>
      </w:r>
      <w:r w:rsidR="00151299" w:rsidRPr="00151299">
        <w:rPr>
          <w:rFonts w:cs="宋体"/>
          <w:color w:val="000000"/>
          <w:kern w:val="0"/>
          <w:sz w:val="24"/>
          <w:szCs w:val="24"/>
        </w:rPr>
        <w:t>。</w:t>
      </w:r>
    </w:p>
    <w:p w:rsidR="00E43E20" w:rsidRPr="007F03A1" w:rsidRDefault="00646C4A">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而</w:t>
      </w:r>
      <w:r w:rsidR="00B425CA" w:rsidRPr="007F03A1">
        <w:rPr>
          <w:rFonts w:cs="宋体" w:hint="eastAsia"/>
          <w:color w:val="000000"/>
          <w:kern w:val="0"/>
          <w:sz w:val="24"/>
          <w:szCs w:val="24"/>
        </w:rPr>
        <w:t>《概念》标志着德国唯心论对抽象概念的运用达到了新的思维阶段</w:t>
      </w:r>
      <w:r w:rsidR="00FD1A6C">
        <w:rPr>
          <w:rFonts w:cs="宋体" w:hint="eastAsia"/>
          <w:color w:val="000000"/>
          <w:kern w:val="0"/>
          <w:sz w:val="24"/>
          <w:szCs w:val="24"/>
        </w:rPr>
        <w:t>，</w:t>
      </w:r>
      <w:r w:rsidR="00B425CA" w:rsidRPr="007F03A1">
        <w:rPr>
          <w:rFonts w:cs="宋体" w:hint="eastAsia"/>
          <w:color w:val="000000"/>
          <w:kern w:val="0"/>
          <w:sz w:val="24"/>
          <w:szCs w:val="24"/>
        </w:rPr>
        <w:t>谢林在此发展了一种“沉浸式抽象”，以与费希特式的“超越式抽象”区别</w:t>
      </w:r>
      <w:r w:rsidR="003E4C9E">
        <w:rPr>
          <w:rFonts w:cs="宋体" w:hint="eastAsia"/>
          <w:color w:val="000000"/>
          <w:kern w:val="0"/>
          <w:sz w:val="24"/>
          <w:szCs w:val="24"/>
        </w:rPr>
        <w:t>开。</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谢林</w:t>
      </w:r>
      <w:r w:rsidR="00F12733">
        <w:rPr>
          <w:rFonts w:cs="宋体" w:hint="eastAsia"/>
          <w:color w:val="000000"/>
          <w:kern w:val="0"/>
          <w:sz w:val="24"/>
          <w:szCs w:val="24"/>
        </w:rPr>
        <w:t>在开篇</w:t>
      </w:r>
      <w:r w:rsidRPr="007F03A1">
        <w:rPr>
          <w:rFonts w:cs="宋体" w:hint="eastAsia"/>
          <w:color w:val="000000"/>
          <w:kern w:val="0"/>
          <w:sz w:val="24"/>
          <w:szCs w:val="24"/>
        </w:rPr>
        <w:t>重申了在《初稿导论》中已经说明的论点，“许多被‘自然哲学’一词误导的人期望对于自然现象的先验演绎……然而，对我来说，自然哲学是自足的整体，是一门完全不同于先验哲学的科学。”</w:t>
      </w:r>
      <w:r w:rsidR="005F3FEE">
        <w:rPr>
          <w:rStyle w:val="ae"/>
          <w:rFonts w:cs="宋体"/>
          <w:color w:val="000000"/>
          <w:kern w:val="0"/>
          <w:sz w:val="24"/>
          <w:szCs w:val="24"/>
        </w:rPr>
        <w:footnoteReference w:id="51"/>
      </w:r>
      <w:r w:rsidR="005F3FEE">
        <w:rPr>
          <w:rFonts w:cs="宋体" w:hint="eastAsia"/>
          <w:color w:val="000000"/>
          <w:kern w:val="0"/>
          <w:sz w:val="24"/>
          <w:szCs w:val="24"/>
        </w:rPr>
        <w:t>（</w:t>
      </w:r>
      <w:r w:rsidR="005F3FEE">
        <w:rPr>
          <w:rFonts w:cs="宋体" w:hint="eastAsia"/>
          <w:color w:val="000000"/>
          <w:kern w:val="0"/>
          <w:sz w:val="24"/>
          <w:szCs w:val="24"/>
        </w:rPr>
        <w:t>S</w:t>
      </w:r>
      <w:r w:rsidR="005F3FEE">
        <w:rPr>
          <w:rFonts w:cs="宋体"/>
          <w:color w:val="000000"/>
          <w:kern w:val="0"/>
          <w:sz w:val="24"/>
          <w:szCs w:val="24"/>
        </w:rPr>
        <w:t>W 4,81</w:t>
      </w:r>
      <w:r w:rsidR="005F3FEE">
        <w:rPr>
          <w:rFonts w:cs="宋体" w:hint="eastAsia"/>
          <w:color w:val="000000"/>
          <w:kern w:val="0"/>
          <w:sz w:val="24"/>
          <w:szCs w:val="24"/>
        </w:rPr>
        <w:t>）</w:t>
      </w:r>
      <w:r w:rsidRPr="007F03A1">
        <w:rPr>
          <w:rFonts w:cs="宋体" w:hint="eastAsia"/>
          <w:color w:val="000000"/>
          <w:kern w:val="0"/>
          <w:sz w:val="24"/>
          <w:szCs w:val="24"/>
        </w:rPr>
        <w:t>谢林一反德国唯心论的先验论证传统，否认他对自然哲学的实践可以位于这一传统。</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那么，如果自然哲学不再涉及先验论证的形式，还有什么可供选择的方法呢？谢林首先区分了“关于哲学的哲学”与“哲学自身”，前者即就是康德</w:t>
      </w:r>
      <w:r w:rsidRPr="007F03A1">
        <w:rPr>
          <w:rFonts w:cs="宋体" w:hint="eastAsia"/>
          <w:color w:val="000000"/>
          <w:kern w:val="0"/>
          <w:sz w:val="24"/>
          <w:szCs w:val="24"/>
        </w:rPr>
        <w:t>-</w:t>
      </w:r>
      <w:r w:rsidRPr="007F03A1">
        <w:rPr>
          <w:rFonts w:cs="宋体" w:hint="eastAsia"/>
          <w:color w:val="000000"/>
          <w:kern w:val="0"/>
          <w:sz w:val="24"/>
          <w:szCs w:val="24"/>
        </w:rPr>
        <w:t>费希特</w:t>
      </w:r>
      <w:r w:rsidRPr="007F03A1">
        <w:rPr>
          <w:rFonts w:cs="宋体" w:hint="eastAsia"/>
          <w:color w:val="000000"/>
          <w:kern w:val="0"/>
          <w:sz w:val="24"/>
          <w:szCs w:val="24"/>
        </w:rPr>
        <w:t>-</w:t>
      </w:r>
      <w:r w:rsidRPr="007F03A1">
        <w:rPr>
          <w:rFonts w:cs="宋体" w:hint="eastAsia"/>
          <w:color w:val="000000"/>
          <w:kern w:val="0"/>
          <w:sz w:val="24"/>
          <w:szCs w:val="24"/>
        </w:rPr>
        <w:t>埃申迈耶尔所坚持的先验立场，后者即谢林的</w:t>
      </w:r>
      <w:r w:rsidR="001B2472">
        <w:rPr>
          <w:rFonts w:cs="宋体" w:hint="eastAsia"/>
          <w:color w:val="000000"/>
          <w:kern w:val="0"/>
          <w:sz w:val="24"/>
          <w:szCs w:val="24"/>
        </w:rPr>
        <w:t>自然哲学</w:t>
      </w:r>
      <w:r w:rsidRPr="007F03A1">
        <w:rPr>
          <w:rFonts w:cs="宋体" w:hint="eastAsia"/>
          <w:color w:val="000000"/>
          <w:kern w:val="0"/>
          <w:sz w:val="24"/>
          <w:szCs w:val="24"/>
        </w:rPr>
        <w:t>立场。先验哲学之所以只是“关于哲学的哲学”，在于其永远无法超越先验主体即自我意识的约束，不可避免陷入“自我意识的循环”</w:t>
      </w:r>
      <w:r w:rsidR="005F3FEE">
        <w:rPr>
          <w:rStyle w:val="ae"/>
          <w:rFonts w:cs="宋体"/>
          <w:color w:val="000000"/>
          <w:kern w:val="0"/>
          <w:sz w:val="24"/>
          <w:szCs w:val="24"/>
        </w:rPr>
        <w:footnoteReference w:id="52"/>
      </w:r>
      <w:r w:rsidR="005F3FEE">
        <w:rPr>
          <w:rFonts w:cs="宋体" w:hint="eastAsia"/>
          <w:color w:val="000000"/>
          <w:kern w:val="0"/>
          <w:sz w:val="24"/>
          <w:szCs w:val="24"/>
        </w:rPr>
        <w:t>（</w:t>
      </w:r>
      <w:r w:rsidR="005F3FEE">
        <w:rPr>
          <w:rFonts w:cs="宋体" w:hint="eastAsia"/>
          <w:color w:val="000000"/>
          <w:kern w:val="0"/>
          <w:sz w:val="24"/>
          <w:szCs w:val="24"/>
        </w:rPr>
        <w:t>S</w:t>
      </w:r>
      <w:r w:rsidR="005F3FEE">
        <w:rPr>
          <w:rFonts w:cs="宋体"/>
          <w:color w:val="000000"/>
          <w:kern w:val="0"/>
          <w:sz w:val="24"/>
          <w:szCs w:val="24"/>
        </w:rPr>
        <w:t>W 4,</w:t>
      </w:r>
      <w:r w:rsidR="003E4C9E">
        <w:rPr>
          <w:rFonts w:cs="宋体"/>
          <w:color w:val="000000"/>
          <w:kern w:val="0"/>
          <w:sz w:val="24"/>
          <w:szCs w:val="24"/>
        </w:rPr>
        <w:t>85</w:t>
      </w:r>
      <w:r w:rsidR="005F3FEE">
        <w:rPr>
          <w:rFonts w:cs="宋体" w:hint="eastAsia"/>
          <w:color w:val="000000"/>
          <w:kern w:val="0"/>
          <w:sz w:val="24"/>
          <w:szCs w:val="24"/>
        </w:rPr>
        <w:t>）</w:t>
      </w:r>
      <w:r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由康德的</w:t>
      </w:r>
      <w:r w:rsidR="00711A15">
        <w:rPr>
          <w:rFonts w:cs="宋体" w:hint="eastAsia"/>
          <w:color w:val="000000"/>
          <w:kern w:val="0"/>
          <w:sz w:val="24"/>
          <w:szCs w:val="24"/>
        </w:rPr>
        <w:t>“</w:t>
      </w:r>
      <w:r w:rsidR="00711A15" w:rsidRPr="007F03A1">
        <w:rPr>
          <w:rFonts w:cs="宋体" w:hint="eastAsia"/>
          <w:color w:val="000000"/>
          <w:kern w:val="0"/>
          <w:sz w:val="24"/>
          <w:szCs w:val="24"/>
        </w:rPr>
        <w:t>哥白尼革命</w:t>
      </w:r>
      <w:r w:rsidR="00711A15">
        <w:rPr>
          <w:rFonts w:cs="宋体" w:hint="eastAsia"/>
          <w:color w:val="000000"/>
          <w:kern w:val="0"/>
          <w:sz w:val="24"/>
          <w:szCs w:val="24"/>
        </w:rPr>
        <w:t>”</w:t>
      </w:r>
      <w:r w:rsidRPr="007F03A1">
        <w:rPr>
          <w:rFonts w:cs="宋体" w:hint="eastAsia"/>
          <w:color w:val="000000"/>
          <w:kern w:val="0"/>
          <w:sz w:val="24"/>
          <w:szCs w:val="24"/>
        </w:rPr>
        <w:t>所奠定的基本认识论原则在于，认识的对象必须与认识的主体同一，因此问题的关键在于如何使主客体达到同一。在《概念》中，谢林比较了知识学（即费希特和埃申迈耶尔）的解决策略和他自己的解决策略：在费希特</w:t>
      </w:r>
      <w:r w:rsidRPr="007F03A1">
        <w:rPr>
          <w:rFonts w:cs="宋体" w:hint="eastAsia"/>
          <w:color w:val="000000"/>
          <w:kern w:val="0"/>
          <w:sz w:val="24"/>
          <w:szCs w:val="24"/>
        </w:rPr>
        <w:t>-</w:t>
      </w:r>
      <w:r w:rsidRPr="007F03A1">
        <w:rPr>
          <w:rFonts w:cs="宋体" w:hint="eastAsia"/>
          <w:color w:val="000000"/>
          <w:kern w:val="0"/>
          <w:sz w:val="24"/>
          <w:szCs w:val="24"/>
        </w:rPr>
        <w:t>埃申迈耶尔那里，达到主客体同一的手段是改变（或者用谢林的术语来说，提升到更高的</w:t>
      </w:r>
      <w:r w:rsidR="0034416A">
        <w:rPr>
          <w:rFonts w:cs="宋体" w:hint="eastAsia"/>
          <w:color w:val="000000"/>
          <w:kern w:val="0"/>
          <w:sz w:val="24"/>
          <w:szCs w:val="24"/>
        </w:rPr>
        <w:t>Potenz</w:t>
      </w:r>
      <w:r w:rsidRPr="007F03A1">
        <w:rPr>
          <w:rFonts w:cs="宋体" w:hint="eastAsia"/>
          <w:color w:val="000000"/>
          <w:kern w:val="0"/>
          <w:sz w:val="24"/>
          <w:szCs w:val="24"/>
        </w:rPr>
        <w:t>）客体（即自然）直到它与主体同一：将自然提升到精神中，并使其成为一种可以被精神完全解释的感觉或知觉。这对于谢林来说是无效的，因为那些没有被提升到意识的</w:t>
      </w:r>
      <w:r w:rsidR="0034416A">
        <w:rPr>
          <w:rFonts w:cs="宋体" w:hint="eastAsia"/>
          <w:color w:val="000000"/>
          <w:kern w:val="0"/>
          <w:sz w:val="24"/>
          <w:szCs w:val="24"/>
        </w:rPr>
        <w:t>Potenz</w:t>
      </w:r>
      <w:r w:rsidRPr="007F03A1">
        <w:rPr>
          <w:rFonts w:cs="宋体" w:hint="eastAsia"/>
          <w:color w:val="000000"/>
          <w:kern w:val="0"/>
          <w:sz w:val="24"/>
          <w:szCs w:val="24"/>
        </w:rPr>
        <w:t>的客体仍然对哲学家隐藏着。“</w:t>
      </w:r>
      <w:r w:rsidR="00E855B3">
        <w:rPr>
          <w:rFonts w:cs="宋体" w:hint="eastAsia"/>
          <w:color w:val="000000"/>
          <w:kern w:val="0"/>
          <w:sz w:val="24"/>
          <w:szCs w:val="24"/>
        </w:rPr>
        <w:t>（</w:t>
      </w:r>
      <w:r w:rsidR="00E855B3" w:rsidRPr="007F03A1">
        <w:rPr>
          <w:rFonts w:cs="宋体" w:hint="eastAsia"/>
          <w:color w:val="000000"/>
          <w:kern w:val="0"/>
          <w:sz w:val="24"/>
          <w:szCs w:val="24"/>
        </w:rPr>
        <w:t>对于费希特来说</w:t>
      </w:r>
      <w:r w:rsidR="00E855B3">
        <w:rPr>
          <w:rFonts w:cs="宋体" w:hint="eastAsia"/>
          <w:color w:val="000000"/>
          <w:kern w:val="0"/>
          <w:sz w:val="24"/>
          <w:szCs w:val="24"/>
        </w:rPr>
        <w:t>）</w:t>
      </w:r>
      <w:r w:rsidRPr="007F03A1">
        <w:rPr>
          <w:rFonts w:cs="宋体" w:hint="eastAsia"/>
          <w:color w:val="000000"/>
          <w:kern w:val="0"/>
          <w:sz w:val="24"/>
          <w:szCs w:val="24"/>
        </w:rPr>
        <w:t>，除了进入意识的那一刻，我看不到任何客观的对象……”</w:t>
      </w:r>
      <w:r w:rsidR="005F3FEE">
        <w:rPr>
          <w:rStyle w:val="ae"/>
          <w:rFonts w:cs="宋体"/>
          <w:color w:val="000000"/>
          <w:kern w:val="0"/>
          <w:sz w:val="24"/>
          <w:szCs w:val="24"/>
        </w:rPr>
        <w:footnoteReference w:id="53"/>
      </w:r>
      <w:r w:rsidR="003E4C9E">
        <w:rPr>
          <w:rFonts w:cs="宋体" w:hint="eastAsia"/>
          <w:color w:val="000000"/>
          <w:kern w:val="0"/>
          <w:sz w:val="24"/>
          <w:szCs w:val="24"/>
        </w:rPr>
        <w:t>（</w:t>
      </w:r>
      <w:r w:rsidR="003E4C9E">
        <w:rPr>
          <w:rFonts w:cs="宋体" w:hint="eastAsia"/>
          <w:color w:val="000000"/>
          <w:kern w:val="0"/>
          <w:sz w:val="24"/>
          <w:szCs w:val="24"/>
        </w:rPr>
        <w:t>S</w:t>
      </w:r>
      <w:r w:rsidR="003E4C9E">
        <w:rPr>
          <w:rFonts w:cs="宋体"/>
          <w:color w:val="000000"/>
          <w:kern w:val="0"/>
          <w:sz w:val="24"/>
          <w:szCs w:val="24"/>
        </w:rPr>
        <w:t>W 4,</w:t>
      </w:r>
      <w:r w:rsidR="00BA1426">
        <w:rPr>
          <w:rFonts w:cs="宋体"/>
          <w:color w:val="000000"/>
          <w:kern w:val="0"/>
          <w:sz w:val="24"/>
          <w:szCs w:val="24"/>
        </w:rPr>
        <w:t>84</w:t>
      </w:r>
      <w:r w:rsidR="003E4C9E">
        <w:rPr>
          <w:rFonts w:cs="宋体" w:hint="eastAsia"/>
          <w:color w:val="000000"/>
          <w:kern w:val="0"/>
          <w:sz w:val="24"/>
          <w:szCs w:val="24"/>
        </w:rPr>
        <w:t>）</w:t>
      </w:r>
      <w:r w:rsidRPr="007F03A1">
        <w:rPr>
          <w:rFonts w:cs="宋体" w:hint="eastAsia"/>
          <w:color w:val="000000"/>
          <w:kern w:val="0"/>
          <w:sz w:val="24"/>
          <w:szCs w:val="24"/>
        </w:rPr>
        <w:t>谢林认为，实在性既存在于意识的</w:t>
      </w:r>
      <w:r w:rsidR="0034416A">
        <w:rPr>
          <w:rFonts w:cs="宋体" w:hint="eastAsia"/>
          <w:color w:val="000000"/>
          <w:kern w:val="0"/>
          <w:sz w:val="24"/>
          <w:szCs w:val="24"/>
        </w:rPr>
        <w:t>Potenz</w:t>
      </w:r>
      <w:r w:rsidRPr="007F03A1">
        <w:rPr>
          <w:rFonts w:cs="宋体" w:hint="eastAsia"/>
          <w:color w:val="000000"/>
          <w:kern w:val="0"/>
          <w:sz w:val="24"/>
          <w:szCs w:val="24"/>
        </w:rPr>
        <w:t>，也存在于无意识的</w:t>
      </w:r>
      <w:r w:rsidR="0034416A">
        <w:rPr>
          <w:rFonts w:cs="宋体" w:hint="eastAsia"/>
          <w:color w:val="000000"/>
          <w:kern w:val="0"/>
          <w:sz w:val="24"/>
          <w:szCs w:val="24"/>
        </w:rPr>
        <w:t>Potenz</w:t>
      </w:r>
      <w:r w:rsidRPr="007F03A1">
        <w:rPr>
          <w:rFonts w:cs="宋体" w:hint="eastAsia"/>
          <w:color w:val="000000"/>
          <w:kern w:val="0"/>
          <w:sz w:val="24"/>
          <w:szCs w:val="24"/>
        </w:rPr>
        <w:t>，并且前者是派生的。因此，仅仅把哲学方法局限于将实在性提升到意识的层次，就等于把较低的、无意识的</w:t>
      </w:r>
      <w:r w:rsidR="0034416A">
        <w:rPr>
          <w:rFonts w:cs="宋体" w:hint="eastAsia"/>
          <w:color w:val="000000"/>
          <w:kern w:val="0"/>
          <w:sz w:val="24"/>
          <w:szCs w:val="24"/>
        </w:rPr>
        <w:t>Potenz</w:t>
      </w:r>
      <w:r w:rsidRPr="007F03A1">
        <w:rPr>
          <w:rFonts w:cs="宋体" w:hint="eastAsia"/>
          <w:color w:val="000000"/>
          <w:kern w:val="0"/>
          <w:sz w:val="24"/>
          <w:szCs w:val="24"/>
        </w:rPr>
        <w:t>拒之门外，</w:t>
      </w:r>
      <w:r w:rsidR="00E86F9F">
        <w:rPr>
          <w:rFonts w:cs="宋体" w:hint="eastAsia"/>
          <w:color w:val="000000"/>
          <w:kern w:val="0"/>
          <w:sz w:val="24"/>
          <w:szCs w:val="24"/>
        </w:rPr>
        <w:t>也就是说</w:t>
      </w:r>
      <w:r w:rsidR="005F3FEE">
        <w:rPr>
          <w:rFonts w:cs="宋体" w:hint="eastAsia"/>
          <w:color w:val="000000"/>
          <w:kern w:val="0"/>
          <w:sz w:val="24"/>
          <w:szCs w:val="24"/>
        </w:rPr>
        <w:t>，通过先验方法，</w:t>
      </w:r>
      <w:r w:rsidRPr="007F03A1">
        <w:rPr>
          <w:rFonts w:cs="宋体" w:hint="eastAsia"/>
          <w:color w:val="000000"/>
          <w:kern w:val="0"/>
          <w:sz w:val="24"/>
          <w:szCs w:val="24"/>
        </w:rPr>
        <w:t>“我假设自己已经处于最高的</w:t>
      </w:r>
      <w:r w:rsidR="0034416A">
        <w:rPr>
          <w:rFonts w:cs="宋体" w:hint="eastAsia"/>
          <w:color w:val="000000"/>
          <w:kern w:val="0"/>
          <w:sz w:val="24"/>
          <w:szCs w:val="24"/>
        </w:rPr>
        <w:t>Potenz</w:t>
      </w:r>
      <w:r w:rsidRPr="007F03A1">
        <w:rPr>
          <w:rFonts w:cs="宋体" w:hint="eastAsia"/>
          <w:color w:val="000000"/>
          <w:kern w:val="0"/>
          <w:sz w:val="24"/>
          <w:szCs w:val="24"/>
        </w:rPr>
        <w:t>中，因此整个问题只有在这个</w:t>
      </w:r>
      <w:r w:rsidR="0034416A">
        <w:rPr>
          <w:rFonts w:cs="宋体" w:hint="eastAsia"/>
          <w:color w:val="000000"/>
          <w:kern w:val="0"/>
          <w:sz w:val="24"/>
          <w:szCs w:val="24"/>
        </w:rPr>
        <w:t>Potenz</w:t>
      </w:r>
      <w:r w:rsidRPr="007F03A1">
        <w:rPr>
          <w:rFonts w:cs="宋体" w:hint="eastAsia"/>
          <w:color w:val="000000"/>
          <w:kern w:val="0"/>
          <w:sz w:val="24"/>
          <w:szCs w:val="24"/>
        </w:rPr>
        <w:t>中才能得到回答。”</w:t>
      </w:r>
      <w:r w:rsidR="005F3FEE">
        <w:rPr>
          <w:rStyle w:val="ae"/>
          <w:rFonts w:cs="宋体"/>
          <w:color w:val="000000"/>
          <w:kern w:val="0"/>
          <w:sz w:val="24"/>
          <w:szCs w:val="24"/>
        </w:rPr>
        <w:footnoteReference w:id="54"/>
      </w:r>
      <w:r w:rsidR="005F3FEE">
        <w:rPr>
          <w:rFonts w:cs="宋体" w:hint="eastAsia"/>
          <w:color w:val="000000"/>
          <w:kern w:val="0"/>
          <w:sz w:val="24"/>
          <w:szCs w:val="24"/>
        </w:rPr>
        <w:t>（</w:t>
      </w:r>
      <w:r w:rsidR="005F3FEE">
        <w:rPr>
          <w:rFonts w:cs="宋体" w:hint="eastAsia"/>
          <w:color w:val="000000"/>
          <w:kern w:val="0"/>
          <w:sz w:val="24"/>
          <w:szCs w:val="24"/>
        </w:rPr>
        <w:t>S</w:t>
      </w:r>
      <w:r w:rsidR="005F3FEE">
        <w:rPr>
          <w:rFonts w:cs="宋体"/>
          <w:color w:val="000000"/>
          <w:kern w:val="0"/>
          <w:sz w:val="24"/>
          <w:szCs w:val="24"/>
        </w:rPr>
        <w:t>W 4,</w:t>
      </w:r>
      <w:r w:rsidR="00BA1426">
        <w:rPr>
          <w:rFonts w:cs="宋体"/>
          <w:color w:val="000000"/>
          <w:kern w:val="0"/>
          <w:sz w:val="24"/>
          <w:szCs w:val="24"/>
        </w:rPr>
        <w:t>85</w:t>
      </w:r>
      <w:r w:rsidR="005F3FEE">
        <w:rPr>
          <w:rFonts w:cs="宋体" w:hint="eastAsia"/>
          <w:color w:val="000000"/>
          <w:kern w:val="0"/>
          <w:sz w:val="24"/>
          <w:szCs w:val="24"/>
        </w:rPr>
        <w:t>）</w:t>
      </w:r>
    </w:p>
    <w:p w:rsidR="00E43E20" w:rsidRPr="007F03A1" w:rsidRDefault="00B425CA" w:rsidP="005F3FEE">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谢林由此提出了自己的解决策略：与费希特相反，不再是改变客体以与主体同一，而是改变意识，使之与无意识的实在性同一。换言之，不是让自然与意识同一（将自然提升到更高</w:t>
      </w:r>
      <w:r w:rsidR="0034416A">
        <w:rPr>
          <w:rFonts w:cs="宋体" w:hint="eastAsia"/>
          <w:color w:val="000000"/>
          <w:kern w:val="0"/>
          <w:sz w:val="24"/>
          <w:szCs w:val="24"/>
        </w:rPr>
        <w:t>Potenz</w:t>
      </w:r>
      <w:r w:rsidRPr="007F03A1">
        <w:rPr>
          <w:rFonts w:cs="宋体" w:hint="eastAsia"/>
          <w:color w:val="000000"/>
          <w:kern w:val="0"/>
          <w:sz w:val="24"/>
          <w:szCs w:val="24"/>
        </w:rPr>
        <w:t>的过程），而是让意识与自然同一（将意识降低到更低</w:t>
      </w:r>
      <w:r w:rsidR="0034416A">
        <w:rPr>
          <w:rFonts w:cs="宋体" w:hint="eastAsia"/>
          <w:color w:val="000000"/>
          <w:kern w:val="0"/>
          <w:sz w:val="24"/>
          <w:szCs w:val="24"/>
        </w:rPr>
        <w:t>Potenz</w:t>
      </w:r>
      <w:r w:rsidRPr="007F03A1">
        <w:rPr>
          <w:rFonts w:cs="宋体" w:hint="eastAsia"/>
          <w:color w:val="000000"/>
          <w:kern w:val="0"/>
          <w:sz w:val="24"/>
          <w:szCs w:val="24"/>
        </w:rPr>
        <w:t>的过程）。从而，哲学家也将直观降低到更低的</w:t>
      </w:r>
      <w:r w:rsidR="0034416A">
        <w:rPr>
          <w:rFonts w:cs="宋体" w:hint="eastAsia"/>
          <w:color w:val="000000"/>
          <w:kern w:val="0"/>
          <w:sz w:val="24"/>
          <w:szCs w:val="24"/>
        </w:rPr>
        <w:t>Potenz</w:t>
      </w:r>
      <w:r w:rsidRPr="007F03A1">
        <w:rPr>
          <w:rFonts w:cs="宋体" w:hint="eastAsia"/>
          <w:color w:val="000000"/>
          <w:kern w:val="0"/>
          <w:sz w:val="24"/>
          <w:szCs w:val="24"/>
        </w:rPr>
        <w:t>，以便成为未被察觉的、隐藏的自然世界。也就是说，哲学家必须变得像自然一样，将自身沉浸到自然之中，从自然的角度进行哲学思考。这就是所谓的“沉浸式抽象”</w:t>
      </w:r>
      <w:r w:rsidR="005F3FEE">
        <w:rPr>
          <w:rFonts w:cs="宋体" w:hint="eastAsia"/>
          <w:color w:val="000000"/>
          <w:kern w:val="0"/>
          <w:sz w:val="24"/>
          <w:szCs w:val="24"/>
        </w:rPr>
        <w:t>：</w:t>
      </w:r>
      <w:r w:rsidRPr="007F03A1">
        <w:rPr>
          <w:rFonts w:cs="宋体" w:hint="eastAsia"/>
          <w:color w:val="000000"/>
          <w:kern w:val="0"/>
          <w:sz w:val="24"/>
          <w:szCs w:val="24"/>
        </w:rPr>
        <w:t>“只有通过把所有哲学化的对象降低到更低的</w:t>
      </w:r>
      <w:r w:rsidR="0034416A">
        <w:rPr>
          <w:rFonts w:cs="宋体" w:hint="eastAsia"/>
          <w:color w:val="000000"/>
          <w:kern w:val="0"/>
          <w:sz w:val="24"/>
          <w:szCs w:val="24"/>
        </w:rPr>
        <w:t>Potenz</w:t>
      </w:r>
      <w:r w:rsidRPr="007F03A1">
        <w:rPr>
          <w:rFonts w:cs="宋体" w:hint="eastAsia"/>
          <w:color w:val="000000"/>
          <w:kern w:val="0"/>
          <w:sz w:val="24"/>
          <w:szCs w:val="24"/>
        </w:rPr>
        <w:t>，才有可能看到客体的最初存在形式，然后从一开始就用这个还原到</w:t>
      </w:r>
      <w:r w:rsidR="005F3FEE">
        <w:rPr>
          <w:rFonts w:cs="宋体" w:hint="eastAsia"/>
          <w:color w:val="000000"/>
          <w:kern w:val="0"/>
          <w:sz w:val="24"/>
          <w:szCs w:val="24"/>
        </w:rPr>
        <w:t>最低</w:t>
      </w:r>
      <w:r w:rsidR="0034416A">
        <w:rPr>
          <w:rFonts w:cs="宋体" w:hint="eastAsia"/>
          <w:color w:val="000000"/>
          <w:kern w:val="0"/>
          <w:sz w:val="24"/>
          <w:szCs w:val="24"/>
        </w:rPr>
        <w:t>Potenz</w:t>
      </w:r>
      <w:r w:rsidRPr="007F03A1">
        <w:rPr>
          <w:rFonts w:cs="宋体" w:hint="eastAsia"/>
          <w:color w:val="000000"/>
          <w:kern w:val="0"/>
          <w:sz w:val="24"/>
          <w:szCs w:val="24"/>
        </w:rPr>
        <w:t>的对象来建构。这只有通过抽象才有可能。”</w:t>
      </w:r>
      <w:r w:rsidR="005F3FEE">
        <w:rPr>
          <w:rStyle w:val="ae"/>
          <w:rFonts w:cs="宋体"/>
          <w:color w:val="000000"/>
          <w:kern w:val="0"/>
          <w:sz w:val="24"/>
          <w:szCs w:val="24"/>
        </w:rPr>
        <w:footnoteReference w:id="55"/>
      </w:r>
      <w:r w:rsidR="005F3FEE">
        <w:rPr>
          <w:rFonts w:cs="宋体" w:hint="eastAsia"/>
          <w:color w:val="000000"/>
          <w:kern w:val="0"/>
          <w:sz w:val="24"/>
          <w:szCs w:val="24"/>
        </w:rPr>
        <w:t>（</w:t>
      </w:r>
      <w:r w:rsidR="005F3FEE">
        <w:rPr>
          <w:rFonts w:cs="宋体" w:hint="eastAsia"/>
          <w:color w:val="000000"/>
          <w:kern w:val="0"/>
          <w:sz w:val="24"/>
          <w:szCs w:val="24"/>
        </w:rPr>
        <w:t>S</w:t>
      </w:r>
      <w:r w:rsidR="005F3FEE">
        <w:rPr>
          <w:rFonts w:cs="宋体"/>
          <w:color w:val="000000"/>
          <w:kern w:val="0"/>
          <w:sz w:val="24"/>
          <w:szCs w:val="24"/>
        </w:rPr>
        <w:t>W 4,</w:t>
      </w:r>
      <w:r w:rsidR="00BA1426">
        <w:rPr>
          <w:rFonts w:cs="宋体"/>
          <w:color w:val="000000"/>
          <w:kern w:val="0"/>
          <w:sz w:val="24"/>
          <w:szCs w:val="24"/>
        </w:rPr>
        <w:t>85</w:t>
      </w:r>
      <w:r w:rsidR="005F3FEE">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哲学从</w:t>
      </w:r>
      <w:r w:rsidR="00680FD4" w:rsidRPr="007F03A1">
        <w:rPr>
          <w:rFonts w:cs="宋体" w:hint="eastAsia"/>
          <w:color w:val="000000"/>
          <w:kern w:val="0"/>
          <w:sz w:val="24"/>
          <w:szCs w:val="24"/>
        </w:rPr>
        <w:t>知识学</w:t>
      </w:r>
      <w:r w:rsidRPr="007F03A1">
        <w:rPr>
          <w:rFonts w:cs="宋体" w:hint="eastAsia"/>
          <w:color w:val="000000"/>
          <w:kern w:val="0"/>
          <w:sz w:val="24"/>
          <w:szCs w:val="24"/>
        </w:rPr>
        <w:t>的高</w:t>
      </w:r>
      <w:r w:rsidR="0034416A">
        <w:rPr>
          <w:rFonts w:cs="宋体" w:hint="eastAsia"/>
          <w:color w:val="000000"/>
          <w:kern w:val="0"/>
          <w:sz w:val="24"/>
          <w:szCs w:val="24"/>
        </w:rPr>
        <w:t>Potenz</w:t>
      </w:r>
      <w:r w:rsidRPr="007F03A1">
        <w:rPr>
          <w:rFonts w:cs="宋体" w:hint="eastAsia"/>
          <w:color w:val="000000"/>
          <w:kern w:val="0"/>
          <w:sz w:val="24"/>
          <w:szCs w:val="24"/>
        </w:rPr>
        <w:t>转变而来，并从低</w:t>
      </w:r>
      <w:r w:rsidR="0034416A">
        <w:rPr>
          <w:rFonts w:cs="宋体" w:hint="eastAsia"/>
          <w:color w:val="000000"/>
          <w:kern w:val="0"/>
          <w:sz w:val="24"/>
          <w:szCs w:val="24"/>
        </w:rPr>
        <w:t>Potenz</w:t>
      </w:r>
      <w:r w:rsidRPr="007F03A1">
        <w:rPr>
          <w:rFonts w:cs="宋体" w:hint="eastAsia"/>
          <w:color w:val="000000"/>
          <w:kern w:val="0"/>
          <w:sz w:val="24"/>
          <w:szCs w:val="24"/>
        </w:rPr>
        <w:t>中寻找高潜能阶次如何形成的线索，这种抽象的方法，彻底地将谢林的自然哲学从费希特</w:t>
      </w:r>
      <w:r w:rsidR="00680FD4">
        <w:rPr>
          <w:rFonts w:cs="宋体" w:hint="eastAsia"/>
          <w:color w:val="000000"/>
          <w:kern w:val="0"/>
          <w:sz w:val="24"/>
          <w:szCs w:val="24"/>
        </w:rPr>
        <w:t>-</w:t>
      </w:r>
      <w:r w:rsidR="00680FD4">
        <w:rPr>
          <w:rFonts w:cs="宋体" w:hint="eastAsia"/>
          <w:color w:val="000000"/>
          <w:kern w:val="0"/>
          <w:sz w:val="24"/>
          <w:szCs w:val="24"/>
        </w:rPr>
        <w:t>埃申迈耶尔</w:t>
      </w:r>
      <w:r w:rsidRPr="007F03A1">
        <w:rPr>
          <w:rFonts w:cs="宋体" w:hint="eastAsia"/>
          <w:color w:val="000000"/>
          <w:kern w:val="0"/>
          <w:sz w:val="24"/>
          <w:szCs w:val="24"/>
        </w:rPr>
        <w:t>的知识学</w:t>
      </w:r>
      <w:r w:rsidR="00680FD4">
        <w:rPr>
          <w:rFonts w:cs="宋体" w:hint="eastAsia"/>
          <w:color w:val="000000"/>
          <w:kern w:val="0"/>
          <w:sz w:val="24"/>
          <w:szCs w:val="24"/>
        </w:rPr>
        <w:t>传统中</w:t>
      </w:r>
      <w:r w:rsidRPr="007F03A1">
        <w:rPr>
          <w:rFonts w:cs="宋体" w:hint="eastAsia"/>
          <w:color w:val="000000"/>
          <w:kern w:val="0"/>
          <w:sz w:val="24"/>
          <w:szCs w:val="24"/>
        </w:rPr>
        <w:t>抽离开来，“通过这种抽象形式，一个人就从知识学的领域转移到了纯粹理论哲学的领域。”</w:t>
      </w:r>
      <w:r w:rsidR="005F3FEE">
        <w:rPr>
          <w:rStyle w:val="ae"/>
          <w:rFonts w:cs="宋体"/>
          <w:color w:val="000000"/>
          <w:kern w:val="0"/>
          <w:sz w:val="24"/>
          <w:szCs w:val="24"/>
        </w:rPr>
        <w:footnoteReference w:id="56"/>
      </w:r>
      <w:r w:rsidR="005F3FEE">
        <w:rPr>
          <w:rFonts w:cs="宋体" w:hint="eastAsia"/>
          <w:color w:val="000000"/>
          <w:kern w:val="0"/>
          <w:sz w:val="24"/>
          <w:szCs w:val="24"/>
        </w:rPr>
        <w:t>（</w:t>
      </w:r>
      <w:r w:rsidR="005F3FEE">
        <w:rPr>
          <w:rFonts w:cs="宋体" w:hint="eastAsia"/>
          <w:color w:val="000000"/>
          <w:kern w:val="0"/>
          <w:sz w:val="24"/>
          <w:szCs w:val="24"/>
        </w:rPr>
        <w:t>S</w:t>
      </w:r>
      <w:r w:rsidR="005F3FEE">
        <w:rPr>
          <w:rFonts w:cs="宋体"/>
          <w:color w:val="000000"/>
          <w:kern w:val="0"/>
          <w:sz w:val="24"/>
          <w:szCs w:val="24"/>
        </w:rPr>
        <w:t>W 4,</w:t>
      </w:r>
      <w:r w:rsidR="00BA1426">
        <w:rPr>
          <w:rFonts w:cs="宋体"/>
          <w:color w:val="000000"/>
          <w:kern w:val="0"/>
          <w:sz w:val="24"/>
          <w:szCs w:val="24"/>
        </w:rPr>
        <w:t>85</w:t>
      </w:r>
      <w:r w:rsidR="005F3FEE">
        <w:rPr>
          <w:rFonts w:cs="宋体" w:hint="eastAsia"/>
          <w:color w:val="000000"/>
          <w:kern w:val="0"/>
          <w:sz w:val="24"/>
          <w:szCs w:val="24"/>
        </w:rPr>
        <w:t>）</w:t>
      </w:r>
    </w:p>
    <w:p w:rsidR="009C5BF5"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因此，谢林将抽象彻底化，超越了费希特的抽象限制，即“免疫先验性”：哲学不仅从经验中抽象，而且从先验自我中抽象，这就把哲学家带到了“哲学自身”，或者说哲学的“根”，即在提升到更高</w:t>
      </w:r>
      <w:r w:rsidR="0034416A">
        <w:rPr>
          <w:rFonts w:cs="宋体" w:hint="eastAsia"/>
          <w:color w:val="000000"/>
          <w:kern w:val="0"/>
          <w:sz w:val="24"/>
          <w:szCs w:val="24"/>
        </w:rPr>
        <w:t>Potenz</w:t>
      </w:r>
      <w:r w:rsidRPr="007F03A1">
        <w:rPr>
          <w:rFonts w:cs="宋体" w:hint="eastAsia"/>
          <w:color w:val="000000"/>
          <w:kern w:val="0"/>
          <w:sz w:val="24"/>
          <w:szCs w:val="24"/>
        </w:rPr>
        <w:t>之前的主</w:t>
      </w:r>
      <w:r w:rsidRPr="007F03A1">
        <w:rPr>
          <w:rFonts w:cs="宋体" w:hint="eastAsia"/>
          <w:color w:val="000000"/>
          <w:kern w:val="0"/>
          <w:sz w:val="24"/>
          <w:szCs w:val="24"/>
        </w:rPr>
        <w:t>-</w:t>
      </w:r>
      <w:r w:rsidRPr="007F03A1">
        <w:rPr>
          <w:rFonts w:cs="宋体" w:hint="eastAsia"/>
          <w:color w:val="000000"/>
          <w:kern w:val="0"/>
          <w:sz w:val="24"/>
          <w:szCs w:val="24"/>
        </w:rPr>
        <w:t>客体同一性，</w:t>
      </w:r>
      <w:r w:rsidR="009C5BF5">
        <w:rPr>
          <w:rFonts w:cs="宋体" w:hint="eastAsia"/>
          <w:color w:val="000000"/>
          <w:kern w:val="0"/>
          <w:sz w:val="24"/>
          <w:szCs w:val="24"/>
        </w:rPr>
        <w:t>即</w:t>
      </w:r>
      <w:r w:rsidRPr="0034416A">
        <w:rPr>
          <w:rFonts w:cs="宋体" w:hint="eastAsia"/>
          <w:color w:val="000000"/>
          <w:kern w:val="0"/>
          <w:sz w:val="24"/>
          <w:szCs w:val="24"/>
        </w:rPr>
        <w:t>Potenz</w:t>
      </w:r>
      <w:r w:rsidR="0034416A">
        <w:rPr>
          <w:rFonts w:cs="宋体"/>
          <w:color w:val="000000"/>
          <w:kern w:val="0"/>
          <w:sz w:val="24"/>
          <w:szCs w:val="24"/>
        </w:rPr>
        <w:t xml:space="preserve"> </w:t>
      </w:r>
      <w:r w:rsidRPr="0034416A">
        <w:rPr>
          <w:rFonts w:cs="宋体"/>
          <w:color w:val="000000"/>
          <w:kern w:val="0"/>
          <w:sz w:val="24"/>
          <w:szCs w:val="24"/>
        </w:rPr>
        <w:t>0</w:t>
      </w:r>
      <w:r w:rsidRPr="007F03A1">
        <w:rPr>
          <w:rFonts w:cs="宋体" w:hint="eastAsia"/>
          <w:color w:val="000000"/>
          <w:kern w:val="0"/>
          <w:sz w:val="24"/>
          <w:szCs w:val="24"/>
        </w:rPr>
        <w:t>。</w:t>
      </w:r>
    </w:p>
    <w:p w:rsidR="00E855B3" w:rsidRDefault="00E855B3">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从而，我们也回答了本章第二节提出的一种可能的先验哲学立场的反驳：对谢林来说，</w:t>
      </w:r>
      <w:r w:rsidR="00BF1465">
        <w:rPr>
          <w:rFonts w:cs="宋体" w:hint="eastAsia"/>
          <w:color w:val="000000"/>
          <w:kern w:val="0"/>
          <w:sz w:val="24"/>
          <w:szCs w:val="24"/>
        </w:rPr>
        <w:t>先验哲学所达至的同一性永远都是片面的，因为其所依赖的抽象方法是不彻底的</w:t>
      </w:r>
      <w:r w:rsidR="004C13A9">
        <w:rPr>
          <w:rFonts w:cs="宋体" w:hint="eastAsia"/>
          <w:color w:val="000000"/>
          <w:kern w:val="0"/>
          <w:sz w:val="24"/>
          <w:szCs w:val="24"/>
        </w:rPr>
        <w:t>。</w:t>
      </w:r>
    </w:p>
    <w:p w:rsidR="00C57384" w:rsidRDefault="00456339" w:rsidP="00151299">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但是，问题仍然存在——</w:t>
      </w:r>
      <w:r w:rsidR="00EF39DC">
        <w:rPr>
          <w:rFonts w:cs="宋体" w:hint="eastAsia"/>
          <w:color w:val="000000"/>
          <w:kern w:val="0"/>
          <w:sz w:val="24"/>
          <w:szCs w:val="24"/>
        </w:rPr>
        <w:t>沉浸式抽象</w:t>
      </w:r>
      <w:r w:rsidR="00614915">
        <w:rPr>
          <w:rFonts w:cs="宋体" w:hint="eastAsia"/>
          <w:color w:val="000000"/>
          <w:kern w:val="0"/>
          <w:sz w:val="24"/>
          <w:szCs w:val="24"/>
        </w:rPr>
        <w:t>是</w:t>
      </w:r>
      <w:r w:rsidR="00EF39DC">
        <w:rPr>
          <w:rFonts w:cs="宋体" w:hint="eastAsia"/>
          <w:color w:val="000000"/>
          <w:kern w:val="0"/>
          <w:sz w:val="24"/>
          <w:szCs w:val="24"/>
        </w:rPr>
        <w:t>何以可能</w:t>
      </w:r>
      <w:r w:rsidR="00614915">
        <w:rPr>
          <w:rFonts w:cs="宋体" w:hint="eastAsia"/>
          <w:color w:val="000000"/>
          <w:kern w:val="0"/>
          <w:sz w:val="24"/>
          <w:szCs w:val="24"/>
        </w:rPr>
        <w:t>的</w:t>
      </w:r>
      <w:r w:rsidR="00EF39DC">
        <w:rPr>
          <w:rFonts w:cs="宋体" w:hint="eastAsia"/>
          <w:color w:val="000000"/>
          <w:kern w:val="0"/>
          <w:sz w:val="24"/>
          <w:szCs w:val="24"/>
        </w:rPr>
        <w:t>，或者说，</w:t>
      </w:r>
      <w:r w:rsidR="00151299" w:rsidRPr="00151299">
        <w:rPr>
          <w:rFonts w:cs="宋体" w:hint="eastAsia"/>
          <w:color w:val="000000"/>
          <w:kern w:val="0"/>
          <w:sz w:val="24"/>
          <w:szCs w:val="24"/>
        </w:rPr>
        <w:t>主体如何改变自身以与客体同一？在更基本的逻辑层面上，从主体中抽象出来似乎并不能让人达到主</w:t>
      </w:r>
      <w:r w:rsidR="00151299" w:rsidRPr="00151299">
        <w:rPr>
          <w:rFonts w:cs="宋体" w:hint="eastAsia"/>
          <w:color w:val="000000"/>
          <w:kern w:val="0"/>
          <w:sz w:val="24"/>
          <w:szCs w:val="24"/>
        </w:rPr>
        <w:t>-</w:t>
      </w:r>
      <w:r w:rsidR="00151299" w:rsidRPr="00151299">
        <w:rPr>
          <w:rFonts w:cs="宋体" w:hint="eastAsia"/>
          <w:color w:val="000000"/>
          <w:kern w:val="0"/>
          <w:sz w:val="24"/>
          <w:szCs w:val="24"/>
        </w:rPr>
        <w:t>客体同一性。也就是说，如果在自然哲学中所发生的是从主体中抽象出来的，那么主</w:t>
      </w:r>
      <w:r w:rsidR="00151299" w:rsidRPr="00151299">
        <w:rPr>
          <w:rFonts w:cs="宋体" w:hint="eastAsia"/>
          <w:color w:val="000000"/>
          <w:kern w:val="0"/>
          <w:sz w:val="24"/>
          <w:szCs w:val="24"/>
        </w:rPr>
        <w:t>-</w:t>
      </w:r>
      <w:r w:rsidR="00151299" w:rsidRPr="00151299">
        <w:rPr>
          <w:rFonts w:cs="宋体" w:hint="eastAsia"/>
          <w:color w:val="000000"/>
          <w:kern w:val="0"/>
          <w:sz w:val="24"/>
          <w:szCs w:val="24"/>
        </w:rPr>
        <w:t>客体的主观因素</w:t>
      </w:r>
      <w:r w:rsidR="00EF39DC">
        <w:rPr>
          <w:rFonts w:cs="宋体" w:hint="eastAsia"/>
          <w:color w:val="000000"/>
          <w:kern w:val="0"/>
          <w:sz w:val="24"/>
          <w:szCs w:val="24"/>
        </w:rPr>
        <w:t>，</w:t>
      </w:r>
      <w:r w:rsidR="00151299" w:rsidRPr="00151299">
        <w:rPr>
          <w:rFonts w:cs="宋体" w:hint="eastAsia"/>
          <w:color w:val="000000"/>
          <w:kern w:val="0"/>
          <w:sz w:val="24"/>
          <w:szCs w:val="24"/>
        </w:rPr>
        <w:t>因此也是主体与客体的同一性</w:t>
      </w:r>
      <w:r w:rsidR="00EF39DC">
        <w:rPr>
          <w:rFonts w:cs="宋体" w:hint="eastAsia"/>
          <w:color w:val="000000"/>
          <w:kern w:val="0"/>
          <w:sz w:val="24"/>
          <w:szCs w:val="24"/>
        </w:rPr>
        <w:t>，</w:t>
      </w:r>
      <w:r w:rsidR="00151299" w:rsidRPr="00151299">
        <w:rPr>
          <w:rFonts w:cs="宋体" w:hint="eastAsia"/>
          <w:color w:val="000000"/>
          <w:kern w:val="0"/>
          <w:sz w:val="24"/>
          <w:szCs w:val="24"/>
        </w:rPr>
        <w:t>似乎已经脱离了自然哲学的范围。</w:t>
      </w:r>
    </w:p>
    <w:p w:rsidR="00151299" w:rsidRPr="00151299" w:rsidRDefault="00151299" w:rsidP="00EF39DC">
      <w:pPr>
        <w:widowControl/>
        <w:spacing w:line="360" w:lineRule="auto"/>
        <w:ind w:firstLineChars="200" w:firstLine="480"/>
        <w:jc w:val="left"/>
        <w:rPr>
          <w:rFonts w:cs="宋体"/>
          <w:color w:val="000000"/>
          <w:kern w:val="0"/>
          <w:sz w:val="24"/>
          <w:szCs w:val="24"/>
        </w:rPr>
      </w:pPr>
      <w:r w:rsidRPr="00151299">
        <w:rPr>
          <w:rFonts w:cs="宋体" w:hint="eastAsia"/>
          <w:color w:val="000000"/>
          <w:kern w:val="0"/>
          <w:sz w:val="24"/>
          <w:szCs w:val="24"/>
        </w:rPr>
        <w:t>但是如果注意到这里存在两个主观性（同时也是客观性）的概念：一个主观性在抽象的行为中被移除，另一个主观性永远是在抽象发生后留下的主</w:t>
      </w:r>
      <w:r w:rsidRPr="00151299">
        <w:rPr>
          <w:rFonts w:cs="宋体" w:hint="eastAsia"/>
          <w:color w:val="000000"/>
          <w:kern w:val="0"/>
          <w:sz w:val="24"/>
          <w:szCs w:val="24"/>
        </w:rPr>
        <w:t>-</w:t>
      </w:r>
      <w:r w:rsidRPr="00151299">
        <w:rPr>
          <w:rFonts w:cs="宋体" w:hint="eastAsia"/>
          <w:color w:val="000000"/>
          <w:kern w:val="0"/>
          <w:sz w:val="24"/>
          <w:szCs w:val="24"/>
        </w:rPr>
        <w:t>客体</w:t>
      </w:r>
      <w:r w:rsidRPr="00151299">
        <w:rPr>
          <w:rFonts w:cs="宋体" w:hint="eastAsia"/>
          <w:color w:val="000000"/>
          <w:kern w:val="0"/>
          <w:sz w:val="24"/>
          <w:szCs w:val="24"/>
        </w:rPr>
        <w:lastRenderedPageBreak/>
        <w:t>的组成部分，那么问题就迎刃而解。按照谢林的说法，费希特的理智直观的基础原则是由主体和客体在主体中的同一性构成的，因此，沉浸式抽象所悬置的只是这个原则中的“在主体中”部分，也就是说，只是理智直观所发生</w:t>
      </w:r>
      <w:r w:rsidR="00EF39DC">
        <w:rPr>
          <w:rFonts w:cs="宋体" w:hint="eastAsia"/>
          <w:color w:val="000000"/>
          <w:kern w:val="0"/>
          <w:sz w:val="24"/>
          <w:szCs w:val="24"/>
        </w:rPr>
        <w:t>的主体</w:t>
      </w:r>
      <w:r w:rsidRPr="00151299">
        <w:rPr>
          <w:rFonts w:cs="宋体" w:hint="eastAsia"/>
          <w:color w:val="000000"/>
          <w:kern w:val="0"/>
          <w:sz w:val="24"/>
          <w:szCs w:val="24"/>
        </w:rPr>
        <w:t>的主观性</w:t>
      </w:r>
      <w:r w:rsidR="00EF39DC">
        <w:rPr>
          <w:rFonts w:cs="宋体" w:hint="eastAsia"/>
          <w:color w:val="000000"/>
          <w:kern w:val="0"/>
          <w:sz w:val="24"/>
          <w:szCs w:val="24"/>
        </w:rPr>
        <w:t>，而</w:t>
      </w:r>
      <w:r w:rsidRPr="00151299">
        <w:rPr>
          <w:rFonts w:cs="宋体" w:hint="eastAsia"/>
          <w:color w:val="000000"/>
          <w:kern w:val="0"/>
          <w:sz w:val="24"/>
          <w:szCs w:val="24"/>
        </w:rPr>
        <w:t>主体和客体本身的同一性完好无损。换言之，谢林希望宣称的是，自然哲学对主客体同一性的要求，不受哲学从主观性抽象开始这一事实的影响。</w:t>
      </w:r>
      <w:r w:rsidRPr="00151299">
        <w:rPr>
          <w:rFonts w:cs="宋体"/>
          <w:color w:val="000000"/>
          <w:kern w:val="0"/>
          <w:sz w:val="24"/>
          <w:szCs w:val="24"/>
        </w:rPr>
        <w:t>因此，毫不奇怪，谢林明确地提请人们注意</w:t>
      </w:r>
      <w:r w:rsidR="00012AAC">
        <w:rPr>
          <w:rFonts w:cs="宋体" w:hint="eastAsia"/>
          <w:color w:val="000000"/>
          <w:kern w:val="0"/>
          <w:sz w:val="24"/>
          <w:szCs w:val="24"/>
        </w:rPr>
        <w:t>“</w:t>
      </w:r>
      <w:r w:rsidR="00012AAC" w:rsidRPr="00151299">
        <w:rPr>
          <w:rFonts w:cs="宋体"/>
          <w:color w:val="000000"/>
          <w:kern w:val="0"/>
          <w:sz w:val="24"/>
          <w:szCs w:val="24"/>
        </w:rPr>
        <w:t>客观</w:t>
      </w:r>
      <w:r w:rsidR="00012AAC" w:rsidRPr="00151299">
        <w:rPr>
          <w:rFonts w:cs="宋体" w:hint="eastAsia"/>
          <w:color w:val="000000"/>
          <w:kern w:val="0"/>
          <w:sz w:val="24"/>
          <w:szCs w:val="24"/>
        </w:rPr>
        <w:t>性</w:t>
      </w:r>
      <w:r w:rsidR="00012AAC">
        <w:rPr>
          <w:rFonts w:cs="宋体" w:hint="eastAsia"/>
          <w:color w:val="000000"/>
          <w:kern w:val="0"/>
          <w:sz w:val="24"/>
          <w:szCs w:val="24"/>
        </w:rPr>
        <w:t>”</w:t>
      </w:r>
      <w:r w:rsidRPr="00151299">
        <w:rPr>
          <w:rFonts w:cs="宋体"/>
          <w:color w:val="000000"/>
          <w:kern w:val="0"/>
          <w:sz w:val="24"/>
          <w:szCs w:val="24"/>
        </w:rPr>
        <w:t>的双重含义：</w:t>
      </w:r>
      <w:r w:rsidRPr="00151299">
        <w:rPr>
          <w:rFonts w:cs="宋体" w:hint="eastAsia"/>
          <w:color w:val="000000"/>
          <w:kern w:val="0"/>
          <w:sz w:val="24"/>
          <w:szCs w:val="24"/>
        </w:rPr>
        <w:t>“</w:t>
      </w:r>
      <w:r w:rsidRPr="00151299">
        <w:rPr>
          <w:rFonts w:cs="宋体"/>
          <w:color w:val="000000"/>
          <w:kern w:val="0"/>
          <w:sz w:val="24"/>
          <w:szCs w:val="24"/>
        </w:rPr>
        <w:t>对我来说</w:t>
      </w:r>
      <w:r w:rsidRPr="00151299">
        <w:rPr>
          <w:rFonts w:cs="宋体" w:hint="eastAsia"/>
          <w:color w:val="000000"/>
          <w:kern w:val="0"/>
          <w:sz w:val="24"/>
          <w:szCs w:val="24"/>
        </w:rPr>
        <w:t>……客观性</w:t>
      </w:r>
      <w:r w:rsidRPr="00151299">
        <w:rPr>
          <w:rFonts w:cs="宋体"/>
          <w:color w:val="000000"/>
          <w:kern w:val="0"/>
          <w:sz w:val="24"/>
          <w:szCs w:val="24"/>
        </w:rPr>
        <w:t>本身同时是</w:t>
      </w:r>
      <w:r w:rsidRPr="00151299">
        <w:rPr>
          <w:rFonts w:cs="宋体" w:hint="eastAsia"/>
          <w:color w:val="000000"/>
          <w:kern w:val="0"/>
          <w:sz w:val="24"/>
          <w:szCs w:val="24"/>
        </w:rPr>
        <w:t>实在</w:t>
      </w:r>
      <w:r w:rsidRPr="00151299">
        <w:rPr>
          <w:rFonts w:cs="宋体"/>
          <w:color w:val="000000"/>
          <w:kern w:val="0"/>
          <w:sz w:val="24"/>
          <w:szCs w:val="24"/>
        </w:rPr>
        <w:t>的和</w:t>
      </w:r>
      <w:r w:rsidRPr="00151299">
        <w:rPr>
          <w:rFonts w:cs="宋体" w:hint="eastAsia"/>
          <w:color w:val="000000"/>
          <w:kern w:val="0"/>
          <w:sz w:val="24"/>
          <w:szCs w:val="24"/>
        </w:rPr>
        <w:t>观念</w:t>
      </w:r>
      <w:r w:rsidRPr="00151299">
        <w:rPr>
          <w:rFonts w:cs="宋体"/>
          <w:color w:val="000000"/>
          <w:kern w:val="0"/>
          <w:sz w:val="24"/>
          <w:szCs w:val="24"/>
        </w:rPr>
        <w:t>的；这两者从来没有</w:t>
      </w:r>
      <w:r w:rsidRPr="00151299">
        <w:rPr>
          <w:rFonts w:cs="宋体" w:hint="eastAsia"/>
          <w:color w:val="000000"/>
          <w:kern w:val="0"/>
          <w:sz w:val="24"/>
          <w:szCs w:val="24"/>
        </w:rPr>
        <w:t>分离</w:t>
      </w:r>
      <w:r w:rsidRPr="00151299">
        <w:rPr>
          <w:rFonts w:cs="宋体"/>
          <w:color w:val="000000"/>
          <w:kern w:val="0"/>
          <w:sz w:val="24"/>
          <w:szCs w:val="24"/>
        </w:rPr>
        <w:t>过，而是</w:t>
      </w:r>
      <w:r w:rsidRPr="00151299">
        <w:rPr>
          <w:rFonts w:cs="宋体" w:hint="eastAsia"/>
          <w:color w:val="000000"/>
          <w:kern w:val="0"/>
          <w:sz w:val="24"/>
          <w:szCs w:val="24"/>
        </w:rPr>
        <w:t>原初共存</w:t>
      </w:r>
      <w:r w:rsidR="00012AAC">
        <w:rPr>
          <w:rFonts w:cs="宋体" w:hint="eastAsia"/>
          <w:color w:val="000000"/>
          <w:kern w:val="0"/>
          <w:sz w:val="24"/>
          <w:szCs w:val="24"/>
        </w:rPr>
        <w:t>（</w:t>
      </w:r>
      <w:r w:rsidRPr="00151299">
        <w:rPr>
          <w:rFonts w:cs="宋体"/>
          <w:color w:val="000000"/>
          <w:kern w:val="0"/>
          <w:sz w:val="24"/>
          <w:szCs w:val="24"/>
        </w:rPr>
        <w:t>甚至在自然中</w:t>
      </w:r>
      <w:r w:rsidR="00012AAC">
        <w:rPr>
          <w:rFonts w:cs="宋体" w:hint="eastAsia"/>
          <w:color w:val="000000"/>
          <w:kern w:val="0"/>
          <w:sz w:val="24"/>
          <w:szCs w:val="24"/>
        </w:rPr>
        <w:t>）</w:t>
      </w:r>
      <w:r w:rsidRPr="00151299">
        <w:rPr>
          <w:rFonts w:cs="宋体"/>
          <w:color w:val="000000"/>
          <w:kern w:val="0"/>
          <w:sz w:val="24"/>
          <w:szCs w:val="24"/>
        </w:rPr>
        <w:t>。</w:t>
      </w:r>
      <w:r w:rsidRPr="00151299">
        <w:rPr>
          <w:rFonts w:cs="宋体" w:hint="eastAsia"/>
          <w:color w:val="000000"/>
          <w:kern w:val="0"/>
          <w:sz w:val="24"/>
          <w:szCs w:val="24"/>
        </w:rPr>
        <w:t>”</w:t>
      </w:r>
      <w:r w:rsidR="00EF39DC">
        <w:rPr>
          <w:rStyle w:val="ae"/>
          <w:rFonts w:cs="宋体"/>
          <w:color w:val="000000"/>
          <w:kern w:val="0"/>
          <w:sz w:val="24"/>
          <w:szCs w:val="24"/>
        </w:rPr>
        <w:footnoteReference w:id="57"/>
      </w:r>
      <w:r w:rsidR="00A65516">
        <w:rPr>
          <w:rFonts w:cs="宋体" w:hint="eastAsia"/>
          <w:color w:val="000000"/>
          <w:kern w:val="0"/>
          <w:sz w:val="24"/>
          <w:szCs w:val="24"/>
        </w:rPr>
        <w:t>（</w:t>
      </w:r>
      <w:r w:rsidR="00A65516">
        <w:rPr>
          <w:rFonts w:cs="宋体" w:hint="eastAsia"/>
          <w:color w:val="000000"/>
          <w:kern w:val="0"/>
          <w:sz w:val="24"/>
          <w:szCs w:val="24"/>
        </w:rPr>
        <w:t>S</w:t>
      </w:r>
      <w:r w:rsidR="00A65516">
        <w:rPr>
          <w:rFonts w:cs="宋体"/>
          <w:color w:val="000000"/>
          <w:kern w:val="0"/>
          <w:sz w:val="24"/>
          <w:szCs w:val="24"/>
        </w:rPr>
        <w:t>W 4,86</w:t>
      </w:r>
      <w:r w:rsidR="00A65516">
        <w:rPr>
          <w:rFonts w:cs="宋体" w:hint="eastAsia"/>
          <w:color w:val="000000"/>
          <w:kern w:val="0"/>
          <w:sz w:val="24"/>
          <w:szCs w:val="24"/>
        </w:rPr>
        <w:t>）</w:t>
      </w:r>
    </w:p>
    <w:p w:rsidR="00862BAA" w:rsidRPr="00151299" w:rsidRDefault="00151299" w:rsidP="00EF39DC">
      <w:pPr>
        <w:widowControl/>
        <w:spacing w:line="360" w:lineRule="auto"/>
        <w:ind w:firstLineChars="200" w:firstLine="480"/>
        <w:jc w:val="left"/>
        <w:rPr>
          <w:rFonts w:cs="宋体"/>
          <w:color w:val="000000"/>
          <w:kern w:val="0"/>
          <w:sz w:val="24"/>
          <w:szCs w:val="24"/>
        </w:rPr>
      </w:pPr>
      <w:r w:rsidRPr="00151299">
        <w:rPr>
          <w:rFonts w:cs="宋体" w:hint="eastAsia"/>
          <w:color w:val="000000"/>
          <w:kern w:val="0"/>
          <w:sz w:val="24"/>
          <w:szCs w:val="24"/>
        </w:rPr>
        <w:t>从而，主</w:t>
      </w:r>
      <w:r w:rsidRPr="00151299">
        <w:rPr>
          <w:rFonts w:cs="宋体" w:hint="eastAsia"/>
          <w:color w:val="000000"/>
          <w:kern w:val="0"/>
          <w:sz w:val="24"/>
          <w:szCs w:val="24"/>
        </w:rPr>
        <w:t>-</w:t>
      </w:r>
      <w:r w:rsidRPr="00151299">
        <w:rPr>
          <w:rFonts w:cs="宋体" w:hint="eastAsia"/>
          <w:color w:val="000000"/>
          <w:kern w:val="0"/>
          <w:sz w:val="24"/>
          <w:szCs w:val="24"/>
        </w:rPr>
        <w:t>客体获得更高的</w:t>
      </w:r>
      <w:r w:rsidRPr="00151299">
        <w:rPr>
          <w:rFonts w:cs="宋体" w:hint="eastAsia"/>
          <w:color w:val="000000"/>
          <w:kern w:val="0"/>
          <w:sz w:val="24"/>
          <w:szCs w:val="24"/>
        </w:rPr>
        <w:t>Potenz</w:t>
      </w:r>
      <w:r w:rsidRPr="00151299">
        <w:rPr>
          <w:rFonts w:cs="宋体" w:hint="eastAsia"/>
          <w:color w:val="000000"/>
          <w:kern w:val="0"/>
          <w:sz w:val="24"/>
          <w:szCs w:val="24"/>
        </w:rPr>
        <w:t>的过程，正是自然成为主观意识对象的过程。因此，进行抽象，就是要取消这个过程，在这个过程中，作为自然的主</w:t>
      </w:r>
      <w:r w:rsidRPr="00151299">
        <w:rPr>
          <w:rFonts w:cs="宋体" w:hint="eastAsia"/>
          <w:color w:val="000000"/>
          <w:kern w:val="0"/>
          <w:sz w:val="24"/>
          <w:szCs w:val="24"/>
        </w:rPr>
        <w:t>-</w:t>
      </w:r>
      <w:r w:rsidRPr="00151299">
        <w:rPr>
          <w:rFonts w:cs="宋体" w:hint="eastAsia"/>
          <w:color w:val="000000"/>
          <w:kern w:val="0"/>
          <w:sz w:val="24"/>
          <w:szCs w:val="24"/>
        </w:rPr>
        <w:t>客体被</w:t>
      </w:r>
      <w:r w:rsidR="002A4C9B">
        <w:rPr>
          <w:rFonts w:cs="宋体" w:hint="eastAsia"/>
          <w:color w:val="000000"/>
          <w:kern w:val="0"/>
          <w:sz w:val="24"/>
          <w:szCs w:val="24"/>
        </w:rPr>
        <w:t>视为</w:t>
      </w:r>
      <w:r w:rsidRPr="00151299">
        <w:rPr>
          <w:rFonts w:cs="宋体" w:hint="eastAsia"/>
          <w:color w:val="000000"/>
          <w:kern w:val="0"/>
          <w:sz w:val="24"/>
          <w:szCs w:val="24"/>
        </w:rPr>
        <w:t>主观意识的客观对应物。抽象试图使哲学家回到客观自然和主观意识的源头，其中没有任何主体和客体的对立。从而，“在一般意识中出现的自我和自然之间的对立完全消失，因此，自然</w:t>
      </w:r>
      <w:r w:rsidRPr="00151299">
        <w:rPr>
          <w:rFonts w:cs="宋体" w:hint="eastAsia"/>
          <w:color w:val="000000"/>
          <w:kern w:val="0"/>
          <w:sz w:val="24"/>
          <w:szCs w:val="24"/>
        </w:rPr>
        <w:t>=</w:t>
      </w:r>
      <w:r w:rsidRPr="00151299">
        <w:rPr>
          <w:rFonts w:cs="宋体" w:hint="eastAsia"/>
          <w:color w:val="000000"/>
          <w:kern w:val="0"/>
          <w:sz w:val="24"/>
          <w:szCs w:val="24"/>
        </w:rPr>
        <w:t>自我，自我</w:t>
      </w:r>
      <w:r w:rsidRPr="00151299">
        <w:rPr>
          <w:rFonts w:cs="宋体" w:hint="eastAsia"/>
          <w:color w:val="000000"/>
          <w:kern w:val="0"/>
          <w:sz w:val="24"/>
          <w:szCs w:val="24"/>
        </w:rPr>
        <w:t>=</w:t>
      </w:r>
      <w:r w:rsidRPr="00151299">
        <w:rPr>
          <w:rFonts w:cs="宋体" w:hint="eastAsia"/>
          <w:color w:val="000000"/>
          <w:kern w:val="0"/>
          <w:sz w:val="24"/>
          <w:szCs w:val="24"/>
        </w:rPr>
        <w:t>自然。”</w:t>
      </w:r>
      <w:r w:rsidR="00B4097F">
        <w:rPr>
          <w:rStyle w:val="ae"/>
          <w:rFonts w:cs="宋体"/>
          <w:color w:val="000000"/>
          <w:kern w:val="0"/>
          <w:sz w:val="24"/>
          <w:szCs w:val="24"/>
        </w:rPr>
        <w:footnoteReference w:id="58"/>
      </w:r>
      <w:r w:rsidR="00B4097F">
        <w:rPr>
          <w:rFonts w:cs="宋体" w:hint="eastAsia"/>
          <w:color w:val="000000"/>
          <w:kern w:val="0"/>
          <w:sz w:val="24"/>
          <w:szCs w:val="24"/>
        </w:rPr>
        <w:t>（</w:t>
      </w:r>
      <w:r w:rsidR="00B4097F">
        <w:rPr>
          <w:rFonts w:cs="宋体" w:hint="eastAsia"/>
          <w:color w:val="000000"/>
          <w:kern w:val="0"/>
          <w:sz w:val="24"/>
          <w:szCs w:val="24"/>
        </w:rPr>
        <w:t>S</w:t>
      </w:r>
      <w:r w:rsidR="00B4097F">
        <w:rPr>
          <w:rFonts w:cs="宋体"/>
          <w:color w:val="000000"/>
          <w:kern w:val="0"/>
          <w:sz w:val="24"/>
          <w:szCs w:val="24"/>
        </w:rPr>
        <w:t>W 4,91</w:t>
      </w:r>
      <w:r w:rsidR="00B4097F">
        <w:rPr>
          <w:rFonts w:cs="宋体" w:hint="eastAsia"/>
          <w:color w:val="000000"/>
          <w:kern w:val="0"/>
          <w:sz w:val="24"/>
          <w:szCs w:val="24"/>
        </w:rPr>
        <w:t>）</w:t>
      </w:r>
      <w:r w:rsidRPr="00151299">
        <w:rPr>
          <w:rFonts w:cs="宋体" w:hint="eastAsia"/>
          <w:color w:val="000000"/>
          <w:kern w:val="0"/>
          <w:sz w:val="24"/>
          <w:szCs w:val="24"/>
        </w:rPr>
        <w:t>这是通过哲学家</w:t>
      </w:r>
      <w:r w:rsidR="004B3C59">
        <w:rPr>
          <w:rFonts w:cs="宋体" w:hint="eastAsia"/>
          <w:color w:val="000000"/>
          <w:kern w:val="0"/>
          <w:sz w:val="24"/>
          <w:szCs w:val="24"/>
        </w:rPr>
        <w:t>降低到</w:t>
      </w:r>
      <w:r w:rsidR="004B3C59">
        <w:rPr>
          <w:rFonts w:cs="宋体" w:hint="eastAsia"/>
          <w:color w:val="000000"/>
          <w:kern w:val="0"/>
          <w:sz w:val="24"/>
          <w:szCs w:val="24"/>
        </w:rPr>
        <w:t>Potenz</w:t>
      </w:r>
      <w:r w:rsidR="004B3C59">
        <w:rPr>
          <w:rFonts w:cs="宋体"/>
          <w:color w:val="000000"/>
          <w:kern w:val="0"/>
          <w:sz w:val="24"/>
          <w:szCs w:val="24"/>
        </w:rPr>
        <w:t xml:space="preserve"> </w:t>
      </w:r>
      <w:r w:rsidRPr="00151299">
        <w:rPr>
          <w:rFonts w:cs="宋体" w:hint="eastAsia"/>
          <w:color w:val="000000"/>
          <w:kern w:val="0"/>
          <w:sz w:val="24"/>
          <w:szCs w:val="24"/>
        </w:rPr>
        <w:t>0</w:t>
      </w:r>
      <w:r w:rsidRPr="00151299">
        <w:rPr>
          <w:rFonts w:cs="宋体" w:hint="eastAsia"/>
          <w:color w:val="000000"/>
          <w:kern w:val="0"/>
          <w:sz w:val="24"/>
          <w:szCs w:val="24"/>
        </w:rPr>
        <w:t>的结果。谢林的自然哲学正是从这种仅仅是对立部署的主观性中抽象出来的，而不是从主观性本身抽象。</w:t>
      </w:r>
      <w:r w:rsidR="00EF39DC" w:rsidRPr="007F03A1">
        <w:rPr>
          <w:rStyle w:val="ae"/>
          <w:rFonts w:cs="宋体" w:hint="eastAsia"/>
          <w:color w:val="000000"/>
          <w:kern w:val="0"/>
          <w:sz w:val="24"/>
          <w:szCs w:val="24"/>
        </w:rPr>
        <w:footnoteReference w:id="59"/>
      </w:r>
    </w:p>
    <w:p w:rsidR="00E43E20" w:rsidRPr="007F03A1" w:rsidRDefault="00977178" w:rsidP="00BB10EA">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正是通过抽象，谢林达至了“同一性哲学”的开端。</w:t>
      </w:r>
      <w:r w:rsidR="00AE6833">
        <w:rPr>
          <w:rFonts w:cs="宋体" w:hint="eastAsia"/>
          <w:color w:val="000000"/>
          <w:kern w:val="0"/>
          <w:sz w:val="24"/>
          <w:szCs w:val="24"/>
        </w:rPr>
        <w:t>因此，</w:t>
      </w:r>
      <w:r w:rsidR="00B425CA" w:rsidRPr="007F03A1">
        <w:rPr>
          <w:rFonts w:cs="宋体" w:hint="eastAsia"/>
          <w:color w:val="000000"/>
          <w:kern w:val="0"/>
          <w:sz w:val="24"/>
          <w:szCs w:val="24"/>
        </w:rPr>
        <w:t>《阐述》正文的开场白是：“我称理性为绝对理性，或者说，理性被认为是主观和客观的完全无差别……要把</w:t>
      </w:r>
      <w:r w:rsidR="007A3553">
        <w:rPr>
          <w:rFonts w:cs="宋体" w:hint="eastAsia"/>
          <w:color w:val="000000"/>
          <w:kern w:val="0"/>
          <w:sz w:val="24"/>
          <w:szCs w:val="24"/>
        </w:rPr>
        <w:t>理性</w:t>
      </w:r>
      <w:r w:rsidR="00B425CA" w:rsidRPr="007F03A1">
        <w:rPr>
          <w:rFonts w:cs="宋体" w:hint="eastAsia"/>
          <w:color w:val="000000"/>
          <w:kern w:val="0"/>
          <w:sz w:val="24"/>
          <w:szCs w:val="24"/>
        </w:rPr>
        <w:t>设想为绝对的，从而达到我所要求的立场，就必须从思想中抽象出来。对于执行这种抽象的人来说，理性立刻就不再是主观的东西。……理性当然也不能再被看作是客观的东西……”</w:t>
      </w:r>
      <w:r w:rsidR="00EF39DC">
        <w:rPr>
          <w:rStyle w:val="ae"/>
          <w:rFonts w:cs="宋体"/>
          <w:color w:val="000000"/>
          <w:kern w:val="0"/>
          <w:sz w:val="24"/>
          <w:szCs w:val="24"/>
        </w:rPr>
        <w:footnoteReference w:id="60"/>
      </w:r>
      <w:r w:rsidR="006C6F22">
        <w:rPr>
          <w:rFonts w:cs="宋体" w:hint="eastAsia"/>
          <w:color w:val="000000"/>
          <w:kern w:val="0"/>
          <w:sz w:val="24"/>
          <w:szCs w:val="24"/>
        </w:rPr>
        <w:t>（</w:t>
      </w:r>
      <w:r w:rsidR="006C6F22">
        <w:rPr>
          <w:rFonts w:cs="宋体" w:hint="eastAsia"/>
          <w:color w:val="000000"/>
          <w:kern w:val="0"/>
          <w:sz w:val="24"/>
          <w:szCs w:val="24"/>
        </w:rPr>
        <w:t>S</w:t>
      </w:r>
      <w:r w:rsidR="006C6F22">
        <w:rPr>
          <w:rFonts w:cs="宋体"/>
          <w:color w:val="000000"/>
          <w:kern w:val="0"/>
          <w:sz w:val="24"/>
          <w:szCs w:val="24"/>
        </w:rPr>
        <w:t>W 4,114</w:t>
      </w:r>
      <w:r w:rsidR="006C6F22">
        <w:rPr>
          <w:rFonts w:cs="宋体" w:hint="eastAsia"/>
          <w:color w:val="000000"/>
          <w:kern w:val="0"/>
          <w:sz w:val="24"/>
          <w:szCs w:val="24"/>
        </w:rPr>
        <w:t>）</w:t>
      </w:r>
    </w:p>
    <w:p w:rsidR="00E43E20" w:rsidRPr="00215D61" w:rsidRDefault="00B425CA" w:rsidP="00FE74F4">
      <w:pPr>
        <w:pStyle w:val="1"/>
      </w:pPr>
      <w:bookmarkStart w:id="17" w:name="_Toc38199618"/>
      <w:r w:rsidRPr="00215D61">
        <w:rPr>
          <w:rFonts w:hint="eastAsia"/>
        </w:rPr>
        <w:lastRenderedPageBreak/>
        <w:t>二、白昼（</w:t>
      </w:r>
      <w:r w:rsidRPr="00215D61">
        <w:rPr>
          <w:rFonts w:hint="eastAsia"/>
        </w:rPr>
        <w:t>1</w:t>
      </w:r>
      <w:r w:rsidRPr="00215D61">
        <w:t>801</w:t>
      </w:r>
      <w:r w:rsidRPr="00215D61">
        <w:rPr>
          <w:rFonts w:hint="eastAsia"/>
        </w:rPr>
        <w:t>）：</w:t>
      </w:r>
      <w:bookmarkEnd w:id="17"/>
      <w:r w:rsidR="009D068C">
        <w:rPr>
          <w:rFonts w:hint="eastAsia"/>
        </w:rPr>
        <w:t>“同一性”的“无差别模式”</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从以上的讨论中，我们可以清楚地看到，埃申迈耶尔对于谢林“同一性哲学”立场的形成的重要性：</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一方面，埃申迈耶尔一定程度上反映了康德和费希特哲学对于当时德国哲学界的影响，而埃申迈耶尔作为二者的忠实拥趸，在与谢林的自然哲学争论中将谢林与二者的距离逐渐拉开：谢林由此放弃了自然哲学</w:t>
      </w:r>
      <w:r w:rsidRPr="007F03A1">
        <w:rPr>
          <w:rFonts w:cs="宋体" w:hint="eastAsia"/>
          <w:color w:val="000000"/>
          <w:kern w:val="0"/>
          <w:sz w:val="24"/>
          <w:szCs w:val="24"/>
        </w:rPr>
        <w:t>-</w:t>
      </w:r>
      <w:r w:rsidRPr="007F03A1">
        <w:rPr>
          <w:rFonts w:cs="宋体" w:hint="eastAsia"/>
          <w:color w:val="000000"/>
          <w:kern w:val="0"/>
          <w:sz w:val="24"/>
          <w:szCs w:val="24"/>
        </w:rPr>
        <w:t>先验哲学的平行性，赋予自然哲学体系优先性，并诉诸彻底的一元论以突破康德动力学的藩篱，同时通过由“质”到“量”的</w:t>
      </w:r>
      <w:r w:rsidR="005E3984">
        <w:rPr>
          <w:rFonts w:cs="宋体" w:hint="eastAsia"/>
          <w:color w:val="000000"/>
          <w:kern w:val="0"/>
          <w:sz w:val="24"/>
          <w:szCs w:val="24"/>
        </w:rPr>
        <w:t>存在</w:t>
      </w:r>
      <w:r w:rsidRPr="007F03A1">
        <w:rPr>
          <w:rFonts w:cs="宋体" w:hint="eastAsia"/>
          <w:color w:val="000000"/>
          <w:kern w:val="0"/>
          <w:sz w:val="24"/>
          <w:szCs w:val="24"/>
        </w:rPr>
        <w:t>论转变，即一切存在作为“同一性”不同程度的体现，没有本质的差异，以所谓的“绝对唯心论”与康德</w:t>
      </w:r>
      <w:r w:rsidRPr="007F03A1">
        <w:rPr>
          <w:rFonts w:cs="宋体" w:hint="eastAsia"/>
          <w:color w:val="000000"/>
          <w:kern w:val="0"/>
          <w:sz w:val="24"/>
          <w:szCs w:val="24"/>
        </w:rPr>
        <w:t>-</w:t>
      </w:r>
      <w:r w:rsidRPr="007F03A1">
        <w:rPr>
          <w:rFonts w:cs="宋体" w:hint="eastAsia"/>
          <w:color w:val="000000"/>
          <w:kern w:val="0"/>
          <w:sz w:val="24"/>
          <w:szCs w:val="24"/>
        </w:rPr>
        <w:t>费希特</w:t>
      </w:r>
      <w:r w:rsidRPr="007F03A1">
        <w:rPr>
          <w:rFonts w:cs="宋体" w:hint="eastAsia"/>
          <w:color w:val="000000"/>
          <w:kern w:val="0"/>
          <w:sz w:val="24"/>
          <w:szCs w:val="24"/>
        </w:rPr>
        <w:t>-</w:t>
      </w:r>
      <w:r w:rsidRPr="007F03A1">
        <w:rPr>
          <w:rFonts w:cs="宋体" w:hint="eastAsia"/>
          <w:color w:val="000000"/>
          <w:kern w:val="0"/>
          <w:sz w:val="24"/>
          <w:szCs w:val="24"/>
        </w:rPr>
        <w:t>埃申迈耶尔的“相对唯心论”划清界限。</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另一方面，在埃申迈耶尔为动力学和先验论证辩护并质疑自然哲学独立性的合法性时，谢林则进一步提出了标志“同一性哲学”开端的“沉浸式抽象”方法论，以所谓的“客观唯心论”与康德</w:t>
      </w:r>
      <w:r w:rsidRPr="007F03A1">
        <w:rPr>
          <w:rFonts w:cs="宋体" w:hint="eastAsia"/>
          <w:color w:val="000000"/>
          <w:kern w:val="0"/>
          <w:sz w:val="24"/>
          <w:szCs w:val="24"/>
        </w:rPr>
        <w:t>-</w:t>
      </w:r>
      <w:r w:rsidRPr="007F03A1">
        <w:rPr>
          <w:rFonts w:cs="宋体" w:hint="eastAsia"/>
          <w:color w:val="000000"/>
          <w:kern w:val="0"/>
          <w:sz w:val="24"/>
          <w:szCs w:val="24"/>
        </w:rPr>
        <w:t>费希特</w:t>
      </w:r>
      <w:r w:rsidRPr="007F03A1">
        <w:rPr>
          <w:rFonts w:cs="宋体" w:hint="eastAsia"/>
          <w:color w:val="000000"/>
          <w:kern w:val="0"/>
          <w:sz w:val="24"/>
          <w:szCs w:val="24"/>
        </w:rPr>
        <w:t>-</w:t>
      </w:r>
      <w:r w:rsidRPr="007F03A1">
        <w:rPr>
          <w:rFonts w:cs="宋体" w:hint="eastAsia"/>
          <w:color w:val="000000"/>
          <w:kern w:val="0"/>
          <w:sz w:val="24"/>
          <w:szCs w:val="24"/>
        </w:rPr>
        <w:t>埃申迈耶尔的“主观唯心论”划清界限。</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但是，除了以上区别，</w:t>
      </w:r>
      <w:r w:rsidRPr="007F03A1">
        <w:rPr>
          <w:rFonts w:cs="宋体"/>
          <w:color w:val="000000"/>
          <w:kern w:val="0"/>
          <w:sz w:val="24"/>
          <w:szCs w:val="24"/>
        </w:rPr>
        <w:t>1801</w:t>
      </w:r>
      <w:r w:rsidRPr="007F03A1">
        <w:rPr>
          <w:rFonts w:cs="宋体"/>
          <w:color w:val="000000"/>
          <w:kern w:val="0"/>
          <w:sz w:val="24"/>
          <w:szCs w:val="24"/>
        </w:rPr>
        <w:t>年的</w:t>
      </w:r>
      <w:r w:rsidRPr="007F03A1">
        <w:rPr>
          <w:rFonts w:cs="宋体" w:hint="eastAsia"/>
          <w:color w:val="000000"/>
          <w:kern w:val="0"/>
          <w:sz w:val="24"/>
          <w:szCs w:val="24"/>
        </w:rPr>
        <w:t>《阐释》</w:t>
      </w:r>
      <w:r w:rsidRPr="007F03A1">
        <w:rPr>
          <w:rFonts w:cs="宋体"/>
          <w:color w:val="000000"/>
          <w:kern w:val="0"/>
          <w:sz w:val="24"/>
          <w:szCs w:val="24"/>
        </w:rPr>
        <w:t>——</w:t>
      </w:r>
      <w:r w:rsidRPr="007F03A1">
        <w:rPr>
          <w:rFonts w:cs="宋体"/>
          <w:color w:val="000000"/>
          <w:kern w:val="0"/>
          <w:sz w:val="24"/>
          <w:szCs w:val="24"/>
        </w:rPr>
        <w:t>对</w:t>
      </w:r>
      <w:r w:rsidRPr="007F03A1">
        <w:rPr>
          <w:rFonts w:cs="宋体" w:hint="eastAsia"/>
          <w:color w:val="000000"/>
          <w:kern w:val="0"/>
          <w:sz w:val="24"/>
          <w:szCs w:val="24"/>
        </w:rPr>
        <w:t>“</w:t>
      </w:r>
      <w:r w:rsidRPr="007F03A1">
        <w:rPr>
          <w:rFonts w:cs="宋体"/>
          <w:color w:val="000000"/>
          <w:kern w:val="0"/>
          <w:sz w:val="24"/>
          <w:szCs w:val="24"/>
        </w:rPr>
        <w:t>同一性哲学</w:t>
      </w:r>
      <w:r w:rsidRPr="007F03A1">
        <w:rPr>
          <w:rFonts w:cs="宋体" w:hint="eastAsia"/>
          <w:color w:val="000000"/>
          <w:kern w:val="0"/>
          <w:sz w:val="24"/>
          <w:szCs w:val="24"/>
        </w:rPr>
        <w:t>”</w:t>
      </w:r>
      <w:r w:rsidRPr="007F03A1">
        <w:rPr>
          <w:rFonts w:cs="宋体"/>
          <w:color w:val="000000"/>
          <w:kern w:val="0"/>
          <w:sz w:val="24"/>
          <w:szCs w:val="24"/>
        </w:rPr>
        <w:t>的首开先河</w:t>
      </w:r>
      <w:r w:rsidRPr="007F03A1">
        <w:rPr>
          <w:rFonts w:cs="宋体"/>
          <w:color w:val="000000"/>
          <w:kern w:val="0"/>
          <w:sz w:val="24"/>
          <w:szCs w:val="24"/>
        </w:rPr>
        <w:t>——</w:t>
      </w:r>
      <w:r w:rsidRPr="007F03A1">
        <w:rPr>
          <w:rFonts w:cs="宋体"/>
          <w:color w:val="000000"/>
          <w:kern w:val="0"/>
          <w:sz w:val="24"/>
          <w:szCs w:val="24"/>
        </w:rPr>
        <w:t>的确凸显了</w:t>
      </w:r>
      <w:r w:rsidRPr="007F03A1">
        <w:rPr>
          <w:rFonts w:cs="宋体" w:hint="eastAsia"/>
          <w:color w:val="000000"/>
          <w:kern w:val="0"/>
          <w:sz w:val="24"/>
          <w:szCs w:val="24"/>
        </w:rPr>
        <w:t>埃申迈耶尔</w:t>
      </w:r>
      <w:r w:rsidRPr="007F03A1">
        <w:rPr>
          <w:rFonts w:cs="宋体"/>
          <w:color w:val="000000"/>
          <w:kern w:val="0"/>
          <w:sz w:val="24"/>
          <w:szCs w:val="24"/>
        </w:rPr>
        <w:t>自然哲学的许多特征</w:t>
      </w:r>
      <w:r w:rsidRPr="007F03A1">
        <w:rPr>
          <w:rFonts w:cs="宋体" w:hint="eastAsia"/>
          <w:color w:val="000000"/>
          <w:kern w:val="0"/>
          <w:sz w:val="24"/>
          <w:szCs w:val="24"/>
        </w:rPr>
        <w:t>：</w:t>
      </w:r>
      <w:r w:rsidRPr="007F03A1">
        <w:rPr>
          <w:rFonts w:cs="宋体"/>
          <w:color w:val="000000"/>
          <w:kern w:val="0"/>
          <w:sz w:val="24"/>
          <w:szCs w:val="24"/>
        </w:rPr>
        <w:t>定量地解释了差异；把两个磁极之间的无差</w:t>
      </w:r>
      <w:r w:rsidRPr="007F03A1">
        <w:rPr>
          <w:rFonts w:cs="宋体" w:hint="eastAsia"/>
          <w:color w:val="000000"/>
          <w:kern w:val="0"/>
          <w:sz w:val="24"/>
          <w:szCs w:val="24"/>
        </w:rPr>
        <w:t>别</w:t>
      </w:r>
      <w:r w:rsidRPr="007F03A1">
        <w:rPr>
          <w:rFonts w:cs="宋体"/>
          <w:color w:val="000000"/>
          <w:kern w:val="0"/>
          <w:sz w:val="24"/>
          <w:szCs w:val="24"/>
        </w:rPr>
        <w:t>点置于形而上学的核心；</w:t>
      </w:r>
      <w:r w:rsidRPr="007F03A1">
        <w:rPr>
          <w:rFonts w:cs="宋体" w:hint="eastAsia"/>
          <w:color w:val="000000"/>
          <w:kern w:val="0"/>
          <w:sz w:val="24"/>
          <w:szCs w:val="24"/>
        </w:rPr>
        <w:t>平衡、优势、相对无差别和绝对无差别、</w:t>
      </w:r>
      <w:r w:rsidRPr="007F03A1">
        <w:rPr>
          <w:rFonts w:cs="宋体" w:hint="eastAsia"/>
          <w:color w:val="000000"/>
          <w:kern w:val="0"/>
          <w:sz w:val="24"/>
          <w:szCs w:val="24"/>
        </w:rPr>
        <w:t>Potenz</w:t>
      </w:r>
      <w:r w:rsidRPr="007F03A1">
        <w:rPr>
          <w:rFonts w:cs="宋体" w:hint="eastAsia"/>
          <w:color w:val="000000"/>
          <w:kern w:val="0"/>
          <w:sz w:val="24"/>
          <w:szCs w:val="24"/>
        </w:rPr>
        <w:t>等等重要术语的使用</w:t>
      </w:r>
      <w:r w:rsidRPr="007F03A1">
        <w:rPr>
          <w:rFonts w:cs="宋体"/>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color w:val="000000"/>
          <w:kern w:val="0"/>
          <w:sz w:val="24"/>
          <w:szCs w:val="24"/>
        </w:rPr>
        <w:t>因此，</w:t>
      </w:r>
      <w:r w:rsidRPr="007F03A1">
        <w:rPr>
          <w:rFonts w:cs="宋体" w:hint="eastAsia"/>
          <w:color w:val="000000"/>
          <w:kern w:val="0"/>
          <w:sz w:val="24"/>
          <w:szCs w:val="24"/>
        </w:rPr>
        <w:t>在《</w:t>
      </w:r>
      <w:r w:rsidRPr="007F03A1">
        <w:rPr>
          <w:rFonts w:cs="宋体"/>
          <w:color w:val="000000"/>
          <w:kern w:val="0"/>
          <w:sz w:val="24"/>
          <w:szCs w:val="24"/>
        </w:rPr>
        <w:t>谢林历史考证版全集</w:t>
      </w:r>
      <w:r w:rsidRPr="007F03A1">
        <w:rPr>
          <w:rFonts w:cs="宋体" w:hint="eastAsia"/>
          <w:color w:val="000000"/>
          <w:kern w:val="0"/>
          <w:sz w:val="24"/>
          <w:szCs w:val="24"/>
        </w:rPr>
        <w:t>》（</w:t>
      </w:r>
      <w:r w:rsidRPr="007F03A1">
        <w:rPr>
          <w:rFonts w:cs="宋体" w:hint="eastAsia"/>
          <w:color w:val="000000"/>
          <w:kern w:val="0"/>
          <w:sz w:val="24"/>
          <w:szCs w:val="24"/>
        </w:rPr>
        <w:t>Historisch-</w:t>
      </w:r>
      <w:r w:rsidRPr="007F03A1">
        <w:rPr>
          <w:rFonts w:cs="宋体"/>
          <w:color w:val="000000"/>
          <w:kern w:val="0"/>
          <w:sz w:val="24"/>
          <w:szCs w:val="24"/>
        </w:rPr>
        <w:t>K</w:t>
      </w:r>
      <w:r w:rsidRPr="007F03A1">
        <w:rPr>
          <w:rFonts w:cs="宋体" w:hint="eastAsia"/>
          <w:color w:val="000000"/>
          <w:kern w:val="0"/>
          <w:sz w:val="24"/>
          <w:szCs w:val="24"/>
        </w:rPr>
        <w:t>ritische</w:t>
      </w:r>
      <w:r w:rsidRPr="007F03A1">
        <w:rPr>
          <w:rFonts w:cs="宋体"/>
          <w:color w:val="000000"/>
          <w:kern w:val="0"/>
          <w:sz w:val="24"/>
          <w:szCs w:val="24"/>
        </w:rPr>
        <w:t xml:space="preserve"> A</w:t>
      </w:r>
      <w:r w:rsidRPr="007F03A1">
        <w:rPr>
          <w:rFonts w:cs="宋体" w:hint="eastAsia"/>
          <w:color w:val="000000"/>
          <w:kern w:val="0"/>
          <w:sz w:val="24"/>
          <w:szCs w:val="24"/>
        </w:rPr>
        <w:t>usgabe</w:t>
      </w:r>
      <w:r w:rsidRPr="007F03A1">
        <w:rPr>
          <w:rFonts w:cs="宋体" w:hint="eastAsia"/>
          <w:color w:val="000000"/>
          <w:kern w:val="0"/>
          <w:sz w:val="24"/>
          <w:szCs w:val="24"/>
        </w:rPr>
        <w:t>）第十卷的编者前言中，《阐述》被视为</w:t>
      </w:r>
      <w:r w:rsidRPr="007F03A1">
        <w:rPr>
          <w:rFonts w:cs="宋体"/>
          <w:color w:val="000000"/>
          <w:kern w:val="0"/>
          <w:sz w:val="24"/>
          <w:szCs w:val="24"/>
        </w:rPr>
        <w:t>对</w:t>
      </w:r>
      <w:r w:rsidRPr="007F03A1">
        <w:rPr>
          <w:rFonts w:cs="宋体" w:hint="eastAsia"/>
          <w:color w:val="000000"/>
          <w:kern w:val="0"/>
          <w:sz w:val="24"/>
          <w:szCs w:val="24"/>
        </w:rPr>
        <w:t>埃申迈耶尔</w:t>
      </w:r>
      <w:r w:rsidRPr="007F03A1">
        <w:rPr>
          <w:rFonts w:cs="宋体"/>
          <w:color w:val="000000"/>
          <w:kern w:val="0"/>
          <w:sz w:val="24"/>
          <w:szCs w:val="24"/>
        </w:rPr>
        <w:t>的</w:t>
      </w:r>
      <w:r w:rsidRPr="007F03A1">
        <w:rPr>
          <w:rFonts w:cs="宋体" w:hint="eastAsia"/>
          <w:color w:val="000000"/>
          <w:kern w:val="0"/>
          <w:sz w:val="24"/>
          <w:szCs w:val="24"/>
        </w:rPr>
        <w:t>“回归”</w:t>
      </w:r>
      <w:r w:rsidRPr="007F03A1">
        <w:rPr>
          <w:rStyle w:val="ae"/>
          <w:rFonts w:cs="宋体"/>
          <w:color w:val="000000"/>
          <w:kern w:val="0"/>
          <w:sz w:val="24"/>
          <w:szCs w:val="24"/>
        </w:rPr>
        <w:footnoteReference w:id="61"/>
      </w:r>
      <w:r w:rsidRPr="007F03A1">
        <w:rPr>
          <w:rFonts w:cs="宋体" w:hint="eastAsia"/>
          <w:color w:val="000000"/>
          <w:kern w:val="0"/>
          <w:sz w:val="24"/>
          <w:szCs w:val="24"/>
        </w:rPr>
        <w:t>；</w:t>
      </w:r>
      <w:r w:rsidRPr="007F03A1">
        <w:rPr>
          <w:rFonts w:cs="宋体"/>
          <w:color w:val="000000"/>
          <w:kern w:val="0"/>
          <w:sz w:val="24"/>
          <w:szCs w:val="24"/>
        </w:rPr>
        <w:t>而让克</w:t>
      </w:r>
      <w:r w:rsidRPr="007F03A1">
        <w:rPr>
          <w:rFonts w:cs="宋体" w:hint="eastAsia"/>
          <w:color w:val="000000"/>
          <w:kern w:val="0"/>
          <w:sz w:val="24"/>
          <w:szCs w:val="24"/>
        </w:rPr>
        <w:t>（</w:t>
      </w:r>
      <w:r w:rsidRPr="007F03A1">
        <w:rPr>
          <w:rFonts w:cs="宋体" w:hint="eastAsia"/>
          <w:color w:val="000000"/>
          <w:kern w:val="0"/>
          <w:sz w:val="24"/>
          <w:szCs w:val="24"/>
        </w:rPr>
        <w:t>B</w:t>
      </w:r>
      <w:r w:rsidRPr="007F03A1">
        <w:rPr>
          <w:rFonts w:cs="宋体"/>
          <w:color w:val="000000"/>
          <w:kern w:val="0"/>
          <w:sz w:val="24"/>
          <w:szCs w:val="24"/>
        </w:rPr>
        <w:t xml:space="preserve">. </w:t>
      </w:r>
      <w:r w:rsidRPr="007F03A1">
        <w:rPr>
          <w:rFonts w:cs="宋体" w:hint="eastAsia"/>
          <w:color w:val="000000"/>
          <w:kern w:val="0"/>
          <w:sz w:val="24"/>
          <w:szCs w:val="24"/>
        </w:rPr>
        <w:t>Rang</w:t>
      </w:r>
      <w:r w:rsidRPr="007F03A1">
        <w:rPr>
          <w:rFonts w:cs="宋体" w:hint="eastAsia"/>
          <w:color w:val="000000"/>
          <w:kern w:val="0"/>
          <w:sz w:val="24"/>
          <w:szCs w:val="24"/>
        </w:rPr>
        <w:t>）更是</w:t>
      </w:r>
      <w:r w:rsidRPr="007F03A1">
        <w:rPr>
          <w:rFonts w:cs="宋体"/>
          <w:color w:val="000000"/>
          <w:kern w:val="0"/>
          <w:sz w:val="24"/>
          <w:szCs w:val="24"/>
        </w:rPr>
        <w:t>声称对</w:t>
      </w:r>
      <w:r w:rsidRPr="007F03A1">
        <w:rPr>
          <w:rFonts w:cs="宋体" w:hint="eastAsia"/>
          <w:color w:val="000000"/>
          <w:kern w:val="0"/>
          <w:sz w:val="24"/>
          <w:szCs w:val="24"/>
        </w:rPr>
        <w:t>《阐述》</w:t>
      </w:r>
      <w:r w:rsidRPr="007F03A1">
        <w:rPr>
          <w:rFonts w:cs="宋体"/>
          <w:color w:val="000000"/>
          <w:kern w:val="0"/>
          <w:sz w:val="24"/>
          <w:szCs w:val="24"/>
        </w:rPr>
        <w:t>的任何恰当的欣赏都依赖于</w:t>
      </w:r>
      <w:r w:rsidRPr="007F03A1">
        <w:rPr>
          <w:rFonts w:cs="宋体" w:hint="eastAsia"/>
          <w:color w:val="000000"/>
          <w:kern w:val="0"/>
          <w:sz w:val="24"/>
          <w:szCs w:val="24"/>
        </w:rPr>
        <w:t>对埃申迈耶尔</w:t>
      </w:r>
      <w:r w:rsidRPr="007F03A1">
        <w:rPr>
          <w:rFonts w:cs="宋体"/>
          <w:color w:val="000000"/>
          <w:kern w:val="0"/>
          <w:sz w:val="24"/>
          <w:szCs w:val="24"/>
        </w:rPr>
        <w:t>自然哲学的精确</w:t>
      </w:r>
      <w:r w:rsidRPr="007F03A1">
        <w:rPr>
          <w:rFonts w:cs="宋体" w:hint="eastAsia"/>
          <w:color w:val="000000"/>
          <w:kern w:val="0"/>
          <w:sz w:val="24"/>
          <w:szCs w:val="24"/>
        </w:rPr>
        <w:t>重构。</w:t>
      </w:r>
      <w:r w:rsidRPr="007F03A1">
        <w:rPr>
          <w:rStyle w:val="ae"/>
          <w:rFonts w:cs="宋体"/>
          <w:color w:val="000000"/>
          <w:kern w:val="0"/>
          <w:sz w:val="24"/>
          <w:szCs w:val="24"/>
        </w:rPr>
        <w:footnoteReference w:id="62"/>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对谢林来说，埃申迈耶尔所设想的关于基本力的比例的差异只是一个更普遍的纵向序列的最基本的阶段或者层次，而这个更普遍的序列从动力学层次延伸到质的层次，最终达到了有机的层次。因此，如果自然的质，如化学性质，</w:t>
      </w:r>
      <w:r w:rsidRPr="007F03A1">
        <w:rPr>
          <w:rFonts w:cs="宋体" w:hint="eastAsia"/>
          <w:color w:val="000000"/>
          <w:kern w:val="0"/>
          <w:sz w:val="24"/>
          <w:szCs w:val="24"/>
        </w:rPr>
        <w:lastRenderedPageBreak/>
        <w:t>处于这样一个更复杂的序列中比最基本的动力学阶段更高的阶段，那么就有可能从量的角度去设想质。谢林把这一序列中的各种阶段称为</w:t>
      </w:r>
      <w:r w:rsidRPr="007F03A1">
        <w:rPr>
          <w:rFonts w:cs="宋体" w:hint="eastAsia"/>
          <w:color w:val="000000"/>
          <w:kern w:val="0"/>
          <w:sz w:val="24"/>
          <w:szCs w:val="24"/>
        </w:rPr>
        <w:t>Potenz</w:t>
      </w:r>
      <w:r w:rsidRPr="007F03A1">
        <w:rPr>
          <w:rFonts w:cs="宋体" w:hint="eastAsia"/>
          <w:color w:val="000000"/>
          <w:kern w:val="0"/>
          <w:sz w:val="24"/>
          <w:szCs w:val="24"/>
        </w:rPr>
        <w:t>。</w:t>
      </w:r>
    </w:p>
    <w:p w:rsidR="00E17C92" w:rsidRDefault="00E17C92" w:rsidP="00E17C92">
      <w:pPr>
        <w:widowControl/>
        <w:spacing w:line="360" w:lineRule="auto"/>
        <w:ind w:firstLineChars="200" w:firstLine="480"/>
        <w:jc w:val="left"/>
        <w:rPr>
          <w:rFonts w:cs="宋体"/>
          <w:color w:val="000000"/>
          <w:kern w:val="0"/>
          <w:sz w:val="24"/>
          <w:szCs w:val="24"/>
        </w:rPr>
      </w:pPr>
      <w:bookmarkStart w:id="18" w:name="_Toc38199619"/>
      <w:r w:rsidRPr="007F03A1">
        <w:rPr>
          <w:rFonts w:cs="宋体" w:hint="eastAsia"/>
          <w:color w:val="000000"/>
          <w:kern w:val="0"/>
          <w:sz w:val="24"/>
          <w:szCs w:val="24"/>
        </w:rPr>
        <w:t>尽管所有研究者都会将谢林对于</w:t>
      </w:r>
      <w:r w:rsidRPr="007F03A1">
        <w:rPr>
          <w:rFonts w:cs="宋体" w:hint="eastAsia"/>
          <w:color w:val="000000"/>
          <w:kern w:val="0"/>
          <w:sz w:val="24"/>
          <w:szCs w:val="24"/>
        </w:rPr>
        <w:t>Potenz</w:t>
      </w:r>
      <w:r w:rsidRPr="007F03A1">
        <w:rPr>
          <w:rFonts w:cs="宋体" w:hint="eastAsia"/>
          <w:color w:val="000000"/>
          <w:kern w:val="0"/>
          <w:sz w:val="24"/>
          <w:szCs w:val="24"/>
        </w:rPr>
        <w:t>的运用归结到埃申迈耶尔，但后者一直未被重视，学界普遍地更愿意从词源学和更间接的思想来源入手。</w:t>
      </w:r>
      <w:r w:rsidRPr="007F03A1">
        <w:rPr>
          <w:rStyle w:val="ae"/>
          <w:rFonts w:cs="宋体"/>
          <w:color w:val="000000"/>
          <w:kern w:val="0"/>
          <w:sz w:val="24"/>
          <w:szCs w:val="24"/>
        </w:rPr>
        <w:footnoteReference w:id="63"/>
      </w:r>
      <w:r w:rsidRPr="007F03A1">
        <w:rPr>
          <w:rFonts w:cs="宋体" w:hint="eastAsia"/>
          <w:color w:val="000000"/>
          <w:kern w:val="0"/>
          <w:sz w:val="24"/>
          <w:szCs w:val="24"/>
        </w:rPr>
        <w:t>但无疑，谢林是直接地从埃申迈耶尔处获得</w:t>
      </w:r>
      <w:r w:rsidRPr="007F03A1">
        <w:rPr>
          <w:rFonts w:cs="宋体" w:hint="eastAsia"/>
          <w:color w:val="000000"/>
          <w:kern w:val="0"/>
          <w:sz w:val="24"/>
          <w:szCs w:val="24"/>
        </w:rPr>
        <w:t>Potenz</w:t>
      </w:r>
      <w:r w:rsidRPr="007F03A1">
        <w:rPr>
          <w:rFonts w:cs="宋体" w:hint="eastAsia"/>
          <w:color w:val="000000"/>
          <w:kern w:val="0"/>
          <w:sz w:val="24"/>
          <w:szCs w:val="24"/>
        </w:rPr>
        <w:t>概念并加以改造，因此，我们将更加注重谢林</w:t>
      </w:r>
      <w:r w:rsidRPr="007F03A1">
        <w:rPr>
          <w:rFonts w:cs="宋体" w:hint="eastAsia"/>
          <w:color w:val="000000"/>
          <w:kern w:val="0"/>
          <w:sz w:val="24"/>
          <w:szCs w:val="24"/>
        </w:rPr>
        <w:t>Potenz</w:t>
      </w:r>
      <w:r w:rsidRPr="007F03A1">
        <w:rPr>
          <w:rFonts w:cs="宋体" w:hint="eastAsia"/>
          <w:color w:val="000000"/>
          <w:kern w:val="0"/>
          <w:sz w:val="24"/>
          <w:szCs w:val="24"/>
        </w:rPr>
        <w:t>概念的埃申迈耶尔元素，即量的差异和磁力线</w:t>
      </w:r>
      <w:r w:rsidRPr="007F03A1">
        <w:rPr>
          <w:rStyle w:val="ae"/>
          <w:rFonts w:cs="宋体"/>
          <w:color w:val="000000"/>
          <w:kern w:val="0"/>
          <w:sz w:val="24"/>
          <w:szCs w:val="24"/>
        </w:rPr>
        <w:footnoteReference w:id="64"/>
      </w:r>
      <w:r w:rsidRPr="007F03A1">
        <w:rPr>
          <w:rFonts w:cs="宋体" w:hint="eastAsia"/>
          <w:color w:val="000000"/>
          <w:kern w:val="0"/>
          <w:sz w:val="24"/>
          <w:szCs w:val="24"/>
        </w:rPr>
        <w:t>。</w:t>
      </w:r>
    </w:p>
    <w:p w:rsidR="00E43E20" w:rsidRPr="00FE74F4" w:rsidRDefault="00B425CA" w:rsidP="00FE74F4">
      <w:pPr>
        <w:pStyle w:val="2"/>
        <w:rPr>
          <w:rFonts w:ascii="Times New Roman" w:hAnsi="Times New Roman" w:cs="Times New Roman"/>
        </w:rPr>
      </w:pPr>
      <w:r w:rsidRPr="00215D61">
        <w:rPr>
          <w:rFonts w:hint="eastAsia"/>
        </w:rPr>
        <w:t>（一）</w:t>
      </w:r>
      <w:r w:rsidR="007E6950">
        <w:rPr>
          <w:rFonts w:hint="eastAsia"/>
        </w:rPr>
        <w:t>量的差异、</w:t>
      </w:r>
      <w:r w:rsidRPr="00215D61">
        <w:rPr>
          <w:rFonts w:hint="eastAsia"/>
        </w:rPr>
        <w:t>磁力线与</w:t>
      </w:r>
      <w:r w:rsidRPr="00FE74F4">
        <w:rPr>
          <w:rFonts w:ascii="Times New Roman" w:hAnsi="Times New Roman" w:cs="Times New Roman"/>
        </w:rPr>
        <w:t>Potenz</w:t>
      </w:r>
      <w:bookmarkEnd w:id="18"/>
    </w:p>
    <w:p w:rsidR="007E6950" w:rsidRPr="007F03A1" w:rsidRDefault="007E6950" w:rsidP="007E6950">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正如我们</w:t>
      </w:r>
      <w:r>
        <w:rPr>
          <w:rFonts w:cs="宋体" w:hint="eastAsia"/>
          <w:color w:val="000000"/>
          <w:kern w:val="0"/>
          <w:sz w:val="24"/>
          <w:szCs w:val="24"/>
        </w:rPr>
        <w:t>在第一部分所讨论</w:t>
      </w:r>
      <w:r w:rsidRPr="007F03A1">
        <w:rPr>
          <w:rFonts w:cs="宋体" w:hint="eastAsia"/>
          <w:color w:val="000000"/>
          <w:kern w:val="0"/>
          <w:sz w:val="24"/>
          <w:szCs w:val="24"/>
        </w:rPr>
        <w:t>的，在康德之后，埃申迈耶尔试图把物质</w:t>
      </w:r>
      <w:r w:rsidRPr="007E6950">
        <w:rPr>
          <w:rFonts w:cs="宋体" w:hint="eastAsia"/>
          <w:b/>
          <w:bCs/>
          <w:color w:val="000000"/>
          <w:kern w:val="0"/>
          <w:sz w:val="24"/>
          <w:szCs w:val="24"/>
        </w:rPr>
        <w:t>质</w:t>
      </w:r>
      <w:r w:rsidRPr="007F03A1">
        <w:rPr>
          <w:rFonts w:cs="宋体" w:hint="eastAsia"/>
          <w:color w:val="000000"/>
          <w:kern w:val="0"/>
          <w:sz w:val="24"/>
          <w:szCs w:val="24"/>
        </w:rPr>
        <w:t>的的多样性还原为两种对立的基本力之间的各种</w:t>
      </w:r>
      <w:r w:rsidRPr="007F03A1">
        <w:rPr>
          <w:rFonts w:cs="宋体" w:hint="eastAsia"/>
          <w:b/>
          <w:bCs/>
          <w:color w:val="000000"/>
          <w:kern w:val="0"/>
          <w:sz w:val="24"/>
          <w:szCs w:val="24"/>
        </w:rPr>
        <w:t>量</w:t>
      </w:r>
      <w:r w:rsidRPr="007F03A1">
        <w:rPr>
          <w:rFonts w:cs="宋体" w:hint="eastAsia"/>
          <w:color w:val="000000"/>
          <w:kern w:val="0"/>
          <w:sz w:val="24"/>
          <w:szCs w:val="24"/>
        </w:rPr>
        <w:t>的比率，采取了</w:t>
      </w:r>
      <w:r w:rsidRPr="007E6950">
        <w:rPr>
          <w:rFonts w:cs="宋体" w:hint="eastAsia"/>
          <w:color w:val="000000"/>
          <w:kern w:val="0"/>
          <w:sz w:val="24"/>
          <w:szCs w:val="24"/>
        </w:rPr>
        <w:t>Potenz</w:t>
      </w:r>
      <w:r w:rsidRPr="007E6950">
        <w:rPr>
          <w:rFonts w:cs="宋体" w:hint="eastAsia"/>
          <w:color w:val="000000"/>
          <w:kern w:val="0"/>
          <w:sz w:val="24"/>
          <w:szCs w:val="24"/>
        </w:rPr>
        <w:t>序列</w:t>
      </w:r>
      <w:r w:rsidRPr="007F03A1">
        <w:rPr>
          <w:rFonts w:cs="宋体" w:hint="eastAsia"/>
          <w:color w:val="000000"/>
          <w:kern w:val="0"/>
          <w:sz w:val="24"/>
          <w:szCs w:val="24"/>
        </w:rPr>
        <w:t>的解释模式。这种模式以二元论为前提，即排斥力和吸引力的对立，而且，正如他在</w:t>
      </w:r>
      <w:r w:rsidRPr="007F03A1">
        <w:rPr>
          <w:rFonts w:cs="宋体"/>
          <w:color w:val="000000"/>
          <w:kern w:val="0"/>
          <w:sz w:val="24"/>
          <w:szCs w:val="24"/>
        </w:rPr>
        <w:t>1801</w:t>
      </w:r>
      <w:r w:rsidRPr="007F03A1">
        <w:rPr>
          <w:rFonts w:cs="宋体" w:hint="eastAsia"/>
          <w:color w:val="000000"/>
          <w:kern w:val="0"/>
          <w:sz w:val="24"/>
          <w:szCs w:val="24"/>
        </w:rPr>
        <w:t>年</w:t>
      </w:r>
      <w:r w:rsidRPr="007F03A1">
        <w:rPr>
          <w:rFonts w:cs="宋体"/>
          <w:color w:val="000000"/>
          <w:kern w:val="0"/>
          <w:sz w:val="24"/>
          <w:szCs w:val="24"/>
        </w:rPr>
        <w:t>7</w:t>
      </w:r>
      <w:r w:rsidRPr="007F03A1">
        <w:rPr>
          <w:rFonts w:cs="宋体" w:hint="eastAsia"/>
          <w:color w:val="000000"/>
          <w:kern w:val="0"/>
          <w:sz w:val="24"/>
          <w:szCs w:val="24"/>
        </w:rPr>
        <w:t>月写给谢林的一封信中欣然承认的那样，两种基本力之间的非同一性模式将作为主要的</w:t>
      </w:r>
      <w:r w:rsidR="005E3984">
        <w:rPr>
          <w:rFonts w:cs="宋体" w:hint="eastAsia"/>
          <w:color w:val="000000"/>
          <w:kern w:val="0"/>
          <w:sz w:val="24"/>
          <w:szCs w:val="24"/>
        </w:rPr>
        <w:t>存在</w:t>
      </w:r>
      <w:r w:rsidRPr="007F03A1">
        <w:rPr>
          <w:rFonts w:cs="宋体" w:hint="eastAsia"/>
          <w:color w:val="000000"/>
          <w:kern w:val="0"/>
          <w:sz w:val="24"/>
          <w:szCs w:val="24"/>
        </w:rPr>
        <w:t>论原则</w:t>
      </w:r>
      <w:r w:rsidRPr="007F03A1">
        <w:rPr>
          <w:rStyle w:val="ae"/>
          <w:rFonts w:cs="宋体"/>
          <w:color w:val="000000"/>
          <w:kern w:val="0"/>
          <w:sz w:val="24"/>
          <w:szCs w:val="24"/>
        </w:rPr>
        <w:footnoteReference w:id="65"/>
      </w:r>
      <w:r w:rsidRPr="007F03A1">
        <w:rPr>
          <w:rFonts w:cs="宋体" w:hint="eastAsia"/>
          <w:color w:val="000000"/>
          <w:kern w:val="0"/>
          <w:sz w:val="24"/>
          <w:szCs w:val="24"/>
        </w:rPr>
        <w:t>。这一点很重要，因为从《初稿》到《阐述》，谢林表达了对这样一种辩证</w:t>
      </w:r>
      <w:r w:rsidR="005E3984">
        <w:rPr>
          <w:rFonts w:cs="宋体" w:hint="eastAsia"/>
          <w:color w:val="000000"/>
          <w:kern w:val="0"/>
          <w:sz w:val="24"/>
          <w:szCs w:val="24"/>
        </w:rPr>
        <w:t>存在</w:t>
      </w:r>
      <w:r w:rsidRPr="007F03A1">
        <w:rPr>
          <w:rFonts w:cs="宋体" w:hint="eastAsia"/>
          <w:color w:val="000000"/>
          <w:kern w:val="0"/>
          <w:sz w:val="24"/>
          <w:szCs w:val="24"/>
        </w:rPr>
        <w:t>论的不满：他希望保留埃申迈耶尔关于</w:t>
      </w:r>
      <w:r w:rsidRPr="007E6950">
        <w:rPr>
          <w:rFonts w:cs="宋体" w:hint="eastAsia"/>
          <w:color w:val="000000"/>
          <w:kern w:val="0"/>
          <w:sz w:val="24"/>
          <w:szCs w:val="24"/>
        </w:rPr>
        <w:t>P</w:t>
      </w:r>
      <w:r w:rsidRPr="007E6950">
        <w:rPr>
          <w:rFonts w:cs="宋体"/>
          <w:color w:val="000000"/>
          <w:kern w:val="0"/>
          <w:sz w:val="24"/>
          <w:szCs w:val="24"/>
        </w:rPr>
        <w:t>otenz</w:t>
      </w:r>
      <w:r w:rsidRPr="007E6950">
        <w:rPr>
          <w:rFonts w:cs="宋体" w:hint="eastAsia"/>
          <w:color w:val="000000"/>
          <w:kern w:val="0"/>
          <w:sz w:val="24"/>
          <w:szCs w:val="24"/>
        </w:rPr>
        <w:t>序列</w:t>
      </w:r>
      <w:r w:rsidRPr="007F03A1">
        <w:rPr>
          <w:rFonts w:cs="宋体" w:hint="eastAsia"/>
          <w:color w:val="000000"/>
          <w:kern w:val="0"/>
          <w:sz w:val="24"/>
          <w:szCs w:val="24"/>
        </w:rPr>
        <w:t>的观点而去除其辩证基础。</w:t>
      </w:r>
    </w:p>
    <w:p w:rsidR="007E6950" w:rsidRPr="007F03A1" w:rsidRDefault="007E6950" w:rsidP="007E6950">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谢林在《初稿》和《初稿导论》中对埃申迈耶尔最初的论战的一部分正是针对后者使用吸引力和排斥力来构建质的规定性，他对行为体的短暂兴趣也意味着谢林试图寻找康德</w:t>
      </w:r>
      <w:r w:rsidRPr="007F03A1">
        <w:rPr>
          <w:rFonts w:cs="宋体" w:hint="eastAsia"/>
          <w:color w:val="000000"/>
          <w:kern w:val="0"/>
          <w:sz w:val="24"/>
          <w:szCs w:val="24"/>
        </w:rPr>
        <w:t>-</w:t>
      </w:r>
      <w:r w:rsidRPr="007F03A1">
        <w:rPr>
          <w:rFonts w:cs="宋体" w:hint="eastAsia"/>
          <w:color w:val="000000"/>
          <w:kern w:val="0"/>
          <w:sz w:val="24"/>
          <w:szCs w:val="24"/>
        </w:rPr>
        <w:t>埃申迈耶尔动力学的替代品，即构建自然多样性而不必依赖对立的基本力之间的辩证相互作用。换句话说，在</w:t>
      </w:r>
      <w:r w:rsidRPr="007F03A1">
        <w:rPr>
          <w:rFonts w:cs="宋体" w:hint="eastAsia"/>
          <w:color w:val="000000"/>
          <w:kern w:val="0"/>
          <w:sz w:val="24"/>
          <w:szCs w:val="24"/>
        </w:rPr>
        <w:t>1</w:t>
      </w:r>
      <w:r w:rsidRPr="007F03A1">
        <w:rPr>
          <w:rFonts w:cs="宋体"/>
          <w:color w:val="000000"/>
          <w:kern w:val="0"/>
          <w:sz w:val="24"/>
          <w:szCs w:val="24"/>
        </w:rPr>
        <w:t>799</w:t>
      </w:r>
      <w:r w:rsidRPr="007F03A1">
        <w:rPr>
          <w:rFonts w:cs="宋体" w:hint="eastAsia"/>
          <w:color w:val="000000"/>
          <w:kern w:val="0"/>
          <w:sz w:val="24"/>
          <w:szCs w:val="24"/>
        </w:rPr>
        <w:t>年，谢林的自然哲学中已经有一种倾向，即在不诉诸基本二元论的情况下解释自然世界的多样性，或者说，不诉诸非同一性原则解释同一中差异的出现。</w:t>
      </w:r>
    </w:p>
    <w:p w:rsidR="007E6950" w:rsidRPr="007F03A1" w:rsidRDefault="007E6950" w:rsidP="007E6950">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这一点在《概念》中得到凸显，“所有的二元论都将永远消灭，一切都将成为绝对的一。”</w:t>
      </w:r>
      <w:r w:rsidRPr="007F03A1">
        <w:rPr>
          <w:rStyle w:val="ae"/>
          <w:rFonts w:cs="宋体"/>
          <w:color w:val="000000"/>
          <w:kern w:val="0"/>
          <w:sz w:val="24"/>
          <w:szCs w:val="24"/>
        </w:rPr>
        <w:footnoteReference w:id="66"/>
      </w:r>
      <w:r w:rsidR="00991866">
        <w:rPr>
          <w:rFonts w:cs="宋体" w:hint="eastAsia"/>
          <w:color w:val="000000"/>
          <w:kern w:val="0"/>
          <w:sz w:val="24"/>
          <w:szCs w:val="24"/>
        </w:rPr>
        <w:t>（</w:t>
      </w:r>
      <w:r w:rsidR="00991866">
        <w:rPr>
          <w:rFonts w:cs="宋体" w:hint="eastAsia"/>
          <w:color w:val="000000"/>
          <w:kern w:val="0"/>
          <w:sz w:val="24"/>
          <w:szCs w:val="24"/>
        </w:rPr>
        <w:t>S</w:t>
      </w:r>
      <w:r w:rsidR="00991866">
        <w:rPr>
          <w:rFonts w:cs="宋体"/>
          <w:color w:val="000000"/>
          <w:kern w:val="0"/>
          <w:sz w:val="24"/>
          <w:szCs w:val="24"/>
        </w:rPr>
        <w:t>W 4,102</w:t>
      </w:r>
      <w:r w:rsidR="00991866">
        <w:rPr>
          <w:rFonts w:cs="宋体" w:hint="eastAsia"/>
          <w:color w:val="000000"/>
          <w:kern w:val="0"/>
          <w:sz w:val="24"/>
          <w:szCs w:val="24"/>
        </w:rPr>
        <w:t>）</w:t>
      </w:r>
      <w:r w:rsidRPr="007F03A1">
        <w:rPr>
          <w:rFonts w:cs="宋体" w:hint="eastAsia"/>
          <w:color w:val="000000"/>
          <w:kern w:val="0"/>
          <w:sz w:val="24"/>
          <w:szCs w:val="24"/>
        </w:rPr>
        <w:t>在整个文本中，谢林一直强调，一切总是在同一中找到自身：无法逃避、创造或者破坏它。</w:t>
      </w:r>
      <w:r w:rsidRPr="007F03A1">
        <w:rPr>
          <w:rStyle w:val="ae"/>
          <w:rFonts w:cs="宋体"/>
          <w:color w:val="000000"/>
          <w:kern w:val="0"/>
          <w:sz w:val="24"/>
          <w:szCs w:val="24"/>
        </w:rPr>
        <w:footnoteReference w:id="67"/>
      </w:r>
      <w:r w:rsidRPr="007F03A1">
        <w:rPr>
          <w:rFonts w:cs="宋体" w:hint="eastAsia"/>
          <w:color w:val="000000"/>
          <w:kern w:val="0"/>
          <w:sz w:val="24"/>
          <w:szCs w:val="24"/>
        </w:rPr>
        <w:t>一切事物总是已经是同一性，而且仅仅是同一性，这既包括提升到意识</w:t>
      </w:r>
      <w:r>
        <w:rPr>
          <w:rFonts w:cs="宋体" w:hint="eastAsia"/>
          <w:color w:val="000000"/>
          <w:kern w:val="0"/>
          <w:sz w:val="24"/>
          <w:szCs w:val="24"/>
        </w:rPr>
        <w:t>Potenz</w:t>
      </w:r>
      <w:r w:rsidRPr="007F03A1">
        <w:rPr>
          <w:rFonts w:cs="宋体" w:hint="eastAsia"/>
          <w:color w:val="000000"/>
          <w:kern w:val="0"/>
          <w:sz w:val="24"/>
          <w:szCs w:val="24"/>
        </w:rPr>
        <w:t>的自然（费希特式的先验唯心论的自然），也包括处于较低层次的、无意识</w:t>
      </w:r>
      <w:r>
        <w:rPr>
          <w:rFonts w:cs="宋体" w:hint="eastAsia"/>
          <w:color w:val="000000"/>
          <w:kern w:val="0"/>
          <w:sz w:val="24"/>
          <w:szCs w:val="24"/>
        </w:rPr>
        <w:t>Potenz</w:t>
      </w:r>
      <w:r w:rsidRPr="007F03A1">
        <w:rPr>
          <w:rFonts w:cs="宋体" w:hint="eastAsia"/>
          <w:color w:val="000000"/>
          <w:kern w:val="0"/>
          <w:sz w:val="24"/>
          <w:szCs w:val="24"/>
        </w:rPr>
        <w:t>的自然（思辨的自然哲学家由以开始的自然）。因此，在《概念》中，自然哲学家的任务不是像谢林在</w:t>
      </w:r>
      <w:r w:rsidRPr="007F03A1">
        <w:rPr>
          <w:rFonts w:cs="宋体" w:hint="eastAsia"/>
          <w:color w:val="000000"/>
          <w:kern w:val="0"/>
          <w:sz w:val="24"/>
          <w:szCs w:val="24"/>
        </w:rPr>
        <w:t>1</w:t>
      </w:r>
      <w:r w:rsidRPr="007F03A1">
        <w:rPr>
          <w:rFonts w:cs="宋体"/>
          <w:color w:val="000000"/>
          <w:kern w:val="0"/>
          <w:sz w:val="24"/>
          <w:szCs w:val="24"/>
        </w:rPr>
        <w:t>799</w:t>
      </w:r>
      <w:r w:rsidRPr="007F03A1">
        <w:rPr>
          <w:rFonts w:cs="宋体" w:hint="eastAsia"/>
          <w:color w:val="000000"/>
          <w:kern w:val="0"/>
          <w:sz w:val="24"/>
          <w:szCs w:val="24"/>
        </w:rPr>
        <w:t>年那样，从一个预先存在的同一性中解释多样性的产生，也不是像埃申迈耶尔那样，从两种不可还原的基本力中建构物质，而是为了描绘出同一性的诸</w:t>
      </w:r>
      <w:r w:rsidRPr="007F03A1">
        <w:rPr>
          <w:rFonts w:cs="宋体" w:hint="eastAsia"/>
          <w:color w:val="000000"/>
          <w:kern w:val="0"/>
          <w:sz w:val="24"/>
          <w:szCs w:val="24"/>
        </w:rPr>
        <w:t>Potenz</w:t>
      </w:r>
      <w:r w:rsidRPr="007F03A1">
        <w:rPr>
          <w:rFonts w:cs="宋体" w:hint="eastAsia"/>
          <w:color w:val="000000"/>
          <w:kern w:val="0"/>
          <w:sz w:val="24"/>
          <w:szCs w:val="24"/>
        </w:rPr>
        <w:t>，也就是说，描绘出同一性的较高</w:t>
      </w:r>
      <w:r w:rsidRPr="007F03A1">
        <w:rPr>
          <w:rFonts w:cs="宋体" w:hint="eastAsia"/>
          <w:color w:val="000000"/>
          <w:kern w:val="0"/>
          <w:sz w:val="24"/>
          <w:szCs w:val="24"/>
        </w:rPr>
        <w:t>Potenz</w:t>
      </w:r>
      <w:r w:rsidRPr="007F03A1">
        <w:rPr>
          <w:rFonts w:cs="宋体" w:hint="eastAsia"/>
          <w:color w:val="000000"/>
          <w:kern w:val="0"/>
          <w:sz w:val="24"/>
          <w:szCs w:val="24"/>
        </w:rPr>
        <w:t>如何从较低</w:t>
      </w:r>
      <w:r w:rsidRPr="007F03A1">
        <w:rPr>
          <w:rFonts w:cs="宋体" w:hint="eastAsia"/>
          <w:color w:val="000000"/>
          <w:kern w:val="0"/>
          <w:sz w:val="24"/>
          <w:szCs w:val="24"/>
        </w:rPr>
        <w:t>Potenz</w:t>
      </w:r>
      <w:r w:rsidRPr="007F03A1">
        <w:rPr>
          <w:rFonts w:cs="宋体" w:hint="eastAsia"/>
          <w:color w:val="000000"/>
          <w:kern w:val="0"/>
          <w:sz w:val="24"/>
          <w:szCs w:val="24"/>
        </w:rPr>
        <w:t>中产生的</w:t>
      </w:r>
      <w:r w:rsidRPr="001765F7">
        <w:rPr>
          <w:rFonts w:cs="宋体" w:hint="eastAsia"/>
          <w:color w:val="000000"/>
          <w:kern w:val="0"/>
          <w:sz w:val="24"/>
          <w:szCs w:val="24"/>
        </w:rPr>
        <w:t>升幂</w:t>
      </w:r>
      <w:r w:rsidRPr="007F03A1">
        <w:rPr>
          <w:rFonts w:cs="宋体" w:hint="eastAsia"/>
          <w:color w:val="000000"/>
          <w:kern w:val="0"/>
          <w:sz w:val="24"/>
          <w:szCs w:val="24"/>
        </w:rPr>
        <w:t>过程，或者用谢林自己的话说，“让意识的主</w:t>
      </w:r>
      <w:r w:rsidRPr="007F03A1">
        <w:rPr>
          <w:rFonts w:cs="宋体" w:hint="eastAsia"/>
          <w:color w:val="000000"/>
          <w:kern w:val="0"/>
          <w:sz w:val="24"/>
          <w:szCs w:val="24"/>
        </w:rPr>
        <w:t>-</w:t>
      </w:r>
      <w:r w:rsidRPr="007F03A1">
        <w:rPr>
          <w:rFonts w:cs="宋体" w:hint="eastAsia"/>
          <w:color w:val="000000"/>
          <w:kern w:val="0"/>
          <w:sz w:val="24"/>
          <w:szCs w:val="24"/>
        </w:rPr>
        <w:t>客体从纯粹的主</w:t>
      </w:r>
      <w:r w:rsidRPr="007F03A1">
        <w:rPr>
          <w:rFonts w:cs="宋体" w:hint="eastAsia"/>
          <w:color w:val="000000"/>
          <w:kern w:val="0"/>
          <w:sz w:val="24"/>
          <w:szCs w:val="24"/>
        </w:rPr>
        <w:t>-</w:t>
      </w:r>
      <w:r w:rsidRPr="007F03A1">
        <w:rPr>
          <w:rFonts w:cs="宋体" w:hint="eastAsia"/>
          <w:color w:val="000000"/>
          <w:kern w:val="0"/>
          <w:sz w:val="24"/>
          <w:szCs w:val="24"/>
        </w:rPr>
        <w:t>客体中产生”。</w:t>
      </w:r>
      <w:r w:rsidRPr="007F03A1">
        <w:rPr>
          <w:rStyle w:val="ae"/>
          <w:rFonts w:cs="宋体"/>
          <w:color w:val="000000"/>
          <w:kern w:val="0"/>
          <w:sz w:val="24"/>
          <w:szCs w:val="24"/>
        </w:rPr>
        <w:footnoteReference w:id="68"/>
      </w:r>
      <w:r w:rsidR="00991866">
        <w:rPr>
          <w:rFonts w:cs="宋体" w:hint="eastAsia"/>
          <w:color w:val="000000"/>
          <w:kern w:val="0"/>
          <w:sz w:val="24"/>
          <w:szCs w:val="24"/>
        </w:rPr>
        <w:t>（</w:t>
      </w:r>
      <w:r w:rsidR="00991866">
        <w:rPr>
          <w:rFonts w:cs="宋体" w:hint="eastAsia"/>
          <w:color w:val="000000"/>
          <w:kern w:val="0"/>
          <w:sz w:val="24"/>
          <w:szCs w:val="24"/>
        </w:rPr>
        <w:t>S</w:t>
      </w:r>
      <w:r w:rsidR="00991866">
        <w:rPr>
          <w:rFonts w:cs="宋体"/>
          <w:color w:val="000000"/>
          <w:kern w:val="0"/>
          <w:sz w:val="24"/>
          <w:szCs w:val="24"/>
        </w:rPr>
        <w:t>W 4,8</w:t>
      </w:r>
      <w:r w:rsidR="00C15F35">
        <w:rPr>
          <w:rFonts w:cs="宋体"/>
          <w:color w:val="000000"/>
          <w:kern w:val="0"/>
          <w:sz w:val="24"/>
          <w:szCs w:val="24"/>
        </w:rPr>
        <w:t>7</w:t>
      </w:r>
      <w:r w:rsidR="00991866">
        <w:rPr>
          <w:rFonts w:cs="宋体" w:hint="eastAsia"/>
          <w:color w:val="000000"/>
          <w:kern w:val="0"/>
          <w:sz w:val="24"/>
          <w:szCs w:val="24"/>
        </w:rPr>
        <w:t>）</w:t>
      </w:r>
    </w:p>
    <w:p w:rsidR="007E6950" w:rsidRPr="007F03A1" w:rsidRDefault="007E6950" w:rsidP="007E6950">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总而言之，谢林试图构建由同一个因素构成的</w:t>
      </w:r>
      <w:r w:rsidRPr="001765F7">
        <w:rPr>
          <w:rFonts w:cs="宋体" w:hint="eastAsia"/>
          <w:color w:val="000000"/>
          <w:kern w:val="0"/>
          <w:sz w:val="24"/>
          <w:szCs w:val="24"/>
        </w:rPr>
        <w:t>升幂</w:t>
      </w:r>
      <w:r w:rsidRPr="007F03A1">
        <w:rPr>
          <w:rFonts w:cs="宋体" w:hint="eastAsia"/>
          <w:color w:val="000000"/>
          <w:kern w:val="0"/>
          <w:sz w:val="24"/>
          <w:szCs w:val="24"/>
        </w:rPr>
        <w:t>序列，也就是同一性的诸</w:t>
      </w:r>
      <w:r w:rsidRPr="007F03A1">
        <w:rPr>
          <w:rFonts w:cs="宋体" w:hint="eastAsia"/>
          <w:color w:val="000000"/>
          <w:kern w:val="0"/>
          <w:sz w:val="24"/>
          <w:szCs w:val="24"/>
        </w:rPr>
        <w:t>Potenz</w:t>
      </w:r>
      <w:r>
        <w:rPr>
          <w:rFonts w:cs="宋体" w:hint="eastAsia"/>
          <w:color w:val="000000"/>
          <w:kern w:val="0"/>
          <w:sz w:val="24"/>
          <w:szCs w:val="24"/>
        </w:rPr>
        <w:t>（</w:t>
      </w:r>
      <w:r w:rsidRPr="007F03A1">
        <w:rPr>
          <w:rFonts w:cs="宋体" w:hint="eastAsia"/>
          <w:color w:val="000000"/>
          <w:kern w:val="0"/>
          <w:sz w:val="24"/>
          <w:szCs w:val="24"/>
        </w:rPr>
        <w:t>而不是两种基本力的对应比例</w:t>
      </w:r>
      <w:r>
        <w:rPr>
          <w:rFonts w:cs="宋体" w:hint="eastAsia"/>
          <w:color w:val="000000"/>
          <w:kern w:val="0"/>
          <w:sz w:val="24"/>
          <w:szCs w:val="24"/>
        </w:rPr>
        <w:t>）</w:t>
      </w:r>
      <w:r w:rsidRPr="007F03A1">
        <w:rPr>
          <w:rFonts w:cs="宋体" w:hint="eastAsia"/>
          <w:color w:val="000000"/>
          <w:kern w:val="0"/>
          <w:sz w:val="24"/>
          <w:szCs w:val="24"/>
        </w:rPr>
        <w:t>。同一性的强度在整个序列中增加或减少，以解释</w:t>
      </w:r>
      <w:r w:rsidR="005E3984">
        <w:rPr>
          <w:rFonts w:cs="宋体" w:hint="eastAsia"/>
          <w:color w:val="000000"/>
          <w:kern w:val="0"/>
          <w:sz w:val="24"/>
          <w:szCs w:val="24"/>
        </w:rPr>
        <w:t>存在</w:t>
      </w:r>
      <w:r w:rsidRPr="007F03A1">
        <w:rPr>
          <w:rFonts w:cs="宋体" w:hint="eastAsia"/>
          <w:color w:val="000000"/>
          <w:kern w:val="0"/>
          <w:sz w:val="24"/>
          <w:szCs w:val="24"/>
        </w:rPr>
        <w:t>形式的多样性。</w:t>
      </w:r>
    </w:p>
    <w:p w:rsidR="00E43E20" w:rsidRPr="007F03A1" w:rsidRDefault="007E6950" w:rsidP="00072EAA">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在</w:t>
      </w:r>
      <w:r>
        <w:rPr>
          <w:rFonts w:cs="宋体" w:hint="eastAsia"/>
          <w:color w:val="000000"/>
          <w:kern w:val="0"/>
          <w:sz w:val="24"/>
          <w:szCs w:val="24"/>
        </w:rPr>
        <w:t>1</w:t>
      </w:r>
      <w:r>
        <w:rPr>
          <w:rFonts w:cs="宋体"/>
          <w:color w:val="000000"/>
          <w:kern w:val="0"/>
          <w:sz w:val="24"/>
          <w:szCs w:val="24"/>
        </w:rPr>
        <w:t>801</w:t>
      </w:r>
      <w:r>
        <w:rPr>
          <w:rFonts w:cs="宋体" w:hint="eastAsia"/>
          <w:color w:val="000000"/>
          <w:kern w:val="0"/>
          <w:sz w:val="24"/>
          <w:szCs w:val="24"/>
        </w:rPr>
        <w:t>年</w:t>
      </w:r>
      <w:r w:rsidR="00B425CA" w:rsidRPr="007F03A1">
        <w:rPr>
          <w:rFonts w:cs="宋体" w:hint="eastAsia"/>
          <w:color w:val="000000"/>
          <w:kern w:val="0"/>
          <w:sz w:val="24"/>
          <w:szCs w:val="24"/>
        </w:rPr>
        <w:t>《阐述》</w:t>
      </w:r>
      <w:r>
        <w:rPr>
          <w:rFonts w:cs="宋体" w:hint="eastAsia"/>
          <w:color w:val="000000"/>
          <w:kern w:val="0"/>
          <w:sz w:val="24"/>
          <w:szCs w:val="24"/>
        </w:rPr>
        <w:t>中，通过贯彻此前所提到的“抽象”方法论，谢林</w:t>
      </w:r>
      <w:r w:rsidR="00B425CA" w:rsidRPr="007F03A1">
        <w:rPr>
          <w:rFonts w:cs="宋体" w:hint="eastAsia"/>
          <w:color w:val="000000"/>
          <w:kern w:val="0"/>
          <w:sz w:val="24"/>
          <w:szCs w:val="24"/>
        </w:rPr>
        <w:t>采取了理性一元论的论证形式，其中“理性”不仅作为事物完全可理解性（充足理由律）的保证，而且还从恰当的哲学观点描述了现实的内容。因此，谢林激化了指导所有哲学研究的假设：充足理由律普遍成立，现实是按照理性构建的，“一切本质上等同于理性的东西，与理性是一体的”。（</w:t>
      </w:r>
      <w:r w:rsidR="00B425CA" w:rsidRPr="007F03A1">
        <w:rPr>
          <w:rFonts w:cs="宋体" w:hint="eastAsia"/>
          <w:color w:val="000000"/>
          <w:kern w:val="0"/>
          <w:sz w:val="24"/>
          <w:szCs w:val="24"/>
        </w:rPr>
        <w:t>S</w:t>
      </w:r>
      <w:r w:rsidR="00B425CA" w:rsidRPr="007F03A1">
        <w:rPr>
          <w:rFonts w:cs="宋体"/>
          <w:color w:val="000000"/>
          <w:kern w:val="0"/>
          <w:sz w:val="24"/>
          <w:szCs w:val="24"/>
        </w:rPr>
        <w:t>W 4,116</w:t>
      </w:r>
      <w:r w:rsidR="00B425CA" w:rsidRPr="007F03A1">
        <w:rPr>
          <w:rFonts w:cs="宋体" w:hint="eastAsia"/>
          <w:color w:val="000000"/>
          <w:kern w:val="0"/>
          <w:sz w:val="24"/>
          <w:szCs w:val="24"/>
        </w:rPr>
        <w:t>）</w:t>
      </w:r>
      <w:r w:rsidR="00072EAA">
        <w:rPr>
          <w:rFonts w:cs="宋体" w:hint="eastAsia"/>
          <w:color w:val="000000"/>
          <w:kern w:val="0"/>
          <w:sz w:val="24"/>
          <w:szCs w:val="24"/>
        </w:rPr>
        <w:t>由此谢林</w:t>
      </w:r>
      <w:r w:rsidR="00B425CA" w:rsidRPr="007F03A1">
        <w:rPr>
          <w:rFonts w:cs="宋体" w:hint="eastAsia"/>
          <w:color w:val="000000"/>
          <w:kern w:val="0"/>
          <w:sz w:val="24"/>
          <w:szCs w:val="24"/>
        </w:rPr>
        <w:t>确立了一系列的等价性：</w:t>
      </w:r>
      <w:r w:rsidR="00072EAA">
        <w:rPr>
          <w:rFonts w:cs="宋体" w:hint="eastAsia"/>
          <w:color w:val="000000"/>
          <w:kern w:val="0"/>
          <w:sz w:val="24"/>
          <w:szCs w:val="24"/>
        </w:rPr>
        <w:t>理性</w:t>
      </w:r>
      <w:r w:rsidR="00072EAA">
        <w:rPr>
          <w:rFonts w:cs="宋体" w:hint="eastAsia"/>
          <w:color w:val="000000"/>
          <w:kern w:val="0"/>
          <w:sz w:val="24"/>
          <w:szCs w:val="24"/>
        </w:rPr>
        <w:t>=</w:t>
      </w:r>
      <w:r w:rsidR="00072EAA">
        <w:rPr>
          <w:rFonts w:cs="宋体" w:hint="eastAsia"/>
          <w:color w:val="000000"/>
          <w:kern w:val="0"/>
          <w:sz w:val="24"/>
          <w:szCs w:val="24"/>
        </w:rPr>
        <w:t>主体和客体的无差别</w:t>
      </w:r>
      <w:r w:rsidR="00072EAA">
        <w:rPr>
          <w:rFonts w:cs="宋体" w:hint="eastAsia"/>
          <w:color w:val="000000"/>
          <w:kern w:val="0"/>
          <w:sz w:val="24"/>
          <w:szCs w:val="24"/>
        </w:rPr>
        <w:t>=</w:t>
      </w:r>
      <w:r w:rsidR="00072EAA">
        <w:rPr>
          <w:rFonts w:cs="宋体" w:hint="eastAsia"/>
          <w:color w:val="000000"/>
          <w:kern w:val="0"/>
          <w:sz w:val="24"/>
          <w:szCs w:val="24"/>
        </w:rPr>
        <w:t>哲学</w:t>
      </w:r>
      <w:r w:rsidR="00072EAA">
        <w:rPr>
          <w:rFonts w:cs="宋体" w:hint="eastAsia"/>
          <w:color w:val="000000"/>
          <w:kern w:val="0"/>
          <w:sz w:val="24"/>
          <w:szCs w:val="24"/>
        </w:rPr>
        <w:t>=</w:t>
      </w:r>
      <w:r w:rsidR="00072EAA">
        <w:rPr>
          <w:rFonts w:cs="宋体" w:hint="eastAsia"/>
          <w:color w:val="000000"/>
          <w:kern w:val="0"/>
          <w:sz w:val="24"/>
          <w:szCs w:val="24"/>
        </w:rPr>
        <w:t>自在之物（</w:t>
      </w:r>
      <w:r w:rsidR="00072EAA">
        <w:rPr>
          <w:rFonts w:cs="宋体" w:hint="eastAsia"/>
          <w:color w:val="000000"/>
          <w:kern w:val="0"/>
          <w:sz w:val="24"/>
          <w:szCs w:val="24"/>
        </w:rPr>
        <w:t>in-itself</w:t>
      </w:r>
      <w:r w:rsidR="00072EAA">
        <w:rPr>
          <w:rFonts w:cs="宋体" w:hint="eastAsia"/>
          <w:color w:val="000000"/>
          <w:kern w:val="0"/>
          <w:sz w:val="24"/>
          <w:szCs w:val="24"/>
        </w:rPr>
        <w:t>）</w:t>
      </w:r>
      <w:r w:rsidR="00072EAA">
        <w:rPr>
          <w:rFonts w:cs="宋体" w:hint="eastAsia"/>
          <w:color w:val="000000"/>
          <w:kern w:val="0"/>
          <w:sz w:val="24"/>
          <w:szCs w:val="24"/>
        </w:rPr>
        <w:t>=</w:t>
      </w:r>
      <w:r w:rsidR="00072EAA">
        <w:rPr>
          <w:rFonts w:cs="宋体" w:hint="eastAsia"/>
          <w:color w:val="000000"/>
          <w:kern w:val="0"/>
          <w:sz w:val="24"/>
          <w:szCs w:val="24"/>
        </w:rPr>
        <w:t>绝对</w:t>
      </w:r>
      <w:r w:rsidR="00072EAA">
        <w:rPr>
          <w:rFonts w:cs="宋体" w:hint="eastAsia"/>
          <w:color w:val="000000"/>
          <w:kern w:val="0"/>
          <w:sz w:val="24"/>
          <w:szCs w:val="24"/>
        </w:rPr>
        <w:t>=</w:t>
      </w:r>
      <w:r w:rsidR="00072EAA">
        <w:rPr>
          <w:rFonts w:cs="宋体" w:hint="eastAsia"/>
          <w:color w:val="000000"/>
          <w:kern w:val="0"/>
          <w:sz w:val="24"/>
          <w:szCs w:val="24"/>
        </w:rPr>
        <w:t>“一”</w:t>
      </w:r>
      <w:r w:rsidR="00072EAA">
        <w:rPr>
          <w:rFonts w:cs="宋体" w:hint="eastAsia"/>
          <w:color w:val="000000"/>
          <w:kern w:val="0"/>
          <w:sz w:val="24"/>
          <w:szCs w:val="24"/>
        </w:rPr>
        <w:t>=</w:t>
      </w:r>
      <w:r w:rsidR="00072EAA">
        <w:rPr>
          <w:rFonts w:cs="宋体" w:hint="eastAsia"/>
          <w:color w:val="000000"/>
          <w:kern w:val="0"/>
          <w:sz w:val="24"/>
          <w:szCs w:val="24"/>
        </w:rPr>
        <w:t>“</w:t>
      </w:r>
      <w:r w:rsidR="00072EAA">
        <w:rPr>
          <w:rFonts w:cs="宋体" w:hint="eastAsia"/>
          <w:color w:val="000000"/>
          <w:kern w:val="0"/>
          <w:sz w:val="24"/>
          <w:szCs w:val="24"/>
        </w:rPr>
        <w:t>=</w:t>
      </w:r>
      <w:r w:rsidR="00072EAA">
        <w:rPr>
          <w:rFonts w:cs="宋体" w:hint="eastAsia"/>
          <w:color w:val="000000"/>
          <w:kern w:val="0"/>
          <w:sz w:val="24"/>
          <w:szCs w:val="24"/>
        </w:rPr>
        <w:t>”（等号自身）。</w:t>
      </w:r>
      <w:r w:rsidR="00B425CA" w:rsidRPr="007F03A1">
        <w:rPr>
          <w:rFonts w:cs="宋体" w:hint="eastAsia"/>
          <w:color w:val="000000"/>
          <w:kern w:val="0"/>
          <w:sz w:val="24"/>
          <w:szCs w:val="24"/>
        </w:rPr>
        <w:t>因此，同一性的法则（</w:t>
      </w:r>
      <w:r w:rsidR="00B425CA" w:rsidRPr="007F03A1">
        <w:rPr>
          <w:rFonts w:cs="宋体" w:hint="eastAsia"/>
          <w:color w:val="000000"/>
          <w:kern w:val="0"/>
          <w:sz w:val="24"/>
          <w:szCs w:val="24"/>
        </w:rPr>
        <w:t>A</w:t>
      </w:r>
      <w:r w:rsidR="00B425CA" w:rsidRPr="007F03A1">
        <w:rPr>
          <w:rFonts w:cs="宋体"/>
          <w:color w:val="000000"/>
          <w:kern w:val="0"/>
          <w:sz w:val="24"/>
          <w:szCs w:val="24"/>
        </w:rPr>
        <w:t>=A</w:t>
      </w:r>
      <w:r w:rsidR="00B425CA" w:rsidRPr="007F03A1">
        <w:rPr>
          <w:rFonts w:cs="宋体" w:hint="eastAsia"/>
          <w:color w:val="000000"/>
          <w:kern w:val="0"/>
          <w:sz w:val="24"/>
          <w:szCs w:val="24"/>
        </w:rPr>
        <w:t>）作为“理性存在”的终极法则，也就是“所有存在”的终极法则。从而一切存在之间任何质的差异都是不可想象的，因为一切存在无非是同一事物（绝对同一性）的不同程度（谢林称之为“同一性的量”）的表现，“主词和谓词之间除了量的差异，别无可能。”</w:t>
      </w:r>
      <w:r w:rsidR="00B425CA" w:rsidRPr="007F03A1">
        <w:rPr>
          <w:rStyle w:val="ae"/>
          <w:rFonts w:cs="宋体"/>
          <w:color w:val="000000"/>
          <w:kern w:val="0"/>
          <w:sz w:val="24"/>
          <w:szCs w:val="24"/>
        </w:rPr>
        <w:footnoteReference w:id="69"/>
      </w:r>
      <w:r w:rsidR="00B425CA" w:rsidRPr="007F03A1">
        <w:rPr>
          <w:rFonts w:cs="宋体" w:hint="eastAsia"/>
          <w:color w:val="000000"/>
          <w:kern w:val="0"/>
          <w:sz w:val="24"/>
          <w:szCs w:val="24"/>
        </w:rPr>
        <w:t>（</w:t>
      </w:r>
      <w:r w:rsidR="00B425CA" w:rsidRPr="007F03A1">
        <w:rPr>
          <w:rFonts w:cs="宋体" w:hint="eastAsia"/>
          <w:color w:val="000000"/>
          <w:kern w:val="0"/>
          <w:sz w:val="24"/>
          <w:szCs w:val="24"/>
        </w:rPr>
        <w:t>S</w:t>
      </w:r>
      <w:r w:rsidR="00B425CA" w:rsidRPr="007F03A1">
        <w:rPr>
          <w:rFonts w:cs="宋体"/>
          <w:color w:val="000000"/>
          <w:kern w:val="0"/>
          <w:sz w:val="24"/>
          <w:szCs w:val="24"/>
        </w:rPr>
        <w:t>W 4,123</w:t>
      </w:r>
      <w:r w:rsidR="00B425CA"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lastRenderedPageBreak/>
        <w:t>从而就有三组可能的“同一性的量”：在这个法则中倾向于作为主词的</w:t>
      </w:r>
      <w:r w:rsidRPr="007F03A1">
        <w:rPr>
          <w:rFonts w:cs="宋体" w:hint="eastAsia"/>
          <w:color w:val="000000"/>
          <w:kern w:val="0"/>
          <w:sz w:val="24"/>
          <w:szCs w:val="24"/>
        </w:rPr>
        <w:t>A</w:t>
      </w:r>
      <w:r w:rsidRPr="007F03A1">
        <w:rPr>
          <w:rFonts w:cs="宋体" w:hint="eastAsia"/>
          <w:color w:val="000000"/>
          <w:kern w:val="0"/>
          <w:sz w:val="24"/>
          <w:szCs w:val="24"/>
        </w:rPr>
        <w:t>，倾向于作为谓词的</w:t>
      </w:r>
      <w:r w:rsidRPr="007F03A1">
        <w:rPr>
          <w:rFonts w:cs="宋体" w:hint="eastAsia"/>
          <w:color w:val="000000"/>
          <w:kern w:val="0"/>
          <w:sz w:val="24"/>
          <w:szCs w:val="24"/>
        </w:rPr>
        <w:t>A</w:t>
      </w:r>
      <w:r w:rsidRPr="007F03A1">
        <w:rPr>
          <w:rFonts w:cs="宋体" w:hint="eastAsia"/>
          <w:color w:val="000000"/>
          <w:kern w:val="0"/>
          <w:sz w:val="24"/>
          <w:szCs w:val="24"/>
        </w:rPr>
        <w:t>，以及倾向于它们之间的无差别点（“</w:t>
      </w:r>
      <w:r w:rsidRPr="007F03A1">
        <w:rPr>
          <w:rFonts w:cs="宋体" w:hint="eastAsia"/>
          <w:color w:val="000000"/>
          <w:kern w:val="0"/>
          <w:sz w:val="24"/>
          <w:szCs w:val="24"/>
        </w:rPr>
        <w:t>=</w:t>
      </w:r>
      <w:r w:rsidRPr="007F03A1">
        <w:rPr>
          <w:rFonts w:cs="宋体" w:hint="eastAsia"/>
          <w:color w:val="000000"/>
          <w:kern w:val="0"/>
          <w:sz w:val="24"/>
          <w:szCs w:val="24"/>
        </w:rPr>
        <w:t>”），分别代表主观性强度的优势（</w:t>
      </w:r>
      <w:r w:rsidRPr="007F03A1">
        <w:rPr>
          <w:rFonts w:cs="宋体" w:hint="eastAsia"/>
          <w:color w:val="000000"/>
          <w:kern w:val="0"/>
          <w:sz w:val="24"/>
          <w:szCs w:val="24"/>
        </w:rPr>
        <w:t>preponderance</w:t>
      </w:r>
      <w:r w:rsidRPr="007F03A1">
        <w:rPr>
          <w:rFonts w:cs="宋体" w:hint="eastAsia"/>
          <w:color w:val="000000"/>
          <w:kern w:val="0"/>
          <w:sz w:val="24"/>
          <w:szCs w:val="24"/>
        </w:rPr>
        <w:t>）、客观性强度的优势以及“主观性与客观性的完美的量的平衡”（</w:t>
      </w:r>
      <w:r w:rsidRPr="007F03A1">
        <w:rPr>
          <w:rFonts w:cs="宋体" w:hint="eastAsia"/>
          <w:color w:val="000000"/>
          <w:kern w:val="0"/>
          <w:sz w:val="24"/>
          <w:szCs w:val="24"/>
        </w:rPr>
        <w:t>S</w:t>
      </w:r>
      <w:r w:rsidRPr="007F03A1">
        <w:rPr>
          <w:rFonts w:cs="宋体"/>
          <w:color w:val="000000"/>
          <w:kern w:val="0"/>
          <w:sz w:val="24"/>
          <w:szCs w:val="24"/>
        </w:rPr>
        <w:t>W 4,127</w:t>
      </w:r>
      <w:r w:rsidRPr="007F03A1">
        <w:rPr>
          <w:rFonts w:cs="宋体" w:hint="eastAsia"/>
          <w:color w:val="000000"/>
          <w:kern w:val="0"/>
          <w:sz w:val="24"/>
          <w:szCs w:val="24"/>
        </w:rPr>
        <w:t>）。这就是同一性的“三重性”。</w:t>
      </w:r>
      <w:r w:rsidRPr="007F03A1">
        <w:rPr>
          <w:rStyle w:val="ae"/>
          <w:rFonts w:cs="宋体"/>
          <w:color w:val="000000"/>
          <w:kern w:val="0"/>
          <w:sz w:val="24"/>
          <w:szCs w:val="24"/>
        </w:rPr>
        <w:footnoteReference w:id="70"/>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在著名的《阐述》第</w:t>
      </w:r>
      <w:r w:rsidRPr="007F03A1">
        <w:rPr>
          <w:rFonts w:cs="宋体" w:hint="eastAsia"/>
          <w:color w:val="000000"/>
          <w:kern w:val="0"/>
          <w:sz w:val="24"/>
          <w:szCs w:val="24"/>
        </w:rPr>
        <w:t>4</w:t>
      </w:r>
      <w:r w:rsidRPr="007F03A1">
        <w:rPr>
          <w:rFonts w:cs="宋体"/>
          <w:color w:val="000000"/>
          <w:kern w:val="0"/>
          <w:sz w:val="24"/>
          <w:szCs w:val="24"/>
        </w:rPr>
        <w:t>6</w:t>
      </w:r>
      <w:r w:rsidRPr="007F03A1">
        <w:rPr>
          <w:rFonts w:cs="宋体" w:hint="eastAsia"/>
          <w:color w:val="000000"/>
          <w:kern w:val="0"/>
          <w:sz w:val="24"/>
          <w:szCs w:val="24"/>
        </w:rPr>
        <w:t>条</w:t>
      </w:r>
      <w:r w:rsidR="00E04DCA">
        <w:rPr>
          <w:rFonts w:cs="宋体" w:hint="eastAsia"/>
          <w:color w:val="000000"/>
          <w:kern w:val="0"/>
          <w:sz w:val="24"/>
          <w:szCs w:val="24"/>
        </w:rPr>
        <w:t>，谢林用</w:t>
      </w:r>
      <w:r w:rsidR="00AB28C0">
        <w:rPr>
          <w:rFonts w:cs="宋体" w:hint="eastAsia"/>
          <w:color w:val="000000"/>
          <w:kern w:val="0"/>
          <w:sz w:val="24"/>
          <w:szCs w:val="24"/>
        </w:rPr>
        <w:t>磁力线</w:t>
      </w:r>
      <w:r w:rsidRPr="007F03A1">
        <w:rPr>
          <w:rFonts w:cs="宋体" w:hint="eastAsia"/>
          <w:color w:val="000000"/>
          <w:kern w:val="0"/>
          <w:sz w:val="24"/>
          <w:szCs w:val="24"/>
        </w:rPr>
        <w:t>，即所谓的“构造的直线”（</w:t>
      </w:r>
      <w:r w:rsidRPr="007F03A1">
        <w:rPr>
          <w:rFonts w:cs="宋体" w:hint="eastAsia"/>
          <w:color w:val="000000"/>
          <w:kern w:val="0"/>
          <w:sz w:val="24"/>
          <w:szCs w:val="24"/>
        </w:rPr>
        <w:t>S</w:t>
      </w:r>
      <w:r w:rsidRPr="007F03A1">
        <w:rPr>
          <w:rFonts w:cs="宋体"/>
          <w:color w:val="000000"/>
          <w:kern w:val="0"/>
          <w:sz w:val="24"/>
          <w:szCs w:val="24"/>
        </w:rPr>
        <w:t>W 4,137</w:t>
      </w:r>
      <w:r w:rsidRPr="007F03A1">
        <w:rPr>
          <w:rFonts w:cs="宋体" w:hint="eastAsia"/>
          <w:color w:val="000000"/>
          <w:kern w:val="0"/>
          <w:sz w:val="24"/>
          <w:szCs w:val="24"/>
        </w:rPr>
        <w:t>）</w:t>
      </w:r>
      <w:r w:rsidR="00E04DCA">
        <w:rPr>
          <w:rFonts w:cs="宋体" w:hint="eastAsia"/>
          <w:color w:val="000000"/>
          <w:kern w:val="0"/>
          <w:sz w:val="24"/>
          <w:szCs w:val="24"/>
        </w:rPr>
        <w:t>来表示这一结构</w:t>
      </w:r>
      <w:r w:rsidRPr="007F03A1">
        <w:rPr>
          <w:rFonts w:cs="宋体" w:hint="eastAsia"/>
          <w:color w:val="000000"/>
          <w:kern w:val="0"/>
          <w:sz w:val="24"/>
          <w:szCs w:val="24"/>
        </w:rPr>
        <w:t>：</w:t>
      </w:r>
    </w:p>
    <w:p w:rsidR="00E43E20" w:rsidRPr="007F03A1" w:rsidRDefault="00B425CA">
      <w:pPr>
        <w:spacing w:line="360" w:lineRule="auto"/>
        <w:ind w:firstLineChars="200" w:firstLine="480"/>
        <w:rPr>
          <w:rFonts w:cs="Times New Roman"/>
          <w:b/>
          <w:bCs/>
          <w:sz w:val="24"/>
          <w:szCs w:val="24"/>
          <w:vertAlign w:val="superscript"/>
        </w:rPr>
      </w:pPr>
      <w:r w:rsidRPr="007F03A1">
        <w:rPr>
          <w:rFonts w:ascii="宋体" w:hAnsi="宋体" w:hint="eastAsia"/>
          <w:sz w:val="24"/>
          <w:szCs w:val="24"/>
        </w:rPr>
        <w:t xml:space="preserve"> </w:t>
      </w:r>
      <w:r w:rsidRPr="007F03A1">
        <w:rPr>
          <w:rFonts w:ascii="宋体" w:hAnsi="宋体"/>
          <w:b/>
          <w:bCs/>
          <w:sz w:val="24"/>
          <w:szCs w:val="24"/>
        </w:rPr>
        <w:t xml:space="preserve">             </w:t>
      </w:r>
      <w:r w:rsidRPr="007F03A1">
        <w:rPr>
          <w:rFonts w:cs="Times New Roman"/>
          <w:b/>
          <w:bCs/>
          <w:sz w:val="24"/>
          <w:szCs w:val="24"/>
        </w:rPr>
        <w:t xml:space="preserve"> A</w:t>
      </w:r>
      <w:r w:rsidRPr="007F03A1">
        <w:rPr>
          <w:rFonts w:cs="Times New Roman"/>
          <w:b/>
          <w:bCs/>
          <w:sz w:val="24"/>
          <w:szCs w:val="24"/>
          <w:vertAlign w:val="superscript"/>
        </w:rPr>
        <w:t>+</w:t>
      </w:r>
      <w:r w:rsidRPr="007F03A1">
        <w:rPr>
          <w:rFonts w:cs="Times New Roman"/>
          <w:b/>
          <w:bCs/>
          <w:sz w:val="24"/>
          <w:szCs w:val="24"/>
        </w:rPr>
        <w:t xml:space="preserve"> = B</w:t>
      </w:r>
      <w:r w:rsidRPr="007F03A1">
        <w:rPr>
          <w:rFonts w:cs="Times New Roman"/>
          <w:sz w:val="24"/>
          <w:szCs w:val="24"/>
        </w:rPr>
        <w:t xml:space="preserve">                        </w:t>
      </w:r>
      <w:r w:rsidRPr="007F03A1">
        <w:rPr>
          <w:rFonts w:cs="Times New Roman"/>
          <w:b/>
          <w:bCs/>
          <w:sz w:val="24"/>
          <w:szCs w:val="24"/>
        </w:rPr>
        <w:t xml:space="preserve"> A = B</w:t>
      </w:r>
      <w:r w:rsidRPr="007F03A1">
        <w:rPr>
          <w:rFonts w:cs="Times New Roman"/>
          <w:b/>
          <w:bCs/>
          <w:sz w:val="24"/>
          <w:szCs w:val="24"/>
          <w:vertAlign w:val="superscript"/>
        </w:rPr>
        <w:t>+</w:t>
      </w:r>
    </w:p>
    <w:p w:rsidR="00E43E20" w:rsidRPr="007F03A1" w:rsidRDefault="00B425CA">
      <w:pPr>
        <w:spacing w:line="360" w:lineRule="auto"/>
        <w:rPr>
          <w:rFonts w:cs="Times New Roman"/>
          <w:b/>
          <w:bCs/>
          <w:sz w:val="24"/>
          <w:szCs w:val="24"/>
        </w:rPr>
      </w:pPr>
      <w:r w:rsidRPr="007F03A1">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1356360</wp:posOffset>
                </wp:positionH>
                <wp:positionV relativeFrom="paragraph">
                  <wp:posOffset>30480</wp:posOffset>
                </wp:positionV>
                <wp:extent cx="28041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8041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CAC37"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4pt" to="32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" strokecolor="black [3200]" strokeweight="1.5pt">
                <v:stroke joinstyle="miter"/>
              </v:line>
            </w:pict>
          </mc:Fallback>
        </mc:AlternateContent>
      </w:r>
      <w:r w:rsidRPr="007F03A1">
        <w:rPr>
          <w:rFonts w:cs="Times New Roman"/>
          <w:sz w:val="24"/>
          <w:szCs w:val="24"/>
        </w:rPr>
        <w:t xml:space="preserve">                                  </w:t>
      </w:r>
      <w:r w:rsidRPr="007F03A1">
        <w:rPr>
          <w:rFonts w:cs="Times New Roman"/>
          <w:b/>
          <w:bCs/>
          <w:sz w:val="24"/>
          <w:szCs w:val="24"/>
        </w:rPr>
        <w:t xml:space="preserve"> A = A</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磁力线对谢林非常重要，因为它展示了</w:t>
      </w:r>
      <w:r w:rsidRPr="007F03A1">
        <w:rPr>
          <w:rFonts w:cs="宋体" w:hint="eastAsia"/>
          <w:color w:val="000000"/>
          <w:kern w:val="0"/>
          <w:sz w:val="24"/>
          <w:szCs w:val="24"/>
        </w:rPr>
        <w:t>Potenz</w:t>
      </w:r>
      <w:r w:rsidRPr="007F03A1">
        <w:rPr>
          <w:rFonts w:cs="宋体" w:hint="eastAsia"/>
          <w:color w:val="000000"/>
          <w:kern w:val="0"/>
          <w:sz w:val="24"/>
          <w:szCs w:val="24"/>
        </w:rPr>
        <w:t>最重要的特性——无限重复。正如磁铁的任何部分都伴随同一磁性结构，如果我们在这条线上取任何一点，在整条线上出现的同一结构将在这一点上完全重现，“同一性被置于整条线上……整体线的结构对于每一个局部也是如此。”（</w:t>
      </w:r>
      <w:r w:rsidRPr="007F03A1">
        <w:rPr>
          <w:rFonts w:cs="宋体" w:hint="eastAsia"/>
          <w:color w:val="000000"/>
          <w:kern w:val="0"/>
          <w:sz w:val="24"/>
          <w:szCs w:val="24"/>
        </w:rPr>
        <w:t>S</w:t>
      </w:r>
      <w:r w:rsidRPr="007F03A1">
        <w:rPr>
          <w:rFonts w:cs="宋体"/>
          <w:color w:val="000000"/>
          <w:kern w:val="0"/>
          <w:sz w:val="24"/>
          <w:szCs w:val="24"/>
        </w:rPr>
        <w:t>W 4,137-8</w:t>
      </w:r>
      <w:r w:rsidRPr="007F03A1">
        <w:rPr>
          <w:rFonts w:cs="宋体" w:hint="eastAsia"/>
          <w:color w:val="000000"/>
          <w:kern w:val="0"/>
          <w:sz w:val="24"/>
          <w:szCs w:val="24"/>
        </w:rPr>
        <w:t>）因此，每一个</w:t>
      </w:r>
      <w:r w:rsidRPr="007F03A1">
        <w:rPr>
          <w:rFonts w:cs="宋体" w:hint="eastAsia"/>
          <w:color w:val="000000"/>
          <w:kern w:val="0"/>
          <w:sz w:val="24"/>
          <w:szCs w:val="24"/>
        </w:rPr>
        <w:t>Potenz</w:t>
      </w:r>
      <w:r w:rsidRPr="007F03A1">
        <w:rPr>
          <w:rFonts w:cs="宋体" w:hint="eastAsia"/>
          <w:color w:val="000000"/>
          <w:kern w:val="0"/>
          <w:sz w:val="24"/>
          <w:szCs w:val="24"/>
        </w:rPr>
        <w:t>自身都可以无限地展开为三重结构。</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值得注意的是，</w:t>
      </w:r>
      <w:r w:rsidRPr="007F03A1">
        <w:rPr>
          <w:rFonts w:cs="宋体"/>
          <w:color w:val="000000"/>
          <w:kern w:val="0"/>
          <w:sz w:val="24"/>
          <w:szCs w:val="24"/>
        </w:rPr>
        <w:t>P</w:t>
      </w:r>
      <w:r w:rsidRPr="007F03A1">
        <w:rPr>
          <w:rFonts w:cs="宋体" w:hint="eastAsia"/>
          <w:color w:val="000000"/>
          <w:kern w:val="0"/>
          <w:sz w:val="24"/>
          <w:szCs w:val="24"/>
        </w:rPr>
        <w:t>otenz</w:t>
      </w:r>
      <w:r w:rsidRPr="007F03A1">
        <w:rPr>
          <w:rFonts w:cs="宋体" w:hint="eastAsia"/>
          <w:color w:val="000000"/>
          <w:kern w:val="0"/>
          <w:sz w:val="24"/>
          <w:szCs w:val="24"/>
        </w:rPr>
        <w:t>的这种三重结构绝非所谓辩证法的雏形，二者之间是不可通约的。瓦尔特·齐默利（</w:t>
      </w:r>
      <w:r w:rsidRPr="007F03A1">
        <w:rPr>
          <w:rFonts w:cs="宋体" w:hint="eastAsia"/>
          <w:color w:val="000000"/>
          <w:kern w:val="0"/>
          <w:sz w:val="24"/>
          <w:szCs w:val="24"/>
        </w:rPr>
        <w:t>Walther</w:t>
      </w:r>
      <w:r w:rsidRPr="007F03A1">
        <w:rPr>
          <w:rFonts w:cs="宋体"/>
          <w:color w:val="000000"/>
          <w:kern w:val="0"/>
          <w:sz w:val="24"/>
          <w:szCs w:val="24"/>
        </w:rPr>
        <w:t xml:space="preserve"> Z</w:t>
      </w:r>
      <w:r w:rsidRPr="007F03A1">
        <w:rPr>
          <w:rFonts w:cs="宋体" w:hint="eastAsia"/>
          <w:color w:val="000000"/>
          <w:kern w:val="0"/>
          <w:sz w:val="24"/>
          <w:szCs w:val="24"/>
        </w:rPr>
        <w:t>immerli</w:t>
      </w:r>
      <w:r w:rsidRPr="007F03A1">
        <w:rPr>
          <w:rFonts w:cs="宋体" w:hint="eastAsia"/>
          <w:color w:val="000000"/>
          <w:kern w:val="0"/>
          <w:sz w:val="24"/>
          <w:szCs w:val="24"/>
        </w:rPr>
        <w:t>）用一篇标题为《自然哲学中的</w:t>
      </w:r>
      <w:r w:rsidRPr="007F03A1">
        <w:rPr>
          <w:rFonts w:cs="宋体" w:hint="eastAsia"/>
          <w:color w:val="000000"/>
          <w:kern w:val="0"/>
          <w:sz w:val="24"/>
          <w:szCs w:val="24"/>
        </w:rPr>
        <w:t>Potenz</w:t>
      </w:r>
      <w:r w:rsidRPr="007F03A1">
        <w:rPr>
          <w:rFonts w:cs="宋体" w:hint="eastAsia"/>
          <w:color w:val="000000"/>
          <w:kern w:val="0"/>
          <w:sz w:val="24"/>
          <w:szCs w:val="24"/>
        </w:rPr>
        <w:t>学说与逻辑学》</w:t>
      </w:r>
      <w:r w:rsidR="00377788">
        <w:rPr>
          <w:rStyle w:val="ae"/>
          <w:rFonts w:cs="宋体"/>
          <w:color w:val="000000"/>
          <w:kern w:val="0"/>
          <w:sz w:val="24"/>
          <w:szCs w:val="24"/>
        </w:rPr>
        <w:footnoteReference w:id="71"/>
      </w:r>
      <w:r w:rsidRPr="007F03A1">
        <w:rPr>
          <w:rFonts w:cs="宋体" w:hint="eastAsia"/>
          <w:color w:val="000000"/>
          <w:kern w:val="0"/>
          <w:sz w:val="24"/>
          <w:szCs w:val="24"/>
        </w:rPr>
        <w:t>（</w:t>
      </w:r>
      <w:r w:rsidRPr="007F03A1">
        <w:rPr>
          <w:rFonts w:cs="宋体" w:hint="eastAsia"/>
          <w:color w:val="000000"/>
          <w:kern w:val="0"/>
          <w:sz w:val="24"/>
          <w:szCs w:val="24"/>
        </w:rPr>
        <w:t>Potenzlehre</w:t>
      </w:r>
      <w:r w:rsidRPr="007F03A1">
        <w:rPr>
          <w:rFonts w:cs="宋体"/>
          <w:color w:val="000000"/>
          <w:kern w:val="0"/>
          <w:sz w:val="24"/>
          <w:szCs w:val="24"/>
        </w:rPr>
        <w:t xml:space="preserve"> </w:t>
      </w:r>
      <w:r w:rsidRPr="007F03A1">
        <w:rPr>
          <w:rFonts w:cs="宋体" w:hint="eastAsia"/>
          <w:color w:val="000000"/>
          <w:kern w:val="0"/>
          <w:sz w:val="24"/>
          <w:szCs w:val="24"/>
        </w:rPr>
        <w:t>versus</w:t>
      </w:r>
      <w:r w:rsidRPr="007F03A1">
        <w:rPr>
          <w:rFonts w:cs="宋体"/>
          <w:color w:val="000000"/>
          <w:kern w:val="0"/>
          <w:sz w:val="24"/>
          <w:szCs w:val="24"/>
        </w:rPr>
        <w:t xml:space="preserve"> L</w:t>
      </w:r>
      <w:r w:rsidRPr="007F03A1">
        <w:rPr>
          <w:rFonts w:cs="宋体" w:hint="eastAsia"/>
          <w:color w:val="000000"/>
          <w:kern w:val="0"/>
          <w:sz w:val="24"/>
          <w:szCs w:val="24"/>
        </w:rPr>
        <w:t>ogik</w:t>
      </w:r>
      <w:r w:rsidRPr="007F03A1">
        <w:rPr>
          <w:rFonts w:cs="宋体"/>
          <w:color w:val="000000"/>
          <w:kern w:val="0"/>
          <w:sz w:val="24"/>
          <w:szCs w:val="24"/>
        </w:rPr>
        <w:t xml:space="preserve"> </w:t>
      </w:r>
      <w:r w:rsidRPr="007F03A1">
        <w:rPr>
          <w:rFonts w:cs="宋体" w:hint="eastAsia"/>
          <w:color w:val="000000"/>
          <w:kern w:val="0"/>
          <w:sz w:val="24"/>
          <w:szCs w:val="24"/>
        </w:rPr>
        <w:t>der</w:t>
      </w:r>
      <w:r w:rsidRPr="007F03A1">
        <w:rPr>
          <w:rFonts w:cs="宋体"/>
          <w:color w:val="000000"/>
          <w:kern w:val="0"/>
          <w:sz w:val="24"/>
          <w:szCs w:val="24"/>
        </w:rPr>
        <w:t xml:space="preserve"> N</w:t>
      </w:r>
      <w:r w:rsidRPr="007F03A1">
        <w:rPr>
          <w:rFonts w:cs="宋体" w:hint="eastAsia"/>
          <w:color w:val="000000"/>
          <w:kern w:val="0"/>
          <w:sz w:val="24"/>
          <w:szCs w:val="24"/>
        </w:rPr>
        <w:t>aturphilosophie</w:t>
      </w:r>
      <w:r w:rsidRPr="007F03A1">
        <w:rPr>
          <w:rFonts w:cs="宋体" w:hint="eastAsia"/>
          <w:color w:val="000000"/>
          <w:kern w:val="0"/>
          <w:sz w:val="24"/>
          <w:szCs w:val="24"/>
        </w:rPr>
        <w:t>）复兴了德国唯心论研究中一个古老的争论：黑格尔对自然的辩证逻辑构想与谢林对自然的</w:t>
      </w:r>
      <w:r w:rsidRPr="007F03A1">
        <w:rPr>
          <w:rFonts w:cs="宋体" w:hint="eastAsia"/>
          <w:color w:val="000000"/>
          <w:kern w:val="0"/>
          <w:sz w:val="24"/>
          <w:szCs w:val="24"/>
        </w:rPr>
        <w:t>Potenz</w:t>
      </w:r>
      <w:r w:rsidRPr="007F03A1">
        <w:rPr>
          <w:rFonts w:cs="宋体" w:hint="eastAsia"/>
          <w:color w:val="000000"/>
          <w:kern w:val="0"/>
          <w:sz w:val="24"/>
          <w:szCs w:val="24"/>
        </w:rPr>
        <w:t>形而上学构想。事实上，尽管辩证法也有</w:t>
      </w:r>
      <w:r w:rsidR="00D94481">
        <w:rPr>
          <w:rFonts w:cs="宋体" w:hint="eastAsia"/>
          <w:color w:val="000000"/>
          <w:kern w:val="0"/>
          <w:sz w:val="24"/>
          <w:szCs w:val="24"/>
        </w:rPr>
        <w:t>类似</w:t>
      </w:r>
      <w:r w:rsidRPr="007F03A1">
        <w:rPr>
          <w:rFonts w:cs="宋体" w:hint="eastAsia"/>
          <w:color w:val="000000"/>
          <w:kern w:val="0"/>
          <w:sz w:val="24"/>
          <w:szCs w:val="24"/>
        </w:rPr>
        <w:t>的三重结构，但这三个要素是通过自否定（</w:t>
      </w:r>
      <w:r w:rsidRPr="007F03A1">
        <w:rPr>
          <w:rFonts w:cs="宋体" w:hint="eastAsia"/>
          <w:color w:val="000000"/>
          <w:kern w:val="0"/>
          <w:sz w:val="24"/>
          <w:szCs w:val="24"/>
        </w:rPr>
        <w:t>self-negating</w:t>
      </w:r>
      <w:r w:rsidRPr="007F03A1">
        <w:rPr>
          <w:rFonts w:cs="宋体" w:hint="eastAsia"/>
          <w:color w:val="000000"/>
          <w:kern w:val="0"/>
          <w:sz w:val="24"/>
          <w:szCs w:val="24"/>
        </w:rPr>
        <w:t>）的否定性而相继产生的，在这个过程中，一种逻辑形式内在地否定自身，从而产生了一种在质上不同的新形式。而谢林设想从</w:t>
      </w:r>
      <w:r w:rsidRPr="007F03A1">
        <w:rPr>
          <w:rFonts w:cs="宋体" w:hint="eastAsia"/>
          <w:color w:val="000000"/>
          <w:kern w:val="0"/>
          <w:sz w:val="24"/>
          <w:szCs w:val="24"/>
        </w:rPr>
        <w:t>A</w:t>
      </w:r>
      <w:r w:rsidRPr="007F03A1">
        <w:rPr>
          <w:rFonts w:cs="宋体" w:hint="eastAsia"/>
          <w:color w:val="000000"/>
          <w:kern w:val="0"/>
          <w:sz w:val="24"/>
          <w:szCs w:val="24"/>
        </w:rPr>
        <w:t>到</w:t>
      </w:r>
      <w:r w:rsidRPr="007F03A1">
        <w:rPr>
          <w:rFonts w:cs="宋体" w:hint="eastAsia"/>
          <w:color w:val="000000"/>
          <w:kern w:val="0"/>
          <w:sz w:val="24"/>
          <w:szCs w:val="24"/>
        </w:rPr>
        <w:t>A</w:t>
      </w:r>
      <w:r w:rsidRPr="007F03A1">
        <w:rPr>
          <w:rFonts w:cs="宋体"/>
          <w:color w:val="000000"/>
          <w:kern w:val="0"/>
          <w:sz w:val="24"/>
          <w:szCs w:val="24"/>
          <w:vertAlign w:val="superscript"/>
        </w:rPr>
        <w:t>2</w:t>
      </w:r>
      <w:r w:rsidRPr="007F03A1">
        <w:rPr>
          <w:rFonts w:cs="宋体" w:hint="eastAsia"/>
          <w:color w:val="000000"/>
          <w:kern w:val="0"/>
          <w:sz w:val="24"/>
          <w:szCs w:val="24"/>
        </w:rPr>
        <w:t>的发展是通过自身的重复来进行的，这一过程是非时间性的，产生的新形式也不是“非</w:t>
      </w:r>
      <w:r w:rsidRPr="007F03A1">
        <w:rPr>
          <w:rFonts w:cs="宋体"/>
          <w:color w:val="000000"/>
          <w:kern w:val="0"/>
          <w:sz w:val="24"/>
          <w:szCs w:val="24"/>
        </w:rPr>
        <w:t>A</w:t>
      </w:r>
      <w:r w:rsidRPr="007F03A1">
        <w:rPr>
          <w:rFonts w:cs="宋体" w:hint="eastAsia"/>
          <w:color w:val="000000"/>
          <w:kern w:val="0"/>
          <w:sz w:val="24"/>
          <w:szCs w:val="24"/>
        </w:rPr>
        <w:t>”，而是一种自身强化的“</w:t>
      </w:r>
      <w:r w:rsidRPr="007F03A1">
        <w:rPr>
          <w:rFonts w:cs="宋体" w:hint="eastAsia"/>
          <w:color w:val="000000"/>
          <w:kern w:val="0"/>
          <w:sz w:val="24"/>
          <w:szCs w:val="24"/>
        </w:rPr>
        <w:t>A</w:t>
      </w:r>
      <w:r w:rsidR="0002528D" w:rsidRPr="007F03A1">
        <w:rPr>
          <w:rFonts w:cs="宋体"/>
          <w:color w:val="000000"/>
          <w:kern w:val="0"/>
          <w:sz w:val="24"/>
          <w:szCs w:val="24"/>
          <w:vertAlign w:val="superscript"/>
        </w:rPr>
        <w:t>2</w:t>
      </w:r>
      <w:r w:rsidRPr="007F03A1">
        <w:rPr>
          <w:rFonts w:cs="宋体" w:hint="eastAsia"/>
          <w:color w:val="000000"/>
          <w:kern w:val="0"/>
          <w:sz w:val="24"/>
          <w:szCs w:val="24"/>
        </w:rPr>
        <w:t>”，正因如此，诸</w:t>
      </w:r>
      <w:r w:rsidRPr="007F03A1">
        <w:rPr>
          <w:rFonts w:cs="宋体" w:hint="eastAsia"/>
          <w:color w:val="000000"/>
          <w:kern w:val="0"/>
          <w:sz w:val="24"/>
          <w:szCs w:val="24"/>
        </w:rPr>
        <w:t>Potenz</w:t>
      </w:r>
      <w:r w:rsidRPr="007F03A1">
        <w:rPr>
          <w:rFonts w:cs="宋体" w:hint="eastAsia"/>
          <w:color w:val="000000"/>
          <w:kern w:val="0"/>
          <w:sz w:val="24"/>
          <w:szCs w:val="24"/>
        </w:rPr>
        <w:t>是可以共存的。换句话说，黑格尔的辩证法设想的对象之间</w:t>
      </w:r>
      <w:r w:rsidR="00B63280">
        <w:rPr>
          <w:rFonts w:cs="宋体" w:hint="eastAsia"/>
          <w:color w:val="000000"/>
          <w:kern w:val="0"/>
          <w:sz w:val="24"/>
          <w:szCs w:val="24"/>
        </w:rPr>
        <w:t>是</w:t>
      </w:r>
      <w:r w:rsidRPr="007F03A1">
        <w:rPr>
          <w:rFonts w:cs="宋体" w:hint="eastAsia"/>
          <w:color w:val="000000"/>
          <w:kern w:val="0"/>
          <w:sz w:val="24"/>
          <w:szCs w:val="24"/>
        </w:rPr>
        <w:t>对立和扬弃的关系，“统一”是</w:t>
      </w:r>
      <w:r w:rsidR="0008716D" w:rsidRPr="002C598D">
        <w:rPr>
          <w:rFonts w:cs="宋体" w:hint="eastAsia"/>
          <w:b/>
          <w:bCs/>
          <w:color w:val="000000"/>
          <w:kern w:val="0"/>
          <w:sz w:val="24"/>
          <w:szCs w:val="24"/>
        </w:rPr>
        <w:t>以</w:t>
      </w:r>
      <w:r w:rsidRPr="007F03A1">
        <w:rPr>
          <w:rFonts w:cs="宋体" w:hint="eastAsia"/>
          <w:color w:val="000000"/>
          <w:kern w:val="0"/>
          <w:sz w:val="24"/>
          <w:szCs w:val="24"/>
        </w:rPr>
        <w:t>对立和差异</w:t>
      </w:r>
      <w:r w:rsidRPr="002C598D">
        <w:rPr>
          <w:rFonts w:cs="宋体" w:hint="eastAsia"/>
          <w:b/>
          <w:bCs/>
          <w:color w:val="000000"/>
          <w:kern w:val="0"/>
          <w:sz w:val="24"/>
          <w:szCs w:val="24"/>
        </w:rPr>
        <w:t>为前提</w:t>
      </w:r>
      <w:r w:rsidRPr="007F03A1">
        <w:rPr>
          <w:rFonts w:cs="宋体" w:hint="eastAsia"/>
          <w:color w:val="000000"/>
          <w:kern w:val="0"/>
          <w:sz w:val="24"/>
          <w:szCs w:val="24"/>
        </w:rPr>
        <w:t>的，而谢林</w:t>
      </w:r>
      <w:r w:rsidRPr="007F03A1">
        <w:rPr>
          <w:rFonts w:cs="宋体" w:hint="eastAsia"/>
          <w:color w:val="000000"/>
          <w:kern w:val="0"/>
          <w:sz w:val="24"/>
          <w:szCs w:val="24"/>
        </w:rPr>
        <w:t>Potenz</w:t>
      </w:r>
      <w:r w:rsidRPr="007F03A1">
        <w:rPr>
          <w:rFonts w:cs="宋体" w:hint="eastAsia"/>
          <w:color w:val="000000"/>
          <w:kern w:val="0"/>
          <w:sz w:val="24"/>
          <w:szCs w:val="24"/>
        </w:rPr>
        <w:t>学说设想的对象之间没有对立和扬弃的关系，“同一”是对立和差异的前提。</w:t>
      </w:r>
    </w:p>
    <w:p w:rsidR="00E43E20" w:rsidRPr="00215D61" w:rsidRDefault="00B425CA" w:rsidP="00FE74F4">
      <w:pPr>
        <w:pStyle w:val="2"/>
      </w:pPr>
      <w:bookmarkStart w:id="20" w:name="_Toc38199620"/>
      <w:r w:rsidRPr="00215D61">
        <w:rPr>
          <w:rFonts w:hint="eastAsia"/>
        </w:rPr>
        <w:lastRenderedPageBreak/>
        <w:t>（二）同一性</w:t>
      </w:r>
      <w:bookmarkEnd w:id="20"/>
      <w:r w:rsidR="007E6950">
        <w:rPr>
          <w:rFonts w:hint="eastAsia"/>
        </w:rPr>
        <w:t>的“无差别”模式</w:t>
      </w:r>
    </w:p>
    <w:p w:rsidR="00CE17B3" w:rsidRDefault="00CE17B3">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除了上述埃申迈耶尔的自然哲学元素，谢林在《阐述》中还回到了本质和形式的传统，构想了</w:t>
      </w:r>
      <w:r w:rsidR="00B366CF">
        <w:rPr>
          <w:rFonts w:cs="宋体" w:hint="eastAsia"/>
          <w:color w:val="000000"/>
          <w:kern w:val="0"/>
          <w:sz w:val="24"/>
          <w:szCs w:val="24"/>
        </w:rPr>
        <w:t>三种</w:t>
      </w:r>
      <w:r>
        <w:rPr>
          <w:rFonts w:cs="宋体" w:hint="eastAsia"/>
          <w:color w:val="000000"/>
          <w:kern w:val="0"/>
          <w:sz w:val="24"/>
          <w:szCs w:val="24"/>
        </w:rPr>
        <w:t>类型的同一性：本质同一性（</w:t>
      </w:r>
      <w:r>
        <w:rPr>
          <w:rFonts w:cs="宋体" w:hint="eastAsia"/>
          <w:color w:val="000000"/>
          <w:kern w:val="0"/>
          <w:sz w:val="24"/>
          <w:szCs w:val="24"/>
        </w:rPr>
        <w:t>essential</w:t>
      </w:r>
      <w:r>
        <w:rPr>
          <w:rFonts w:cs="宋体"/>
          <w:color w:val="000000"/>
          <w:kern w:val="0"/>
          <w:sz w:val="24"/>
          <w:szCs w:val="24"/>
        </w:rPr>
        <w:t xml:space="preserve"> </w:t>
      </w:r>
      <w:r>
        <w:rPr>
          <w:rFonts w:cs="宋体" w:hint="eastAsia"/>
          <w:color w:val="000000"/>
          <w:kern w:val="0"/>
          <w:sz w:val="24"/>
          <w:szCs w:val="24"/>
        </w:rPr>
        <w:t>identity</w:t>
      </w:r>
      <w:r>
        <w:rPr>
          <w:rFonts w:cs="宋体" w:hint="eastAsia"/>
          <w:color w:val="000000"/>
          <w:kern w:val="0"/>
          <w:sz w:val="24"/>
          <w:szCs w:val="24"/>
        </w:rPr>
        <w:t>）</w:t>
      </w:r>
      <w:r w:rsidR="00B366CF">
        <w:rPr>
          <w:rFonts w:cs="宋体" w:hint="eastAsia"/>
          <w:color w:val="000000"/>
          <w:kern w:val="0"/>
          <w:sz w:val="24"/>
          <w:szCs w:val="24"/>
        </w:rPr>
        <w:t>、</w:t>
      </w:r>
      <w:r>
        <w:rPr>
          <w:rFonts w:cs="宋体" w:hint="eastAsia"/>
          <w:color w:val="000000"/>
          <w:kern w:val="0"/>
          <w:sz w:val="24"/>
          <w:szCs w:val="24"/>
        </w:rPr>
        <w:t>形式同一性（</w:t>
      </w:r>
      <w:r>
        <w:rPr>
          <w:rFonts w:cs="宋体" w:hint="eastAsia"/>
          <w:color w:val="000000"/>
          <w:kern w:val="0"/>
          <w:sz w:val="24"/>
          <w:szCs w:val="24"/>
        </w:rPr>
        <w:t>formal</w:t>
      </w:r>
      <w:r>
        <w:rPr>
          <w:rFonts w:cs="宋体"/>
          <w:color w:val="000000"/>
          <w:kern w:val="0"/>
          <w:sz w:val="24"/>
          <w:szCs w:val="24"/>
        </w:rPr>
        <w:t xml:space="preserve"> </w:t>
      </w:r>
      <w:r>
        <w:rPr>
          <w:rFonts w:cs="宋体" w:hint="eastAsia"/>
          <w:color w:val="000000"/>
          <w:kern w:val="0"/>
          <w:sz w:val="24"/>
          <w:szCs w:val="24"/>
        </w:rPr>
        <w:t>identity</w:t>
      </w:r>
      <w:r>
        <w:rPr>
          <w:rFonts w:cs="宋体" w:hint="eastAsia"/>
          <w:color w:val="000000"/>
          <w:kern w:val="0"/>
          <w:sz w:val="24"/>
          <w:szCs w:val="24"/>
        </w:rPr>
        <w:t>）</w:t>
      </w:r>
      <w:r w:rsidR="00B366CF">
        <w:rPr>
          <w:rFonts w:cs="宋体" w:hint="eastAsia"/>
          <w:color w:val="000000"/>
          <w:kern w:val="0"/>
          <w:sz w:val="24"/>
          <w:szCs w:val="24"/>
        </w:rPr>
        <w:t>以及限定同一性（</w:t>
      </w:r>
      <w:r w:rsidR="00B366CF">
        <w:rPr>
          <w:rFonts w:cs="宋体" w:hint="eastAsia"/>
          <w:color w:val="000000"/>
          <w:kern w:val="0"/>
          <w:sz w:val="24"/>
          <w:szCs w:val="24"/>
        </w:rPr>
        <w:t>determinate</w:t>
      </w:r>
      <w:r w:rsidR="00B366CF">
        <w:rPr>
          <w:rFonts w:cs="宋体"/>
          <w:color w:val="000000"/>
          <w:kern w:val="0"/>
          <w:sz w:val="24"/>
          <w:szCs w:val="24"/>
        </w:rPr>
        <w:t xml:space="preserve"> </w:t>
      </w:r>
      <w:r w:rsidR="00B366CF">
        <w:rPr>
          <w:rFonts w:cs="宋体" w:hint="eastAsia"/>
          <w:color w:val="000000"/>
          <w:kern w:val="0"/>
          <w:sz w:val="24"/>
          <w:szCs w:val="24"/>
        </w:rPr>
        <w:t>identity</w:t>
      </w:r>
      <w:r w:rsidR="00B366CF">
        <w:rPr>
          <w:rFonts w:cs="宋体" w:hint="eastAsia"/>
          <w:color w:val="000000"/>
          <w:kern w:val="0"/>
          <w:sz w:val="24"/>
          <w:szCs w:val="24"/>
        </w:rPr>
        <w:t>）</w:t>
      </w:r>
      <w:r>
        <w:rPr>
          <w:rFonts w:cs="宋体" w:hint="eastAsia"/>
          <w:color w:val="000000"/>
          <w:kern w:val="0"/>
          <w:sz w:val="24"/>
          <w:szCs w:val="24"/>
        </w:rPr>
        <w:t>。</w:t>
      </w:r>
    </w:p>
    <w:p w:rsidR="00CE17B3" w:rsidRPr="00CE17B3" w:rsidRDefault="00CE17B3">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1</w:t>
      </w:r>
      <w:r>
        <w:rPr>
          <w:rFonts w:cs="宋体" w:hint="eastAsia"/>
          <w:color w:val="000000"/>
          <w:kern w:val="0"/>
          <w:sz w:val="24"/>
          <w:szCs w:val="24"/>
        </w:rPr>
        <w:t>）本质同一性</w:t>
      </w:r>
    </w:p>
    <w:p w:rsidR="009C13D5" w:rsidRDefault="00CE17B3" w:rsidP="00B366C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如果以</w:t>
      </w:r>
      <w:r>
        <w:rPr>
          <w:rFonts w:cs="宋体" w:hint="eastAsia"/>
          <w:color w:val="000000"/>
          <w:kern w:val="0"/>
          <w:sz w:val="24"/>
          <w:szCs w:val="24"/>
        </w:rPr>
        <w:t>A</w:t>
      </w:r>
      <w:r>
        <w:rPr>
          <w:rFonts w:cs="宋体"/>
          <w:color w:val="000000"/>
          <w:kern w:val="0"/>
          <w:sz w:val="24"/>
          <w:szCs w:val="24"/>
        </w:rPr>
        <w:t>=A</w:t>
      </w:r>
      <w:r>
        <w:rPr>
          <w:rFonts w:cs="宋体" w:hint="eastAsia"/>
          <w:color w:val="000000"/>
          <w:kern w:val="0"/>
          <w:sz w:val="24"/>
          <w:szCs w:val="24"/>
        </w:rPr>
        <w:t>来表述同一性法则，那么本质就对应于符号“</w:t>
      </w:r>
      <w:r>
        <w:rPr>
          <w:rFonts w:cs="宋体" w:hint="eastAsia"/>
          <w:color w:val="000000"/>
          <w:kern w:val="0"/>
          <w:sz w:val="24"/>
          <w:szCs w:val="24"/>
        </w:rPr>
        <w:t>=</w:t>
      </w:r>
      <w:r>
        <w:rPr>
          <w:rFonts w:cs="宋体" w:hint="eastAsia"/>
          <w:color w:val="000000"/>
          <w:kern w:val="0"/>
          <w:sz w:val="24"/>
          <w:szCs w:val="24"/>
        </w:rPr>
        <w:t>”，作为主词和谓词的“</w:t>
      </w:r>
      <w:r>
        <w:rPr>
          <w:rFonts w:cs="宋体" w:hint="eastAsia"/>
          <w:color w:val="000000"/>
          <w:kern w:val="0"/>
          <w:sz w:val="24"/>
          <w:szCs w:val="24"/>
        </w:rPr>
        <w:t>A</w:t>
      </w:r>
      <w:r>
        <w:rPr>
          <w:rFonts w:cs="宋体" w:hint="eastAsia"/>
          <w:color w:val="000000"/>
          <w:kern w:val="0"/>
          <w:sz w:val="24"/>
          <w:szCs w:val="24"/>
        </w:rPr>
        <w:t>”则是非本质的。因此，同一性法则不应被理解为以综合的方式，将两个不同的元素（即作为主词的“</w:t>
      </w:r>
      <w:r>
        <w:rPr>
          <w:rFonts w:cs="宋体" w:hint="eastAsia"/>
          <w:color w:val="000000"/>
          <w:kern w:val="0"/>
          <w:sz w:val="24"/>
          <w:szCs w:val="24"/>
        </w:rPr>
        <w:t>A</w:t>
      </w:r>
      <w:r>
        <w:rPr>
          <w:rFonts w:cs="宋体" w:hint="eastAsia"/>
          <w:color w:val="000000"/>
          <w:kern w:val="0"/>
          <w:sz w:val="24"/>
          <w:szCs w:val="24"/>
        </w:rPr>
        <w:t>”和作为谓词的“</w:t>
      </w:r>
      <w:r>
        <w:rPr>
          <w:rFonts w:cs="宋体" w:hint="eastAsia"/>
          <w:color w:val="000000"/>
          <w:kern w:val="0"/>
          <w:sz w:val="24"/>
          <w:szCs w:val="24"/>
        </w:rPr>
        <w:t>A</w:t>
      </w:r>
      <w:r>
        <w:rPr>
          <w:rFonts w:cs="宋体" w:hint="eastAsia"/>
          <w:color w:val="000000"/>
          <w:kern w:val="0"/>
          <w:sz w:val="24"/>
          <w:szCs w:val="24"/>
        </w:rPr>
        <w:t>”）结合起来并使之同一，甚至不应被理解为同一反复或者重复。只有符号“</w:t>
      </w:r>
      <w:r>
        <w:rPr>
          <w:rFonts w:cs="宋体" w:hint="eastAsia"/>
          <w:color w:val="000000"/>
          <w:kern w:val="0"/>
          <w:sz w:val="24"/>
          <w:szCs w:val="24"/>
        </w:rPr>
        <w:t>=</w:t>
      </w:r>
      <w:r>
        <w:rPr>
          <w:rFonts w:cs="宋体" w:hint="eastAsia"/>
          <w:color w:val="000000"/>
          <w:kern w:val="0"/>
          <w:sz w:val="24"/>
          <w:szCs w:val="24"/>
        </w:rPr>
        <w:t>”表示了“绝对”的本质。</w:t>
      </w:r>
      <w:r w:rsidR="009C13D5">
        <w:rPr>
          <w:rFonts w:cs="宋体" w:hint="eastAsia"/>
          <w:color w:val="000000"/>
          <w:kern w:val="0"/>
          <w:sz w:val="24"/>
          <w:szCs w:val="24"/>
        </w:rPr>
        <w:t>谢林写道：“命题</w:t>
      </w:r>
      <w:r w:rsidR="009C13D5">
        <w:rPr>
          <w:rFonts w:cs="宋体" w:hint="eastAsia"/>
          <w:color w:val="000000"/>
          <w:kern w:val="0"/>
          <w:sz w:val="24"/>
          <w:szCs w:val="24"/>
        </w:rPr>
        <w:t>A</w:t>
      </w:r>
      <w:r w:rsidR="009C13D5">
        <w:rPr>
          <w:rFonts w:cs="宋体"/>
          <w:color w:val="000000"/>
          <w:kern w:val="0"/>
          <w:sz w:val="24"/>
          <w:szCs w:val="24"/>
        </w:rPr>
        <w:t>=A</w:t>
      </w:r>
      <w:r w:rsidR="009C13D5">
        <w:rPr>
          <w:rFonts w:cs="宋体" w:hint="eastAsia"/>
          <w:color w:val="000000"/>
          <w:kern w:val="0"/>
          <w:sz w:val="24"/>
          <w:szCs w:val="24"/>
        </w:rPr>
        <w:t>，表达的既不是</w:t>
      </w:r>
      <w:r w:rsidR="009C13D5">
        <w:rPr>
          <w:rFonts w:cs="宋体" w:hint="eastAsia"/>
          <w:color w:val="000000"/>
          <w:kern w:val="0"/>
          <w:sz w:val="24"/>
          <w:szCs w:val="24"/>
        </w:rPr>
        <w:t>A</w:t>
      </w:r>
      <w:r w:rsidR="009C13D5">
        <w:rPr>
          <w:rFonts w:cs="宋体" w:hint="eastAsia"/>
          <w:color w:val="000000"/>
          <w:kern w:val="0"/>
          <w:sz w:val="24"/>
          <w:szCs w:val="24"/>
        </w:rPr>
        <w:t>本身的存在，也不是其作为主词或谓词。相反，通过这一命题所</w:t>
      </w:r>
      <w:r w:rsidR="00130E1F">
        <w:rPr>
          <w:rFonts w:cs="宋体" w:hint="eastAsia"/>
          <w:color w:val="000000"/>
          <w:kern w:val="0"/>
          <w:sz w:val="24"/>
          <w:szCs w:val="24"/>
        </w:rPr>
        <w:t>设定</w:t>
      </w:r>
      <w:r w:rsidR="009C13D5">
        <w:rPr>
          <w:rFonts w:cs="宋体" w:hint="eastAsia"/>
          <w:color w:val="000000"/>
          <w:kern w:val="0"/>
          <w:sz w:val="24"/>
          <w:szCs w:val="24"/>
        </w:rPr>
        <w:t>的唯一存在</w:t>
      </w:r>
      <w:r w:rsidR="00130E1F">
        <w:rPr>
          <w:rFonts w:cs="宋体" w:hint="eastAsia"/>
          <w:color w:val="000000"/>
          <w:kern w:val="0"/>
          <w:sz w:val="24"/>
          <w:szCs w:val="24"/>
        </w:rPr>
        <w:t>就是同一性自身</w:t>
      </w:r>
      <w:r w:rsidR="00B366CF">
        <w:rPr>
          <w:rFonts w:cs="宋体" w:hint="eastAsia"/>
          <w:color w:val="000000"/>
          <w:kern w:val="0"/>
          <w:sz w:val="24"/>
          <w:szCs w:val="24"/>
        </w:rPr>
        <w:t>。</w:t>
      </w:r>
      <w:r w:rsidR="009C13D5">
        <w:rPr>
          <w:rFonts w:cs="宋体" w:hint="eastAsia"/>
          <w:color w:val="000000"/>
          <w:kern w:val="0"/>
          <w:sz w:val="24"/>
          <w:szCs w:val="24"/>
        </w:rPr>
        <w:t>”</w:t>
      </w:r>
      <w:r w:rsidR="00130E1F">
        <w:rPr>
          <w:rFonts w:cs="宋体" w:hint="eastAsia"/>
          <w:color w:val="000000"/>
          <w:kern w:val="0"/>
          <w:sz w:val="24"/>
          <w:szCs w:val="24"/>
        </w:rPr>
        <w:t>（</w:t>
      </w:r>
      <w:r w:rsidR="00130E1F">
        <w:rPr>
          <w:rFonts w:cs="宋体" w:hint="eastAsia"/>
          <w:color w:val="000000"/>
          <w:kern w:val="0"/>
          <w:sz w:val="24"/>
          <w:szCs w:val="24"/>
        </w:rPr>
        <w:t>S</w:t>
      </w:r>
      <w:r w:rsidR="00130E1F">
        <w:rPr>
          <w:rFonts w:cs="宋体"/>
          <w:color w:val="000000"/>
          <w:kern w:val="0"/>
          <w:sz w:val="24"/>
          <w:szCs w:val="24"/>
        </w:rPr>
        <w:t>W 4,117</w:t>
      </w:r>
      <w:r w:rsidR="00130E1F">
        <w:rPr>
          <w:rFonts w:cs="宋体" w:hint="eastAsia"/>
          <w:color w:val="000000"/>
          <w:kern w:val="0"/>
          <w:sz w:val="24"/>
          <w:szCs w:val="24"/>
        </w:rPr>
        <w:t>）</w:t>
      </w:r>
    </w:p>
    <w:p w:rsidR="00130E1F" w:rsidRDefault="00130E1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2</w:t>
      </w:r>
      <w:r>
        <w:rPr>
          <w:rFonts w:cs="宋体" w:hint="eastAsia"/>
          <w:color w:val="000000"/>
          <w:kern w:val="0"/>
          <w:sz w:val="24"/>
          <w:szCs w:val="24"/>
        </w:rPr>
        <w:t>）形式同一性</w:t>
      </w:r>
    </w:p>
    <w:p w:rsidR="00130E1F" w:rsidRDefault="00130E1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当然，“同一性”体系的基本</w:t>
      </w:r>
      <w:r w:rsidR="00396AC3">
        <w:rPr>
          <w:rFonts w:cs="宋体" w:hint="eastAsia"/>
          <w:color w:val="000000"/>
          <w:kern w:val="0"/>
          <w:sz w:val="24"/>
          <w:szCs w:val="24"/>
        </w:rPr>
        <w:t>前提</w:t>
      </w:r>
      <w:r>
        <w:rPr>
          <w:rFonts w:cs="宋体" w:hint="eastAsia"/>
          <w:color w:val="000000"/>
          <w:kern w:val="0"/>
          <w:sz w:val="24"/>
          <w:szCs w:val="24"/>
        </w:rPr>
        <w:t>就</w:t>
      </w:r>
      <w:r w:rsidR="00396AC3">
        <w:rPr>
          <w:rFonts w:cs="宋体" w:hint="eastAsia"/>
          <w:color w:val="000000"/>
          <w:kern w:val="0"/>
          <w:sz w:val="24"/>
          <w:szCs w:val="24"/>
        </w:rPr>
        <w:t>是，本质不能脱离形式而存在，形式同样不能脱离本质而存在。因此，虽然哲学家能够将二者孤立起来讨论，但这只是一种人</w:t>
      </w:r>
      <w:r w:rsidR="00B22F9B">
        <w:rPr>
          <w:rFonts w:cs="宋体" w:hint="eastAsia"/>
          <w:color w:val="000000"/>
          <w:kern w:val="0"/>
          <w:sz w:val="24"/>
          <w:szCs w:val="24"/>
        </w:rPr>
        <w:t>为</w:t>
      </w:r>
      <w:r w:rsidR="00396AC3">
        <w:rPr>
          <w:rFonts w:cs="宋体" w:hint="eastAsia"/>
          <w:color w:val="000000"/>
          <w:kern w:val="0"/>
          <w:sz w:val="24"/>
          <w:szCs w:val="24"/>
        </w:rPr>
        <w:t>操作，实际上，二者是绝对不可分离的</w:t>
      </w:r>
      <w:r w:rsidR="00CB6827">
        <w:rPr>
          <w:rFonts w:cs="宋体" w:hint="eastAsia"/>
          <w:color w:val="000000"/>
          <w:kern w:val="0"/>
          <w:sz w:val="24"/>
          <w:szCs w:val="24"/>
        </w:rPr>
        <w:t>：</w:t>
      </w:r>
      <w:r w:rsidR="00396AC3">
        <w:rPr>
          <w:rFonts w:cs="宋体" w:hint="eastAsia"/>
          <w:color w:val="000000"/>
          <w:kern w:val="0"/>
          <w:sz w:val="24"/>
          <w:szCs w:val="24"/>
        </w:rPr>
        <w:t>本质总是被形式化。</w:t>
      </w:r>
    </w:p>
    <w:p w:rsidR="00396AC3" w:rsidRDefault="00396AC3">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因此，绝对不是作为纯粹的本质（即不仅仅是作为“</w:t>
      </w:r>
      <w:r>
        <w:rPr>
          <w:rFonts w:cs="宋体" w:hint="eastAsia"/>
          <w:color w:val="000000"/>
          <w:kern w:val="0"/>
          <w:sz w:val="24"/>
          <w:szCs w:val="24"/>
        </w:rPr>
        <w:t>=</w:t>
      </w:r>
      <w:r>
        <w:rPr>
          <w:rFonts w:cs="宋体" w:hint="eastAsia"/>
          <w:color w:val="000000"/>
          <w:kern w:val="0"/>
          <w:sz w:val="24"/>
          <w:szCs w:val="24"/>
        </w:rPr>
        <w:t>”）而存在，同时也是作为形式（</w:t>
      </w:r>
      <w:r>
        <w:rPr>
          <w:rFonts w:cs="宋体" w:hint="eastAsia"/>
          <w:color w:val="000000"/>
          <w:kern w:val="0"/>
          <w:sz w:val="24"/>
          <w:szCs w:val="24"/>
        </w:rPr>
        <w:t>A</w:t>
      </w:r>
      <w:r>
        <w:rPr>
          <w:rFonts w:cs="宋体"/>
          <w:color w:val="000000"/>
          <w:kern w:val="0"/>
          <w:sz w:val="24"/>
          <w:szCs w:val="24"/>
        </w:rPr>
        <w:t>=A</w:t>
      </w:r>
      <w:r>
        <w:rPr>
          <w:rFonts w:cs="宋体" w:hint="eastAsia"/>
          <w:color w:val="000000"/>
          <w:kern w:val="0"/>
          <w:sz w:val="24"/>
          <w:szCs w:val="24"/>
        </w:rPr>
        <w:t>）而存在。简而言之，“</w:t>
      </w:r>
      <w:r>
        <w:rPr>
          <w:rFonts w:cs="宋体" w:hint="eastAsia"/>
          <w:color w:val="000000"/>
          <w:kern w:val="0"/>
          <w:sz w:val="24"/>
          <w:szCs w:val="24"/>
        </w:rPr>
        <w:t>=</w:t>
      </w:r>
      <w:r>
        <w:rPr>
          <w:rFonts w:cs="宋体" w:hint="eastAsia"/>
          <w:color w:val="000000"/>
          <w:kern w:val="0"/>
          <w:sz w:val="24"/>
          <w:szCs w:val="24"/>
        </w:rPr>
        <w:t>”必须以“</w:t>
      </w:r>
      <w:r>
        <w:rPr>
          <w:rFonts w:cs="宋体" w:hint="eastAsia"/>
          <w:color w:val="000000"/>
          <w:kern w:val="0"/>
          <w:sz w:val="24"/>
          <w:szCs w:val="24"/>
        </w:rPr>
        <w:t>A</w:t>
      </w:r>
      <w:r>
        <w:rPr>
          <w:rFonts w:cs="宋体"/>
          <w:color w:val="000000"/>
          <w:kern w:val="0"/>
          <w:sz w:val="24"/>
          <w:szCs w:val="24"/>
        </w:rPr>
        <w:t>=A</w:t>
      </w:r>
      <w:r>
        <w:rPr>
          <w:rFonts w:cs="宋体" w:hint="eastAsia"/>
          <w:color w:val="000000"/>
          <w:kern w:val="0"/>
          <w:sz w:val="24"/>
          <w:szCs w:val="24"/>
        </w:rPr>
        <w:t>”的形式存在。在此重要的是，“</w:t>
      </w:r>
      <w:r>
        <w:rPr>
          <w:rFonts w:cs="宋体" w:hint="eastAsia"/>
          <w:color w:val="000000"/>
          <w:kern w:val="0"/>
          <w:sz w:val="24"/>
          <w:szCs w:val="24"/>
        </w:rPr>
        <w:t>A</w:t>
      </w:r>
      <w:r>
        <w:rPr>
          <w:rFonts w:cs="宋体"/>
          <w:color w:val="000000"/>
          <w:kern w:val="0"/>
          <w:sz w:val="24"/>
          <w:szCs w:val="24"/>
        </w:rPr>
        <w:t>=A</w:t>
      </w:r>
      <w:r>
        <w:rPr>
          <w:rFonts w:cs="宋体" w:hint="eastAsia"/>
          <w:color w:val="000000"/>
          <w:kern w:val="0"/>
          <w:sz w:val="24"/>
          <w:szCs w:val="24"/>
        </w:rPr>
        <w:t>”所表达的与“</w:t>
      </w:r>
      <w:r>
        <w:rPr>
          <w:rFonts w:cs="宋体" w:hint="eastAsia"/>
          <w:color w:val="000000"/>
          <w:kern w:val="0"/>
          <w:sz w:val="24"/>
          <w:szCs w:val="24"/>
        </w:rPr>
        <w:t>=</w:t>
      </w:r>
      <w:r>
        <w:rPr>
          <w:rFonts w:cs="宋体" w:hint="eastAsia"/>
          <w:color w:val="000000"/>
          <w:kern w:val="0"/>
          <w:sz w:val="24"/>
          <w:szCs w:val="24"/>
        </w:rPr>
        <w:t>”完全相同，绝对的本质和形式</w:t>
      </w:r>
      <w:r w:rsidR="002076B3">
        <w:rPr>
          <w:rFonts w:cs="宋体" w:hint="eastAsia"/>
          <w:color w:val="000000"/>
          <w:kern w:val="0"/>
          <w:sz w:val="24"/>
          <w:szCs w:val="24"/>
        </w:rPr>
        <w:t>都是同一性的显现</w:t>
      </w:r>
      <w:r w:rsidR="00B366CF">
        <w:rPr>
          <w:rFonts w:cs="宋体" w:hint="eastAsia"/>
          <w:color w:val="000000"/>
          <w:kern w:val="0"/>
          <w:sz w:val="24"/>
          <w:szCs w:val="24"/>
        </w:rPr>
        <w:t>。</w:t>
      </w:r>
    </w:p>
    <w:p w:rsidR="00B366CF" w:rsidRDefault="00B366C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3</w:t>
      </w:r>
      <w:r>
        <w:rPr>
          <w:rFonts w:cs="宋体" w:hint="eastAsia"/>
          <w:color w:val="000000"/>
          <w:kern w:val="0"/>
          <w:sz w:val="24"/>
          <w:szCs w:val="24"/>
        </w:rPr>
        <w:t>）限定同一性</w:t>
      </w:r>
    </w:p>
    <w:p w:rsidR="00B366CF" w:rsidRDefault="00B366CF">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由于</w:t>
      </w:r>
      <w:r>
        <w:rPr>
          <w:rFonts w:cs="宋体" w:hint="eastAsia"/>
          <w:color w:val="000000"/>
          <w:kern w:val="0"/>
          <w:sz w:val="24"/>
          <w:szCs w:val="24"/>
        </w:rPr>
        <w:t>A</w:t>
      </w:r>
      <w:r>
        <w:rPr>
          <w:rFonts w:cs="宋体"/>
          <w:color w:val="000000"/>
          <w:kern w:val="0"/>
          <w:sz w:val="24"/>
          <w:szCs w:val="24"/>
        </w:rPr>
        <w:t>=A</w:t>
      </w:r>
      <w:r>
        <w:rPr>
          <w:rFonts w:cs="宋体" w:hint="eastAsia"/>
          <w:color w:val="000000"/>
          <w:kern w:val="0"/>
          <w:sz w:val="24"/>
          <w:szCs w:val="24"/>
        </w:rPr>
        <w:t>不仅是“同一性”的法则或者形式，同时也是一切存在物的终极法则，因此，一切存在物都通过这个形式被设定存在（</w:t>
      </w:r>
      <w:r>
        <w:rPr>
          <w:rFonts w:cs="宋体" w:hint="eastAsia"/>
          <w:color w:val="000000"/>
          <w:kern w:val="0"/>
          <w:sz w:val="24"/>
          <w:szCs w:val="24"/>
        </w:rPr>
        <w:t>posited</w:t>
      </w:r>
      <w:r>
        <w:rPr>
          <w:rFonts w:cs="宋体"/>
          <w:color w:val="000000"/>
          <w:kern w:val="0"/>
          <w:sz w:val="24"/>
          <w:szCs w:val="24"/>
        </w:rPr>
        <w:t xml:space="preserve"> </w:t>
      </w:r>
      <w:r>
        <w:rPr>
          <w:rFonts w:cs="宋体" w:hint="eastAsia"/>
          <w:color w:val="000000"/>
          <w:kern w:val="0"/>
          <w:sz w:val="24"/>
          <w:szCs w:val="24"/>
        </w:rPr>
        <w:t>through</w:t>
      </w:r>
      <w:r>
        <w:rPr>
          <w:rFonts w:cs="宋体" w:hint="eastAsia"/>
          <w:color w:val="000000"/>
          <w:kern w:val="0"/>
          <w:sz w:val="24"/>
          <w:szCs w:val="24"/>
        </w:rPr>
        <w:t>）。</w:t>
      </w:r>
    </w:p>
    <w:p w:rsidR="00206242" w:rsidRPr="00206242" w:rsidRDefault="00B366CF" w:rsidP="000409B4">
      <w:pPr>
        <w:widowControl/>
        <w:spacing w:line="360" w:lineRule="auto"/>
        <w:ind w:firstLineChars="200" w:firstLine="480"/>
        <w:jc w:val="left"/>
        <w:rPr>
          <w:rFonts w:cs="宋体"/>
          <w:color w:val="000000"/>
          <w:kern w:val="0"/>
          <w:sz w:val="24"/>
          <w:szCs w:val="24"/>
        </w:rPr>
      </w:pPr>
      <w:r>
        <w:rPr>
          <w:rFonts w:cs="宋体" w:hint="eastAsia"/>
          <w:color w:val="000000"/>
          <w:kern w:val="0"/>
          <w:sz w:val="24"/>
          <w:szCs w:val="24"/>
        </w:rPr>
        <w:t>由此，谢林得到了著名的“同一性的同一性”（</w:t>
      </w:r>
      <w:r>
        <w:rPr>
          <w:rFonts w:cs="宋体" w:hint="eastAsia"/>
          <w:color w:val="000000"/>
          <w:kern w:val="0"/>
          <w:sz w:val="24"/>
          <w:szCs w:val="24"/>
        </w:rPr>
        <w:t>the</w:t>
      </w:r>
      <w:r>
        <w:rPr>
          <w:rFonts w:cs="宋体"/>
          <w:color w:val="000000"/>
          <w:kern w:val="0"/>
          <w:sz w:val="24"/>
          <w:szCs w:val="24"/>
        </w:rPr>
        <w:t xml:space="preserve"> </w:t>
      </w:r>
      <w:r>
        <w:rPr>
          <w:rFonts w:cs="宋体" w:hint="eastAsia"/>
          <w:color w:val="000000"/>
          <w:kern w:val="0"/>
          <w:sz w:val="24"/>
          <w:szCs w:val="24"/>
        </w:rPr>
        <w:t>identity</w:t>
      </w:r>
      <w:r>
        <w:rPr>
          <w:rFonts w:cs="宋体"/>
          <w:color w:val="000000"/>
          <w:kern w:val="0"/>
          <w:sz w:val="24"/>
          <w:szCs w:val="24"/>
        </w:rPr>
        <w:t xml:space="preserve"> </w:t>
      </w:r>
      <w:r>
        <w:rPr>
          <w:rFonts w:cs="宋体" w:hint="eastAsia"/>
          <w:color w:val="000000"/>
          <w:kern w:val="0"/>
          <w:sz w:val="24"/>
          <w:szCs w:val="24"/>
        </w:rPr>
        <w:t>of</w:t>
      </w:r>
      <w:r>
        <w:rPr>
          <w:rFonts w:cs="宋体"/>
          <w:color w:val="000000"/>
          <w:kern w:val="0"/>
          <w:sz w:val="24"/>
          <w:szCs w:val="24"/>
        </w:rPr>
        <w:t xml:space="preserve"> </w:t>
      </w:r>
      <w:r>
        <w:rPr>
          <w:rFonts w:cs="宋体" w:hint="eastAsia"/>
          <w:color w:val="000000"/>
          <w:kern w:val="0"/>
          <w:sz w:val="24"/>
          <w:szCs w:val="24"/>
        </w:rPr>
        <w:t>identity</w:t>
      </w:r>
      <w:r>
        <w:rPr>
          <w:rFonts w:cs="宋体" w:hint="eastAsia"/>
          <w:color w:val="000000"/>
          <w:kern w:val="0"/>
          <w:sz w:val="24"/>
          <w:szCs w:val="24"/>
        </w:rPr>
        <w:t>）（</w:t>
      </w:r>
      <w:r>
        <w:rPr>
          <w:rFonts w:cs="宋体" w:hint="eastAsia"/>
          <w:color w:val="000000"/>
          <w:kern w:val="0"/>
          <w:sz w:val="24"/>
          <w:szCs w:val="24"/>
        </w:rPr>
        <w:t>S</w:t>
      </w:r>
      <w:r>
        <w:rPr>
          <w:rFonts w:cs="宋体"/>
          <w:color w:val="000000"/>
          <w:kern w:val="0"/>
          <w:sz w:val="24"/>
          <w:szCs w:val="24"/>
        </w:rPr>
        <w:t>W 4,121</w:t>
      </w:r>
      <w:r>
        <w:rPr>
          <w:rFonts w:cs="宋体" w:hint="eastAsia"/>
          <w:color w:val="000000"/>
          <w:kern w:val="0"/>
          <w:sz w:val="24"/>
          <w:szCs w:val="24"/>
        </w:rPr>
        <w:t>）。展开地说，“同一性”（本质）被设定，通过“同一性”（形式），作为“同一性”（限定）</w:t>
      </w:r>
      <w:r w:rsidR="00206242">
        <w:rPr>
          <w:rFonts w:cs="宋体" w:hint="eastAsia"/>
          <w:color w:val="000000"/>
          <w:kern w:val="0"/>
          <w:sz w:val="24"/>
          <w:szCs w:val="24"/>
        </w:rPr>
        <w:t>。</w:t>
      </w:r>
      <w:r w:rsidR="00206242" w:rsidRPr="007F03A1">
        <w:rPr>
          <w:rFonts w:cs="宋体" w:hint="eastAsia"/>
          <w:color w:val="000000"/>
          <w:kern w:val="0"/>
          <w:sz w:val="24"/>
          <w:szCs w:val="24"/>
        </w:rPr>
        <w:t>不诉诸否定性范畴，就无法从根本上定性地区分各种存在形式，质最终被归结为量。这正是同一性哲学的</w:t>
      </w:r>
      <w:r w:rsidR="00206242">
        <w:rPr>
          <w:rFonts w:cs="宋体" w:hint="eastAsia"/>
          <w:color w:val="000000"/>
          <w:kern w:val="0"/>
          <w:sz w:val="24"/>
          <w:szCs w:val="24"/>
        </w:rPr>
        <w:t>“无差别模式”</w:t>
      </w:r>
      <w:r w:rsidR="00206242" w:rsidRPr="007F03A1">
        <w:rPr>
          <w:rFonts w:cs="宋体" w:hint="eastAsia"/>
          <w:color w:val="000000"/>
          <w:kern w:val="0"/>
          <w:sz w:val="24"/>
          <w:szCs w:val="24"/>
        </w:rPr>
        <w:t>：否定、质的差异和对立消失不见，因为一切存在者都是同一性</w:t>
      </w:r>
      <w:r w:rsidR="00206242">
        <w:rPr>
          <w:rFonts w:cs="宋体" w:hint="eastAsia"/>
          <w:color w:val="000000"/>
          <w:kern w:val="0"/>
          <w:sz w:val="24"/>
          <w:szCs w:val="24"/>
        </w:rPr>
        <w:t>在不同</w:t>
      </w:r>
      <w:r w:rsidR="00206242">
        <w:rPr>
          <w:rFonts w:cs="宋体" w:hint="eastAsia"/>
          <w:color w:val="000000"/>
          <w:kern w:val="0"/>
          <w:sz w:val="24"/>
          <w:szCs w:val="24"/>
        </w:rPr>
        <w:t>Potenz</w:t>
      </w:r>
      <w:r w:rsidR="00206242">
        <w:rPr>
          <w:rFonts w:cs="宋体" w:hint="eastAsia"/>
          <w:color w:val="000000"/>
          <w:kern w:val="0"/>
          <w:sz w:val="24"/>
          <w:szCs w:val="24"/>
        </w:rPr>
        <w:t>的显现</w:t>
      </w:r>
      <w:r w:rsidR="00206242" w:rsidRPr="007F03A1">
        <w:rPr>
          <w:rFonts w:cs="宋体" w:hint="eastAsia"/>
          <w:color w:val="000000"/>
          <w:kern w:val="0"/>
          <w:sz w:val="24"/>
          <w:szCs w:val="24"/>
        </w:rPr>
        <w:t>。</w:t>
      </w:r>
      <w:r w:rsidR="00A6756B">
        <w:rPr>
          <w:rFonts w:cs="宋体"/>
          <w:color w:val="000000"/>
          <w:kern w:val="0"/>
          <w:sz w:val="24"/>
          <w:szCs w:val="24"/>
        </w:rPr>
        <w:br w:type="page"/>
      </w:r>
    </w:p>
    <w:p w:rsidR="00E43E20" w:rsidRPr="00215D61" w:rsidRDefault="00B425CA" w:rsidP="00FE74F4">
      <w:pPr>
        <w:pStyle w:val="1"/>
      </w:pPr>
      <w:bookmarkStart w:id="21" w:name="_Toc38199621"/>
      <w:r w:rsidRPr="00215D61">
        <w:rPr>
          <w:rFonts w:hint="eastAsia"/>
        </w:rPr>
        <w:lastRenderedPageBreak/>
        <w:t>三、暗流</w:t>
      </w:r>
      <w:r w:rsidR="00A6756B" w:rsidRPr="00215D61">
        <w:rPr>
          <w:rFonts w:hint="eastAsia"/>
        </w:rPr>
        <w:t>！</w:t>
      </w:r>
      <w:r w:rsidRPr="00215D61">
        <w:rPr>
          <w:rFonts w:hint="eastAsia"/>
        </w:rPr>
        <w:t>（</w:t>
      </w:r>
      <w:r w:rsidRPr="00215D61">
        <w:rPr>
          <w:rFonts w:hint="eastAsia"/>
        </w:rPr>
        <w:t>1</w:t>
      </w:r>
      <w:r w:rsidRPr="00215D61">
        <w:t>801</w:t>
      </w:r>
      <w:r w:rsidRPr="00215D61">
        <w:rPr>
          <w:rFonts w:hint="eastAsia"/>
        </w:rPr>
        <w:t>）：“同一性”的时代争鸣</w:t>
      </w:r>
      <w:bookmarkEnd w:id="21"/>
    </w:p>
    <w:p w:rsidR="00E43E20" w:rsidRPr="007F03A1" w:rsidRDefault="00B425CA" w:rsidP="008F27D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以上，我们试图通过“回</w:t>
      </w:r>
      <w:r w:rsidR="00773E0F">
        <w:rPr>
          <w:rFonts w:cs="宋体" w:hint="eastAsia"/>
          <w:color w:val="000000"/>
          <w:kern w:val="0"/>
          <w:sz w:val="24"/>
          <w:szCs w:val="24"/>
        </w:rPr>
        <w:t>到</w:t>
      </w:r>
      <w:r w:rsidRPr="007F03A1">
        <w:rPr>
          <w:rFonts w:cs="宋体" w:hint="eastAsia"/>
          <w:color w:val="000000"/>
          <w:kern w:val="0"/>
          <w:sz w:val="24"/>
          <w:szCs w:val="24"/>
        </w:rPr>
        <w:t>”埃申迈耶尔，阐明谢林“同一性哲学”的</w:t>
      </w:r>
      <w:r w:rsidR="00AE7C8A">
        <w:rPr>
          <w:rFonts w:cs="宋体" w:hint="eastAsia"/>
          <w:color w:val="000000"/>
          <w:kern w:val="0"/>
          <w:sz w:val="24"/>
          <w:szCs w:val="24"/>
        </w:rPr>
        <w:t>发生</w:t>
      </w:r>
      <w:r w:rsidRPr="007F03A1">
        <w:rPr>
          <w:rFonts w:cs="宋体" w:hint="eastAsia"/>
          <w:color w:val="000000"/>
          <w:kern w:val="0"/>
          <w:sz w:val="24"/>
          <w:szCs w:val="24"/>
        </w:rPr>
        <w:t>与核心概念。接下来，为了更好地理解“同一性”，我们将“回到”</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年这一时间节点，通过比较黑格尔、费希特和埃申迈耶尔各自对于谢林全新的形而上学体系的回应，在更为广阔的时代争鸣中考察谢林的“同一性哲学”。</w:t>
      </w:r>
    </w:p>
    <w:p w:rsidR="00E43E20" w:rsidRPr="00215D61" w:rsidRDefault="00B425CA" w:rsidP="00FE74F4">
      <w:pPr>
        <w:pStyle w:val="2"/>
      </w:pPr>
      <w:bookmarkStart w:id="22" w:name="_Toc38199622"/>
      <w:r w:rsidRPr="00215D61">
        <w:rPr>
          <w:rFonts w:hint="eastAsia"/>
        </w:rPr>
        <w:t>（一）黑格尔的回应</w:t>
      </w:r>
      <w:bookmarkEnd w:id="22"/>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出版于</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w:t>
      </w:r>
      <w:r w:rsidRPr="007F03A1">
        <w:rPr>
          <w:rFonts w:cs="宋体" w:hint="eastAsia"/>
          <w:color w:val="000000"/>
          <w:kern w:val="0"/>
          <w:sz w:val="24"/>
          <w:szCs w:val="24"/>
        </w:rPr>
        <w:t>9</w:t>
      </w:r>
      <w:r w:rsidRPr="007F03A1">
        <w:rPr>
          <w:rFonts w:cs="宋体" w:hint="eastAsia"/>
          <w:color w:val="000000"/>
          <w:kern w:val="0"/>
          <w:sz w:val="24"/>
          <w:szCs w:val="24"/>
        </w:rPr>
        <w:t>月的《费希特与谢林哲学体系的差别》</w:t>
      </w:r>
      <w:r w:rsidRPr="007F03A1">
        <w:rPr>
          <w:rStyle w:val="ae"/>
          <w:rFonts w:cs="宋体"/>
          <w:color w:val="000000"/>
          <w:kern w:val="0"/>
          <w:sz w:val="24"/>
          <w:szCs w:val="24"/>
        </w:rPr>
        <w:footnoteReference w:id="72"/>
      </w:r>
      <w:r w:rsidRPr="007F03A1">
        <w:rPr>
          <w:rFonts w:cs="宋体" w:hint="eastAsia"/>
          <w:color w:val="000000"/>
          <w:kern w:val="0"/>
          <w:sz w:val="24"/>
          <w:szCs w:val="24"/>
        </w:rPr>
        <w:t>，既是黑格尔的第一部出版的哲学论文，也是少数对谢林《阐述》抱有友好态度的的回应。</w:t>
      </w:r>
    </w:p>
    <w:p w:rsidR="00E43E20" w:rsidRPr="007F03A1" w:rsidRDefault="00B425CA">
      <w:pPr>
        <w:widowControl/>
        <w:spacing w:line="360" w:lineRule="auto"/>
        <w:ind w:firstLineChars="200" w:firstLine="480"/>
        <w:jc w:val="left"/>
        <w:rPr>
          <w:rFonts w:cs="宋体"/>
          <w:b/>
          <w:bCs/>
          <w:color w:val="FF0000"/>
          <w:kern w:val="0"/>
          <w:sz w:val="24"/>
          <w:szCs w:val="24"/>
        </w:rPr>
      </w:pPr>
      <w:r w:rsidRPr="007F03A1">
        <w:rPr>
          <w:rFonts w:cs="宋体" w:hint="eastAsia"/>
          <w:color w:val="000000"/>
          <w:kern w:val="0"/>
          <w:sz w:val="24"/>
          <w:szCs w:val="24"/>
        </w:rPr>
        <w:t>在表明黑格尔的观点之前，我们有必要对</w:t>
      </w:r>
      <w:r w:rsidRPr="007F03A1">
        <w:rPr>
          <w:rFonts w:cs="宋体" w:hint="eastAsia"/>
          <w:color w:val="000000"/>
          <w:kern w:val="0"/>
          <w:sz w:val="24"/>
          <w:szCs w:val="24"/>
        </w:rPr>
        <w:t>1</w:t>
      </w:r>
      <w:r w:rsidRPr="007F03A1">
        <w:rPr>
          <w:rFonts w:cs="宋体"/>
          <w:color w:val="000000"/>
          <w:kern w:val="0"/>
          <w:sz w:val="24"/>
          <w:szCs w:val="24"/>
        </w:rPr>
        <w:t>9</w:t>
      </w:r>
      <w:r w:rsidRPr="007F03A1">
        <w:rPr>
          <w:rFonts w:cs="宋体" w:hint="eastAsia"/>
          <w:color w:val="000000"/>
          <w:kern w:val="0"/>
          <w:sz w:val="24"/>
          <w:szCs w:val="24"/>
        </w:rPr>
        <w:t>世纪前后，德国哲学界对待“同一性”的各种不同的声音。</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1</w:t>
      </w:r>
      <w:r w:rsidRPr="007F03A1">
        <w:rPr>
          <w:rFonts w:cs="宋体"/>
          <w:color w:val="000000"/>
          <w:kern w:val="0"/>
          <w:sz w:val="24"/>
          <w:szCs w:val="24"/>
        </w:rPr>
        <w:t>800</w:t>
      </w:r>
      <w:r w:rsidRPr="007F03A1">
        <w:rPr>
          <w:rFonts w:cs="宋体" w:hint="eastAsia"/>
          <w:color w:val="000000"/>
          <w:kern w:val="0"/>
          <w:sz w:val="24"/>
          <w:szCs w:val="24"/>
        </w:rPr>
        <w:t>年前后，许多哲学家已经认识到，为了理解知识的可能性，从而使得哲学本身的实践得以可能，必须假定或证明主体和客体的原初同一性。任何对现实的充分描述都必须借助于这种同一性，并在此基础上理解世界——包括自然和精神。正如施瓦布（</w:t>
      </w:r>
      <w:r w:rsidRPr="007F03A1">
        <w:rPr>
          <w:rFonts w:cs="宋体"/>
          <w:color w:val="000000"/>
          <w:kern w:val="0"/>
          <w:sz w:val="24"/>
          <w:szCs w:val="24"/>
        </w:rPr>
        <w:t>P. Schwab</w:t>
      </w:r>
      <w:r w:rsidRPr="007F03A1">
        <w:rPr>
          <w:rFonts w:cs="宋体" w:hint="eastAsia"/>
          <w:color w:val="000000"/>
          <w:kern w:val="0"/>
          <w:sz w:val="24"/>
          <w:szCs w:val="24"/>
        </w:rPr>
        <w:t>）所言，“一个逻辑基础站在早期后康德哲学的核心，即哲学作为一个系统的基础，从第一个‘绝对同一性’原则出发，围绕着命题</w:t>
      </w:r>
      <w:r w:rsidRPr="007F03A1">
        <w:rPr>
          <w:rFonts w:cs="宋体" w:hint="eastAsia"/>
          <w:color w:val="000000"/>
          <w:kern w:val="0"/>
          <w:sz w:val="24"/>
          <w:szCs w:val="24"/>
        </w:rPr>
        <w:t>A</w:t>
      </w:r>
      <w:r w:rsidRPr="007F03A1">
        <w:rPr>
          <w:rFonts w:cs="宋体"/>
          <w:color w:val="000000"/>
          <w:kern w:val="0"/>
          <w:sz w:val="24"/>
          <w:szCs w:val="24"/>
        </w:rPr>
        <w:t>=A</w:t>
      </w:r>
      <w:r w:rsidRPr="007F03A1">
        <w:rPr>
          <w:rFonts w:cs="宋体" w:hint="eastAsia"/>
          <w:color w:val="000000"/>
          <w:kern w:val="0"/>
          <w:sz w:val="24"/>
          <w:szCs w:val="24"/>
        </w:rPr>
        <w:t>，并解释这个</w:t>
      </w:r>
      <w:r w:rsidRPr="007F03A1">
        <w:rPr>
          <w:rFonts w:cs="宋体" w:hint="eastAsia"/>
          <w:color w:val="000000"/>
          <w:kern w:val="0"/>
          <w:sz w:val="24"/>
          <w:szCs w:val="24"/>
        </w:rPr>
        <w:t>A</w:t>
      </w:r>
      <w:r w:rsidRPr="007F03A1">
        <w:rPr>
          <w:rFonts w:cs="宋体"/>
          <w:color w:val="000000"/>
          <w:kern w:val="0"/>
          <w:sz w:val="24"/>
          <w:szCs w:val="24"/>
        </w:rPr>
        <w:t>=A</w:t>
      </w:r>
      <w:r w:rsidRPr="007F03A1">
        <w:rPr>
          <w:rFonts w:cs="宋体" w:hint="eastAsia"/>
          <w:color w:val="000000"/>
          <w:kern w:val="0"/>
          <w:sz w:val="24"/>
          <w:szCs w:val="24"/>
        </w:rPr>
        <w:t>的前提、结构和含义”。</w:t>
      </w:r>
      <w:r w:rsidRPr="007F03A1">
        <w:rPr>
          <w:rStyle w:val="ae"/>
          <w:rFonts w:cs="宋体"/>
          <w:color w:val="000000"/>
          <w:kern w:val="0"/>
          <w:sz w:val="24"/>
          <w:szCs w:val="24"/>
        </w:rPr>
        <w:footnoteReference w:id="73"/>
      </w:r>
      <w:r w:rsidRPr="007F03A1">
        <w:rPr>
          <w:rFonts w:cs="宋体" w:hint="eastAsia"/>
          <w:color w:val="000000"/>
          <w:kern w:val="0"/>
          <w:sz w:val="24"/>
          <w:szCs w:val="24"/>
        </w:rPr>
        <w:t>当然，在这样一个同一性被认为是实在的超验基础或者实在自身，它只在“自我”中有效或者与作为一个整体的存在相关，它具有调节性意义还是构成性意义，它是否具有因果力量等问题上，存在着巨大的差异。</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遗憾的是，许多关于德国</w:t>
      </w:r>
      <w:r w:rsidR="00D5485E">
        <w:rPr>
          <w:rFonts w:cs="宋体" w:hint="eastAsia"/>
          <w:color w:val="000000"/>
          <w:kern w:val="0"/>
          <w:sz w:val="24"/>
          <w:szCs w:val="24"/>
        </w:rPr>
        <w:t>唯心</w:t>
      </w:r>
      <w:r w:rsidRPr="007F03A1">
        <w:rPr>
          <w:rFonts w:cs="宋体" w:hint="eastAsia"/>
          <w:color w:val="000000"/>
          <w:kern w:val="0"/>
          <w:sz w:val="24"/>
          <w:szCs w:val="24"/>
        </w:rPr>
        <w:t>论的</w:t>
      </w:r>
      <w:r w:rsidR="001F2F47">
        <w:rPr>
          <w:rFonts w:cs="宋体" w:hint="eastAsia"/>
          <w:color w:val="000000"/>
          <w:kern w:val="0"/>
          <w:sz w:val="24"/>
          <w:szCs w:val="24"/>
        </w:rPr>
        <w:t>论述</w:t>
      </w:r>
      <w:r w:rsidRPr="007F03A1">
        <w:rPr>
          <w:rFonts w:cs="宋体" w:hint="eastAsia"/>
          <w:color w:val="000000"/>
          <w:kern w:val="0"/>
          <w:sz w:val="24"/>
          <w:szCs w:val="24"/>
        </w:rPr>
        <w:t>倾向于把这种多样性作为朝向一种标准的</w:t>
      </w:r>
      <w:r w:rsidR="001F2F47">
        <w:rPr>
          <w:rFonts w:cs="宋体" w:hint="eastAsia"/>
          <w:color w:val="000000"/>
          <w:kern w:val="0"/>
          <w:sz w:val="24"/>
          <w:szCs w:val="24"/>
        </w:rPr>
        <w:t>单一</w:t>
      </w:r>
      <w:r w:rsidRPr="007F03A1">
        <w:rPr>
          <w:rFonts w:cs="宋体" w:hint="eastAsia"/>
          <w:color w:val="000000"/>
          <w:kern w:val="0"/>
          <w:sz w:val="24"/>
          <w:szCs w:val="24"/>
        </w:rPr>
        <w:t>模式的运动来重建：所有这一切对于同一性的探索，最终走向了黑格尔的辨证模式。在辩证模式中，为了使同一性被视为绝对的，它必须克服与</w:t>
      </w:r>
      <w:r w:rsidRPr="007F03A1">
        <w:rPr>
          <w:rFonts w:cs="宋体" w:hint="eastAsia"/>
          <w:color w:val="000000"/>
          <w:kern w:val="0"/>
          <w:sz w:val="24"/>
          <w:szCs w:val="24"/>
        </w:rPr>
        <w:lastRenderedPageBreak/>
        <w:t>非同一性相对立的自我同一性和和有限同一性。也就是说，绝对同一性只能被理解为“同一性和非同一性的同一</w:t>
      </w:r>
      <w:r w:rsidR="00B54121">
        <w:rPr>
          <w:rFonts w:cs="宋体" w:hint="eastAsia"/>
          <w:color w:val="000000"/>
          <w:kern w:val="0"/>
          <w:sz w:val="24"/>
          <w:szCs w:val="24"/>
        </w:rPr>
        <w:t>性</w:t>
      </w:r>
      <w:r w:rsidRPr="007F03A1">
        <w:rPr>
          <w:rFonts w:cs="宋体" w:hint="eastAsia"/>
          <w:color w:val="000000"/>
          <w:kern w:val="0"/>
          <w:sz w:val="24"/>
          <w:szCs w:val="24"/>
        </w:rPr>
        <w:t>”</w:t>
      </w:r>
      <w:r w:rsidRPr="007F03A1">
        <w:rPr>
          <w:rStyle w:val="ae"/>
          <w:rFonts w:cs="宋体"/>
          <w:color w:val="000000"/>
          <w:kern w:val="0"/>
          <w:sz w:val="24"/>
          <w:szCs w:val="24"/>
        </w:rPr>
        <w:footnoteReference w:id="74"/>
      </w:r>
      <w:r w:rsidRPr="007F03A1">
        <w:rPr>
          <w:rFonts w:cs="宋体" w:hint="eastAsia"/>
          <w:color w:val="000000"/>
          <w:kern w:val="0"/>
          <w:sz w:val="24"/>
          <w:szCs w:val="24"/>
        </w:rPr>
        <w:t>。</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对于黑格尔来说，对立</w:t>
      </w:r>
      <w:r w:rsidR="001E4917">
        <w:rPr>
          <w:rFonts w:cs="宋体" w:hint="eastAsia"/>
          <w:color w:val="000000"/>
          <w:kern w:val="0"/>
          <w:sz w:val="24"/>
          <w:szCs w:val="24"/>
        </w:rPr>
        <w:t>面</w:t>
      </w:r>
      <w:r w:rsidRPr="007F03A1">
        <w:rPr>
          <w:rFonts w:cs="宋体" w:hint="eastAsia"/>
          <w:color w:val="000000"/>
          <w:kern w:val="0"/>
          <w:sz w:val="24"/>
          <w:szCs w:val="24"/>
        </w:rPr>
        <w:t>之间明显的差异，在绝对中既得以保留，又被废除</w:t>
      </w:r>
      <w:r w:rsidR="001F2F47">
        <w:rPr>
          <w:rFonts w:cs="宋体" w:hint="eastAsia"/>
          <w:color w:val="000000"/>
          <w:kern w:val="0"/>
          <w:sz w:val="24"/>
          <w:szCs w:val="24"/>
        </w:rPr>
        <w:t>。</w:t>
      </w:r>
      <w:r w:rsidRPr="007F03A1">
        <w:rPr>
          <w:rFonts w:cs="宋体" w:hint="eastAsia"/>
          <w:color w:val="000000"/>
          <w:kern w:val="0"/>
          <w:sz w:val="24"/>
          <w:szCs w:val="24"/>
        </w:rPr>
        <w:t>只有从一个较低的认识立场——“反思”（</w:t>
      </w:r>
      <w:r w:rsidRPr="007F03A1">
        <w:rPr>
          <w:rFonts w:cs="宋体" w:hint="eastAsia"/>
          <w:color w:val="000000"/>
          <w:kern w:val="0"/>
          <w:sz w:val="24"/>
          <w:szCs w:val="24"/>
        </w:rPr>
        <w:t>reflective</w:t>
      </w:r>
      <w:r w:rsidRPr="007F03A1">
        <w:rPr>
          <w:rFonts w:cs="宋体" w:hint="eastAsia"/>
          <w:color w:val="000000"/>
          <w:kern w:val="0"/>
          <w:sz w:val="24"/>
          <w:szCs w:val="24"/>
        </w:rPr>
        <w:t>）——才无法把两者的同一性理解为对立面的统一，这种思维的失败只会导致对“矛盾”和“二律背反”的滥用。而从真正“思辨”（</w:t>
      </w:r>
      <w:r w:rsidRPr="007F03A1">
        <w:rPr>
          <w:rFonts w:cs="宋体" w:hint="eastAsia"/>
          <w:color w:val="000000"/>
          <w:kern w:val="0"/>
          <w:sz w:val="24"/>
          <w:szCs w:val="24"/>
        </w:rPr>
        <w:t>speculative</w:t>
      </w:r>
      <w:r w:rsidRPr="007F03A1">
        <w:rPr>
          <w:rFonts w:cs="宋体" w:hint="eastAsia"/>
          <w:color w:val="000000"/>
          <w:kern w:val="0"/>
          <w:sz w:val="24"/>
          <w:szCs w:val="24"/>
        </w:rPr>
        <w:t>）的立场来看，同一性和非同一性是一致的，主体和客体之间的差异使它们的统一成为可能。从这个思辨的观点来看，矛盾成为“绝对物的纯粹形式的现象”，二律背反则是“知识与真理的最高的形式上的表达”</w:t>
      </w:r>
      <w:r w:rsidRPr="007F03A1">
        <w:rPr>
          <w:rStyle w:val="ae"/>
          <w:rFonts w:cs="宋体"/>
          <w:color w:val="000000"/>
          <w:kern w:val="0"/>
          <w:sz w:val="24"/>
          <w:szCs w:val="24"/>
        </w:rPr>
        <w:footnoteReference w:id="75"/>
      </w:r>
      <w:r w:rsidRPr="007F03A1">
        <w:rPr>
          <w:rFonts w:cs="宋体" w:hint="eastAsia"/>
          <w:color w:val="000000"/>
          <w:kern w:val="0"/>
          <w:sz w:val="24"/>
          <w:szCs w:val="24"/>
        </w:rPr>
        <w:t>。对于黑格尔来说，正确地进行哲学思维，就是要认识到差异（被构想为非同一性）在绝对同一性中的核心构成作用。</w:t>
      </w:r>
    </w:p>
    <w:p w:rsidR="00E43E20" w:rsidRPr="007F03A1" w:rsidRDefault="00B425CA" w:rsidP="0078269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回到《差别》，黑格尔在其中把上述立场概括为谢林的立场。然而，</w:t>
      </w:r>
      <w:r w:rsidR="0078269A" w:rsidRPr="007F03A1">
        <w:rPr>
          <w:rFonts w:cs="宋体" w:hint="eastAsia"/>
          <w:color w:val="000000"/>
          <w:kern w:val="0"/>
          <w:sz w:val="24"/>
          <w:szCs w:val="24"/>
        </w:rPr>
        <w:t>我们已经试图说明的正是，谢林通过与埃申迈耶尔的交流，产生了一种明显的非辩证式的同一性概念。</w:t>
      </w:r>
      <w:r w:rsidR="0078269A">
        <w:rPr>
          <w:rFonts w:cs="宋体" w:hint="eastAsia"/>
          <w:color w:val="000000"/>
          <w:kern w:val="0"/>
          <w:sz w:val="24"/>
          <w:szCs w:val="24"/>
        </w:rPr>
        <w:t>因此，</w:t>
      </w:r>
      <w:r w:rsidRPr="007F03A1">
        <w:rPr>
          <w:rFonts w:cs="宋体" w:hint="eastAsia"/>
          <w:color w:val="000000"/>
          <w:kern w:val="0"/>
          <w:sz w:val="24"/>
          <w:szCs w:val="24"/>
        </w:rPr>
        <w:t>尽管黑格尔的态度是友好的，但正是由于他对于谢林《阐述》中形而上学的曲解，导致了后世对于谢林思想的更大程度的误解。</w:t>
      </w:r>
    </w:p>
    <w:p w:rsidR="00E43E20" w:rsidRPr="007F03A1" w:rsidRDefault="00B425CA">
      <w:pPr>
        <w:widowControl/>
        <w:spacing w:line="360" w:lineRule="auto"/>
        <w:ind w:firstLineChars="200" w:firstLine="480"/>
        <w:jc w:val="left"/>
        <w:rPr>
          <w:rFonts w:cs="宋体"/>
          <w:color w:val="000000"/>
          <w:kern w:val="0"/>
          <w:sz w:val="24"/>
          <w:szCs w:val="24"/>
          <w:lang w:val="de-DE"/>
        </w:rPr>
      </w:pPr>
      <w:r w:rsidRPr="007F03A1">
        <w:rPr>
          <w:rFonts w:cs="宋体" w:hint="eastAsia"/>
          <w:color w:val="000000"/>
          <w:kern w:val="0"/>
          <w:sz w:val="24"/>
          <w:szCs w:val="24"/>
        </w:rPr>
        <w:t>有趣的是，在《阐述》出版之后，谢林的确出现了转向黑格尔辩证模式的趋势。杜辛（</w:t>
      </w:r>
      <w:r w:rsidRPr="007F03A1">
        <w:rPr>
          <w:rFonts w:cs="宋体"/>
          <w:color w:val="000000"/>
          <w:kern w:val="0"/>
          <w:sz w:val="24"/>
          <w:szCs w:val="24"/>
          <w:lang w:val="de-DE"/>
        </w:rPr>
        <w:t>K. Düsing</w:t>
      </w:r>
      <w:r w:rsidRPr="007F03A1">
        <w:rPr>
          <w:rFonts w:cs="宋体" w:hint="eastAsia"/>
          <w:color w:val="000000"/>
          <w:kern w:val="0"/>
          <w:sz w:val="24"/>
          <w:szCs w:val="24"/>
        </w:rPr>
        <w:t>）对这个故事进行了一次经典的复述，对他来说，谢林在</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年的发展，是从同一性的“无差别模式”转向“黑格尔模式”</w:t>
      </w:r>
      <w:r w:rsidR="00A149A7">
        <w:rPr>
          <w:rFonts w:cs="宋体" w:hint="eastAsia"/>
          <w:color w:val="000000"/>
          <w:kern w:val="0"/>
          <w:sz w:val="24"/>
          <w:szCs w:val="24"/>
        </w:rPr>
        <w:t>（即辩证模式）</w:t>
      </w:r>
      <w:r w:rsidRPr="007F03A1">
        <w:rPr>
          <w:rFonts w:cs="宋体" w:hint="eastAsia"/>
          <w:color w:val="000000"/>
          <w:kern w:val="0"/>
          <w:sz w:val="24"/>
          <w:szCs w:val="24"/>
        </w:rPr>
        <w:t>的转变，其动机则是前者的不足。</w:t>
      </w:r>
      <w:r w:rsidRPr="007F03A1">
        <w:rPr>
          <w:rStyle w:val="ae"/>
          <w:rFonts w:cs="宋体"/>
          <w:color w:val="000000"/>
          <w:kern w:val="0"/>
          <w:sz w:val="24"/>
          <w:szCs w:val="24"/>
        </w:rPr>
        <w:footnoteReference w:id="76"/>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一个更微妙的版本来自弗兰克（</w:t>
      </w:r>
      <w:r w:rsidRPr="007F03A1">
        <w:rPr>
          <w:rFonts w:cs="宋体" w:hint="eastAsia"/>
          <w:color w:val="000000"/>
          <w:kern w:val="0"/>
          <w:sz w:val="24"/>
          <w:szCs w:val="24"/>
        </w:rPr>
        <w:t>M</w:t>
      </w:r>
      <w:r w:rsidRPr="007F03A1">
        <w:rPr>
          <w:rFonts w:cs="宋体"/>
          <w:color w:val="000000"/>
          <w:kern w:val="0"/>
          <w:sz w:val="24"/>
          <w:szCs w:val="24"/>
        </w:rPr>
        <w:t>. F</w:t>
      </w:r>
      <w:r w:rsidRPr="007F03A1">
        <w:rPr>
          <w:rFonts w:cs="宋体" w:hint="eastAsia"/>
          <w:color w:val="000000"/>
          <w:kern w:val="0"/>
          <w:sz w:val="24"/>
          <w:szCs w:val="24"/>
        </w:rPr>
        <w:t>rank</w:t>
      </w:r>
      <w:r w:rsidRPr="007F03A1">
        <w:rPr>
          <w:rFonts w:cs="宋体" w:hint="eastAsia"/>
          <w:color w:val="000000"/>
          <w:kern w:val="0"/>
          <w:sz w:val="24"/>
          <w:szCs w:val="24"/>
        </w:rPr>
        <w:t>）。虽然弗兰克不认为谢林对同一性成熟描述与黑格尔相同，但他仍然认为，黑格尔在不同的情况下引入的辩证模式，比谢林在</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年初所写的任何东西都更接近谢林的实际立场。</w:t>
      </w:r>
      <w:r w:rsidRPr="007F03A1">
        <w:rPr>
          <w:rStyle w:val="ae"/>
          <w:rFonts w:cs="宋体"/>
          <w:color w:val="000000"/>
          <w:kern w:val="0"/>
          <w:sz w:val="24"/>
          <w:szCs w:val="24"/>
        </w:rPr>
        <w:footnoteReference w:id="77"/>
      </w:r>
    </w:p>
    <w:p w:rsidR="00E43E20" w:rsidRDefault="00B425CA" w:rsidP="00EE6F02">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弗兰克立场的含义是，谢林从</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年初开始的著作，是一种将信将疑的立场，而《阐述》作为“匆忙写就”</w:t>
      </w:r>
      <w:r w:rsidR="001F2F47">
        <w:rPr>
          <w:rFonts w:cs="宋体" w:hint="eastAsia"/>
          <w:color w:val="000000"/>
          <w:kern w:val="0"/>
          <w:sz w:val="24"/>
          <w:szCs w:val="24"/>
        </w:rPr>
        <w:t>的作品</w:t>
      </w:r>
      <w:r w:rsidRPr="007F03A1">
        <w:rPr>
          <w:rFonts w:cs="宋体" w:hint="eastAsia"/>
          <w:color w:val="000000"/>
          <w:kern w:val="0"/>
          <w:sz w:val="24"/>
          <w:szCs w:val="24"/>
        </w:rPr>
        <w:t>并没有充分表达出来“对差异敏感的同一性思想”</w:t>
      </w:r>
      <w:r w:rsidRPr="009F1795">
        <w:rPr>
          <w:rFonts w:cs="宋体" w:hint="eastAsia"/>
          <w:color w:val="000000"/>
          <w:kern w:val="0"/>
          <w:sz w:val="24"/>
          <w:szCs w:val="24"/>
        </w:rPr>
        <w:t>。</w:t>
      </w:r>
      <w:r w:rsidRPr="007F03A1">
        <w:rPr>
          <w:rFonts w:cs="宋体" w:hint="eastAsia"/>
          <w:color w:val="000000"/>
          <w:kern w:val="0"/>
          <w:sz w:val="24"/>
          <w:szCs w:val="24"/>
        </w:rPr>
        <w:t>根据弗兰克的说法，黑格尔和谢林在</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年初都参与了一个共</w:t>
      </w:r>
      <w:r w:rsidRPr="007F03A1">
        <w:rPr>
          <w:rFonts w:cs="宋体" w:hint="eastAsia"/>
          <w:color w:val="000000"/>
          <w:kern w:val="0"/>
          <w:sz w:val="24"/>
          <w:szCs w:val="24"/>
        </w:rPr>
        <w:lastRenderedPageBreak/>
        <w:t>同的项目，即理解一个在自身内包含对立的绝对同一性；他们在细节上可能有很大的不同，但都致力于一个广泛的辩证模式。</w:t>
      </w:r>
    </w:p>
    <w:p w:rsidR="00E43E20" w:rsidRPr="00215D61" w:rsidRDefault="00B425CA" w:rsidP="00FE74F4">
      <w:pPr>
        <w:pStyle w:val="2"/>
      </w:pPr>
      <w:bookmarkStart w:id="23" w:name="_Toc38199623"/>
      <w:r w:rsidRPr="00215D61">
        <w:rPr>
          <w:rFonts w:hint="eastAsia"/>
        </w:rPr>
        <w:t>（二）费希特的回应</w:t>
      </w:r>
      <w:bookmarkEnd w:id="23"/>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费希特在</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年初夏的一份笔记中记录了对于《阐述》的回应</w:t>
      </w:r>
      <w:r w:rsidRPr="007F03A1">
        <w:rPr>
          <w:rStyle w:val="ae"/>
          <w:rFonts w:cs="宋体"/>
          <w:color w:val="000000"/>
          <w:kern w:val="0"/>
          <w:sz w:val="24"/>
          <w:szCs w:val="24"/>
        </w:rPr>
        <w:footnoteReference w:id="78"/>
      </w:r>
      <w:r w:rsidRPr="007F03A1">
        <w:rPr>
          <w:rFonts w:cs="宋体" w:hint="eastAsia"/>
          <w:color w:val="000000"/>
          <w:kern w:val="0"/>
          <w:sz w:val="24"/>
          <w:szCs w:val="24"/>
        </w:rPr>
        <w:t>，他坚持认为，在形而上学结构中，对立和同一在形式上同样重要，而谢林恰恰放弃了对立原则（即知识学的第二原则）。并且谢林在《阐述》中把量的差异作为对立差异的替代品，这对于费希特来说是完全不足够的，因为量的差异，或者是对立的结果，或者根本就构不成差异。因此谢林诉诸于量的差异是试图把实质性的差异转换到假装排除任何差异原则的体系。如果绝对被认为是无差别的，那么绝对中就不存在任何量和关系。</w:t>
      </w:r>
    </w:p>
    <w:p w:rsidR="002C50B6" w:rsidRPr="007F03A1" w:rsidRDefault="00B425CA"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纳萨尔在《浪漫的绝对》（</w:t>
      </w:r>
      <w:r w:rsidRPr="007F03A1">
        <w:rPr>
          <w:rFonts w:cs="宋体"/>
          <w:i/>
          <w:iCs/>
          <w:color w:val="000000"/>
          <w:kern w:val="0"/>
          <w:sz w:val="24"/>
          <w:szCs w:val="24"/>
        </w:rPr>
        <w:t>T</w:t>
      </w:r>
      <w:r w:rsidRPr="007F03A1">
        <w:rPr>
          <w:rFonts w:cs="宋体" w:hint="eastAsia"/>
          <w:i/>
          <w:iCs/>
          <w:color w:val="000000"/>
          <w:kern w:val="0"/>
          <w:sz w:val="24"/>
          <w:szCs w:val="24"/>
        </w:rPr>
        <w:t>he</w:t>
      </w:r>
      <w:r w:rsidRPr="007F03A1">
        <w:rPr>
          <w:rFonts w:cs="宋体"/>
          <w:i/>
          <w:iCs/>
          <w:color w:val="000000"/>
          <w:kern w:val="0"/>
          <w:sz w:val="24"/>
          <w:szCs w:val="24"/>
        </w:rPr>
        <w:t xml:space="preserve"> R</w:t>
      </w:r>
      <w:r w:rsidRPr="007F03A1">
        <w:rPr>
          <w:rFonts w:cs="宋体" w:hint="eastAsia"/>
          <w:i/>
          <w:iCs/>
          <w:color w:val="000000"/>
          <w:kern w:val="0"/>
          <w:sz w:val="24"/>
          <w:szCs w:val="24"/>
        </w:rPr>
        <w:t>omantic</w:t>
      </w:r>
      <w:r w:rsidRPr="007F03A1">
        <w:rPr>
          <w:rFonts w:cs="宋体"/>
          <w:i/>
          <w:iCs/>
          <w:color w:val="000000"/>
          <w:kern w:val="0"/>
          <w:sz w:val="24"/>
          <w:szCs w:val="24"/>
        </w:rPr>
        <w:t xml:space="preserve"> A</w:t>
      </w:r>
      <w:r w:rsidRPr="007F03A1">
        <w:rPr>
          <w:rFonts w:cs="宋体" w:hint="eastAsia"/>
          <w:i/>
          <w:iCs/>
          <w:color w:val="000000"/>
          <w:kern w:val="0"/>
          <w:sz w:val="24"/>
          <w:szCs w:val="24"/>
        </w:rPr>
        <w:t>bsolute</w:t>
      </w:r>
      <w:r w:rsidRPr="007F03A1">
        <w:rPr>
          <w:rFonts w:cs="宋体" w:hint="eastAsia"/>
          <w:color w:val="000000"/>
          <w:kern w:val="0"/>
          <w:sz w:val="24"/>
          <w:szCs w:val="24"/>
        </w:rPr>
        <w:t>）以费希特的批评作为反思</w:t>
      </w:r>
      <w:r w:rsidR="002C50B6">
        <w:rPr>
          <w:rFonts w:cs="宋体" w:hint="eastAsia"/>
          <w:color w:val="000000"/>
          <w:kern w:val="0"/>
          <w:sz w:val="24"/>
          <w:szCs w:val="24"/>
        </w:rPr>
        <w:t>谢林</w:t>
      </w:r>
      <w:r w:rsidR="002C50B6">
        <w:rPr>
          <w:rFonts w:cs="宋体" w:hint="eastAsia"/>
          <w:color w:val="000000"/>
          <w:kern w:val="0"/>
          <w:sz w:val="24"/>
          <w:szCs w:val="24"/>
        </w:rPr>
        <w:t>1</w:t>
      </w:r>
      <w:r w:rsidR="002C50B6">
        <w:rPr>
          <w:rFonts w:cs="宋体"/>
          <w:color w:val="000000"/>
          <w:kern w:val="0"/>
          <w:sz w:val="24"/>
          <w:szCs w:val="24"/>
        </w:rPr>
        <w:t>801</w:t>
      </w:r>
      <w:r w:rsidR="002C50B6">
        <w:rPr>
          <w:rFonts w:cs="宋体" w:hint="eastAsia"/>
          <w:color w:val="000000"/>
          <w:kern w:val="0"/>
          <w:sz w:val="24"/>
          <w:szCs w:val="24"/>
        </w:rPr>
        <w:t>年“</w:t>
      </w:r>
      <w:r w:rsidR="002C50B6" w:rsidRPr="007F03A1">
        <w:rPr>
          <w:rFonts w:cs="宋体" w:hint="eastAsia"/>
          <w:color w:val="000000"/>
          <w:kern w:val="0"/>
          <w:sz w:val="24"/>
          <w:szCs w:val="24"/>
        </w:rPr>
        <w:t>同一</w:t>
      </w:r>
      <w:r w:rsidR="002C50B6">
        <w:rPr>
          <w:rFonts w:cs="宋体" w:hint="eastAsia"/>
          <w:color w:val="000000"/>
          <w:kern w:val="0"/>
          <w:sz w:val="24"/>
          <w:szCs w:val="24"/>
        </w:rPr>
        <w:t>性</w:t>
      </w:r>
      <w:r w:rsidR="002C50B6" w:rsidRPr="007F03A1">
        <w:rPr>
          <w:rFonts w:cs="宋体" w:hint="eastAsia"/>
          <w:color w:val="000000"/>
          <w:kern w:val="0"/>
          <w:sz w:val="24"/>
          <w:szCs w:val="24"/>
        </w:rPr>
        <w:t>哲学</w:t>
      </w:r>
      <w:r w:rsidR="002C50B6">
        <w:rPr>
          <w:rFonts w:cs="宋体" w:hint="eastAsia"/>
          <w:color w:val="000000"/>
          <w:kern w:val="0"/>
          <w:sz w:val="24"/>
          <w:szCs w:val="24"/>
        </w:rPr>
        <w:t>”</w:t>
      </w:r>
      <w:r w:rsidRPr="007F03A1">
        <w:rPr>
          <w:rFonts w:cs="宋体" w:hint="eastAsia"/>
          <w:color w:val="000000"/>
          <w:kern w:val="0"/>
          <w:sz w:val="24"/>
          <w:szCs w:val="24"/>
        </w:rPr>
        <w:t>的跳板</w:t>
      </w:r>
      <w:r w:rsidR="000F4CF7">
        <w:rPr>
          <w:rFonts w:cs="宋体" w:hint="eastAsia"/>
          <w:color w:val="000000"/>
          <w:kern w:val="0"/>
          <w:sz w:val="24"/>
          <w:szCs w:val="24"/>
        </w:rPr>
        <w:t>，</w:t>
      </w:r>
      <w:r w:rsidR="002C50B6">
        <w:rPr>
          <w:rFonts w:cs="宋体" w:hint="eastAsia"/>
          <w:color w:val="000000"/>
          <w:kern w:val="0"/>
          <w:sz w:val="24"/>
          <w:szCs w:val="24"/>
        </w:rPr>
        <w:t>将费希特对于谢林的批评重构如下：</w:t>
      </w:r>
      <w:r w:rsidR="000F4CF7" w:rsidRPr="007F03A1">
        <w:rPr>
          <w:rStyle w:val="ae"/>
          <w:rFonts w:cs="宋体"/>
          <w:color w:val="000000"/>
          <w:kern w:val="0"/>
          <w:sz w:val="24"/>
          <w:szCs w:val="24"/>
        </w:rPr>
        <w:footnoteReference w:id="79"/>
      </w:r>
    </w:p>
    <w:p w:rsidR="002C50B6" w:rsidRPr="007F03A1" w:rsidRDefault="002C50B6"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hint="eastAsia"/>
          <w:color w:val="000000"/>
          <w:kern w:val="0"/>
          <w:sz w:val="24"/>
          <w:szCs w:val="24"/>
        </w:rPr>
        <w:t>）绝对作为无差别，完全是消极的；</w:t>
      </w:r>
    </w:p>
    <w:p w:rsidR="002C50B6" w:rsidRPr="007F03A1" w:rsidRDefault="002C50B6"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2</w:t>
      </w:r>
      <w:r w:rsidRPr="007F03A1">
        <w:rPr>
          <w:rFonts w:cs="宋体" w:hint="eastAsia"/>
          <w:color w:val="000000"/>
          <w:kern w:val="0"/>
          <w:sz w:val="24"/>
          <w:szCs w:val="24"/>
        </w:rPr>
        <w:t>）尽管绝对本身不包含差异，但它位于一个假设差异的更大框架内：如果绝对与它所呈现的理性思维结构不同，那么对立的差异就已经被预设了，因此这种差异是一个与同一并存的平等原则；</w:t>
      </w:r>
    </w:p>
    <w:p w:rsidR="002C50B6" w:rsidRPr="007F03A1" w:rsidRDefault="002C50B6"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color w:val="000000"/>
          <w:kern w:val="0"/>
          <w:sz w:val="24"/>
          <w:szCs w:val="24"/>
        </w:rPr>
        <w:t>3</w:t>
      </w:r>
      <w:r w:rsidRPr="007F03A1">
        <w:rPr>
          <w:rFonts w:cs="宋体" w:hint="eastAsia"/>
          <w:color w:val="000000"/>
          <w:kern w:val="0"/>
          <w:sz w:val="24"/>
          <w:szCs w:val="24"/>
        </w:rPr>
        <w:t>）作为无差别的绝对，无法解释差异的根源，无法解释从一到多的转变，而诉诸于量</w:t>
      </w:r>
      <w:r>
        <w:rPr>
          <w:rFonts w:cs="宋体" w:hint="eastAsia"/>
          <w:color w:val="000000"/>
          <w:kern w:val="0"/>
          <w:sz w:val="24"/>
          <w:szCs w:val="24"/>
        </w:rPr>
        <w:t>的</w:t>
      </w:r>
      <w:r w:rsidRPr="007F03A1">
        <w:rPr>
          <w:rFonts w:cs="宋体" w:hint="eastAsia"/>
          <w:color w:val="000000"/>
          <w:kern w:val="0"/>
          <w:sz w:val="24"/>
          <w:szCs w:val="24"/>
        </w:rPr>
        <w:t>差异不仅不能弥补这一缺陷，而且突出了绝对的矛盾性；</w:t>
      </w:r>
    </w:p>
    <w:p w:rsidR="002C50B6" w:rsidRDefault="002C50B6"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color w:val="000000"/>
          <w:kern w:val="0"/>
          <w:sz w:val="24"/>
          <w:szCs w:val="24"/>
        </w:rPr>
        <w:t>4</w:t>
      </w:r>
      <w:r w:rsidRPr="007F03A1">
        <w:rPr>
          <w:rFonts w:cs="宋体" w:hint="eastAsia"/>
          <w:color w:val="000000"/>
          <w:kern w:val="0"/>
          <w:sz w:val="24"/>
          <w:szCs w:val="24"/>
        </w:rPr>
        <w:t>）如果绝对是在量的形式下，那么它就不是绝对的</w:t>
      </w:r>
      <w:r>
        <w:rPr>
          <w:rFonts w:cs="宋体" w:hint="eastAsia"/>
          <w:color w:val="000000"/>
          <w:kern w:val="0"/>
          <w:sz w:val="24"/>
          <w:szCs w:val="24"/>
        </w:rPr>
        <w:t>；事实上，通过将绝对形式化，谢林无意中将其对象化了。</w:t>
      </w:r>
    </w:p>
    <w:p w:rsidR="002C50B6" w:rsidRPr="002C50B6" w:rsidRDefault="002C50B6" w:rsidP="002C50B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正如杜辛和弗兰克一样，</w:t>
      </w:r>
      <w:r w:rsidR="000F4CF7">
        <w:rPr>
          <w:rFonts w:cs="宋体" w:hint="eastAsia"/>
          <w:color w:val="000000"/>
          <w:kern w:val="0"/>
          <w:sz w:val="24"/>
          <w:szCs w:val="24"/>
        </w:rPr>
        <w:t>纳萨尔</w:t>
      </w:r>
      <w:r w:rsidRPr="007F03A1">
        <w:rPr>
          <w:rFonts w:cs="宋体" w:hint="eastAsia"/>
          <w:color w:val="000000"/>
          <w:kern w:val="0"/>
          <w:sz w:val="24"/>
          <w:szCs w:val="24"/>
        </w:rPr>
        <w:t>也把谢林在《概念》和《阐述》中展现的</w:t>
      </w:r>
      <w:r>
        <w:rPr>
          <w:rFonts w:cs="宋体" w:hint="eastAsia"/>
          <w:color w:val="000000"/>
          <w:kern w:val="0"/>
          <w:sz w:val="24"/>
          <w:szCs w:val="24"/>
        </w:rPr>
        <w:t>“</w:t>
      </w:r>
      <w:r w:rsidRPr="007F03A1">
        <w:rPr>
          <w:rFonts w:cs="宋体" w:hint="eastAsia"/>
          <w:color w:val="000000"/>
          <w:kern w:val="0"/>
          <w:sz w:val="24"/>
          <w:szCs w:val="24"/>
        </w:rPr>
        <w:t>无差别模式</w:t>
      </w:r>
      <w:r>
        <w:rPr>
          <w:rFonts w:cs="宋体" w:hint="eastAsia"/>
          <w:color w:val="000000"/>
          <w:kern w:val="0"/>
          <w:sz w:val="24"/>
          <w:szCs w:val="24"/>
        </w:rPr>
        <w:t>”</w:t>
      </w:r>
      <w:r w:rsidRPr="007F03A1">
        <w:rPr>
          <w:rFonts w:cs="宋体" w:hint="eastAsia"/>
          <w:color w:val="000000"/>
          <w:kern w:val="0"/>
          <w:sz w:val="24"/>
          <w:szCs w:val="24"/>
        </w:rPr>
        <w:t>视作一个不完整的</w:t>
      </w:r>
      <w:r>
        <w:rPr>
          <w:rFonts w:cs="宋体" w:hint="eastAsia"/>
          <w:color w:val="000000"/>
          <w:kern w:val="0"/>
          <w:sz w:val="24"/>
          <w:szCs w:val="24"/>
        </w:rPr>
        <w:t>版本</w:t>
      </w:r>
      <w:r w:rsidRPr="007F03A1">
        <w:rPr>
          <w:rFonts w:cs="宋体" w:hint="eastAsia"/>
          <w:color w:val="000000"/>
          <w:kern w:val="0"/>
          <w:sz w:val="24"/>
          <w:szCs w:val="24"/>
        </w:rPr>
        <w:t>，在谢林后来的发展轨迹中部分得到了改进。但与二者不同的是，纳萨尔并没有把黑格尔《差</w:t>
      </w:r>
      <w:r w:rsidR="00D51C6C">
        <w:rPr>
          <w:rFonts w:cs="宋体" w:hint="eastAsia"/>
          <w:color w:val="000000"/>
          <w:kern w:val="0"/>
          <w:sz w:val="24"/>
          <w:szCs w:val="24"/>
        </w:rPr>
        <w:t>别</w:t>
      </w:r>
      <w:r w:rsidRPr="007F03A1">
        <w:rPr>
          <w:rFonts w:cs="宋体" w:hint="eastAsia"/>
          <w:color w:val="000000"/>
          <w:kern w:val="0"/>
          <w:sz w:val="24"/>
          <w:szCs w:val="24"/>
        </w:rPr>
        <w:t>》的影响看做是谢林改进的催化剂，而是转向费希特和谢林的对话</w:t>
      </w:r>
      <w:r w:rsidR="000F4CF7">
        <w:rPr>
          <w:rFonts w:cs="宋体" w:hint="eastAsia"/>
          <w:color w:val="000000"/>
          <w:kern w:val="0"/>
          <w:sz w:val="24"/>
          <w:szCs w:val="24"/>
        </w:rPr>
        <w:t>，认为</w:t>
      </w:r>
      <w:r w:rsidRPr="007F03A1">
        <w:rPr>
          <w:rFonts w:cs="宋体" w:hint="eastAsia"/>
          <w:color w:val="000000"/>
          <w:kern w:val="0"/>
          <w:sz w:val="24"/>
          <w:szCs w:val="24"/>
        </w:rPr>
        <w:t>谢林在《布鲁诺》</w:t>
      </w:r>
      <w:r w:rsidR="008F1766">
        <w:rPr>
          <w:rFonts w:cs="宋体" w:hint="eastAsia"/>
          <w:color w:val="000000"/>
          <w:kern w:val="0"/>
          <w:sz w:val="24"/>
          <w:szCs w:val="24"/>
        </w:rPr>
        <w:t>以及</w:t>
      </w:r>
      <w:r w:rsidRPr="007F03A1">
        <w:rPr>
          <w:rFonts w:cs="宋体" w:hint="eastAsia"/>
          <w:color w:val="000000"/>
          <w:kern w:val="0"/>
          <w:sz w:val="24"/>
          <w:szCs w:val="24"/>
        </w:rPr>
        <w:t>之后的著作中转向新的</w:t>
      </w:r>
      <w:r w:rsidR="008903B8">
        <w:rPr>
          <w:rFonts w:cs="宋体" w:hint="eastAsia"/>
          <w:color w:val="000000"/>
          <w:kern w:val="0"/>
          <w:sz w:val="24"/>
          <w:szCs w:val="24"/>
        </w:rPr>
        <w:t>“</w:t>
      </w:r>
      <w:r w:rsidR="008903B8" w:rsidRPr="007F03A1">
        <w:rPr>
          <w:rFonts w:cs="宋体" w:hint="eastAsia"/>
          <w:color w:val="000000"/>
          <w:kern w:val="0"/>
          <w:sz w:val="24"/>
          <w:szCs w:val="24"/>
        </w:rPr>
        <w:t>同一性</w:t>
      </w:r>
      <w:r w:rsidR="008903B8">
        <w:rPr>
          <w:rFonts w:cs="宋体" w:hint="eastAsia"/>
          <w:color w:val="000000"/>
          <w:kern w:val="0"/>
          <w:sz w:val="24"/>
          <w:szCs w:val="24"/>
        </w:rPr>
        <w:t>”</w:t>
      </w:r>
      <w:r w:rsidRPr="007F03A1">
        <w:rPr>
          <w:rFonts w:cs="宋体" w:hint="eastAsia"/>
          <w:color w:val="000000"/>
          <w:kern w:val="0"/>
          <w:sz w:val="24"/>
          <w:szCs w:val="24"/>
        </w:rPr>
        <w:t>模式是对费希特批评的回应。</w:t>
      </w:r>
    </w:p>
    <w:p w:rsidR="00E43E20" w:rsidRPr="00215D61" w:rsidRDefault="00B425CA" w:rsidP="00FE74F4">
      <w:pPr>
        <w:pStyle w:val="2"/>
      </w:pPr>
      <w:bookmarkStart w:id="24" w:name="_Toc38199624"/>
      <w:r w:rsidRPr="00215D61">
        <w:rPr>
          <w:rFonts w:hint="eastAsia"/>
        </w:rPr>
        <w:lastRenderedPageBreak/>
        <w:t>（三）埃申迈耶尔的回应</w:t>
      </w:r>
      <w:bookmarkEnd w:id="24"/>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此前的研究总是在上述二者之后戛然而止，但跟随惠斯勒，我们理应提到埃申迈耶尔本人对其与谢林争论催生的</w:t>
      </w:r>
      <w:r w:rsidR="00442502">
        <w:rPr>
          <w:rFonts w:cs="宋体" w:hint="eastAsia"/>
          <w:color w:val="000000"/>
          <w:kern w:val="0"/>
          <w:sz w:val="24"/>
          <w:szCs w:val="24"/>
        </w:rPr>
        <w:t>“</w:t>
      </w:r>
      <w:r w:rsidR="00442502" w:rsidRPr="007F03A1">
        <w:rPr>
          <w:rFonts w:cs="宋体" w:hint="eastAsia"/>
          <w:color w:val="000000"/>
          <w:kern w:val="0"/>
          <w:sz w:val="24"/>
          <w:szCs w:val="24"/>
        </w:rPr>
        <w:t>同一性哲学</w:t>
      </w:r>
      <w:r w:rsidR="00442502">
        <w:rPr>
          <w:rFonts w:cs="宋体" w:hint="eastAsia"/>
          <w:color w:val="000000"/>
          <w:kern w:val="0"/>
          <w:sz w:val="24"/>
          <w:szCs w:val="24"/>
        </w:rPr>
        <w:t>”</w:t>
      </w:r>
      <w:r w:rsidRPr="007F03A1">
        <w:rPr>
          <w:rFonts w:cs="宋体" w:hint="eastAsia"/>
          <w:color w:val="000000"/>
          <w:kern w:val="0"/>
          <w:sz w:val="24"/>
          <w:szCs w:val="24"/>
        </w:rPr>
        <w:t>的回应。</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在黑格尔《差异论文》出版之前，也在费希特给谢林发来他对《阐述》的批评的几个星期之前，埃申迈耶尔已经给谢林写了一封对《阐述》展开全面批评的信</w:t>
      </w:r>
      <w:r w:rsidR="00427293">
        <w:rPr>
          <w:rStyle w:val="ae"/>
          <w:rFonts w:cs="宋体"/>
          <w:color w:val="000000"/>
          <w:kern w:val="0"/>
          <w:sz w:val="24"/>
          <w:szCs w:val="24"/>
        </w:rPr>
        <w:footnoteReference w:id="80"/>
      </w:r>
      <w:r w:rsidRPr="007F03A1">
        <w:rPr>
          <w:rFonts w:cs="宋体" w:hint="eastAsia"/>
          <w:color w:val="000000"/>
          <w:kern w:val="0"/>
          <w:sz w:val="24"/>
          <w:szCs w:val="24"/>
        </w:rPr>
        <w:t>，作为</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年谢林</w:t>
      </w:r>
      <w:r w:rsidRPr="007F03A1">
        <w:rPr>
          <w:rFonts w:cs="宋体" w:hint="eastAsia"/>
          <w:color w:val="000000"/>
          <w:kern w:val="0"/>
          <w:sz w:val="24"/>
          <w:szCs w:val="24"/>
        </w:rPr>
        <w:t>-</w:t>
      </w:r>
      <w:r w:rsidRPr="007F03A1">
        <w:rPr>
          <w:rFonts w:cs="宋体" w:hint="eastAsia"/>
          <w:color w:val="000000"/>
          <w:kern w:val="0"/>
          <w:sz w:val="24"/>
          <w:szCs w:val="24"/>
        </w:rPr>
        <w:t>埃申迈耶尔之争的最后文件之一。</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在信中，埃申迈耶尔支持了一个广义的费希特式的关于同一和差异关系理解的模式，并以之作为谢林</w:t>
      </w:r>
      <w:r w:rsidR="002C50B6">
        <w:rPr>
          <w:rFonts w:cs="宋体" w:hint="eastAsia"/>
          <w:color w:val="000000"/>
          <w:kern w:val="0"/>
          <w:sz w:val="24"/>
          <w:szCs w:val="24"/>
        </w:rPr>
        <w:t>“</w:t>
      </w:r>
      <w:r w:rsidR="002C50B6" w:rsidRPr="007F03A1">
        <w:rPr>
          <w:rFonts w:cs="宋体" w:hint="eastAsia"/>
          <w:color w:val="000000"/>
          <w:kern w:val="0"/>
          <w:sz w:val="24"/>
          <w:szCs w:val="24"/>
        </w:rPr>
        <w:t>无差别模式</w:t>
      </w:r>
      <w:r w:rsidR="002C50B6">
        <w:rPr>
          <w:rFonts w:cs="宋体" w:hint="eastAsia"/>
          <w:color w:val="000000"/>
          <w:kern w:val="0"/>
          <w:sz w:val="24"/>
          <w:szCs w:val="24"/>
        </w:rPr>
        <w:t>”</w:t>
      </w:r>
      <w:r w:rsidRPr="007F03A1">
        <w:rPr>
          <w:rFonts w:cs="宋体" w:hint="eastAsia"/>
          <w:color w:val="000000"/>
          <w:kern w:val="0"/>
          <w:sz w:val="24"/>
          <w:szCs w:val="24"/>
        </w:rPr>
        <w:t>内在问题的解决。</w:t>
      </w:r>
    </w:p>
    <w:p w:rsidR="00E43E20" w:rsidRPr="007F03A1" w:rsidRDefault="00B425CA">
      <w:pPr>
        <w:widowControl/>
        <w:spacing w:line="360" w:lineRule="auto"/>
        <w:ind w:firstLineChars="200" w:firstLine="482"/>
        <w:jc w:val="left"/>
        <w:rPr>
          <w:rFonts w:cs="宋体"/>
          <w:b/>
          <w:bCs/>
          <w:color w:val="000000"/>
          <w:kern w:val="0"/>
          <w:sz w:val="24"/>
          <w:szCs w:val="24"/>
        </w:rPr>
      </w:pPr>
      <w:r w:rsidRPr="007F03A1">
        <w:rPr>
          <w:rFonts w:cs="宋体" w:hint="eastAsia"/>
          <w:b/>
          <w:bCs/>
          <w:color w:val="000000"/>
          <w:kern w:val="0"/>
          <w:sz w:val="24"/>
          <w:szCs w:val="24"/>
        </w:rPr>
        <w:t>埃申迈耶尔的批评要点如下：</w:t>
      </w:r>
    </w:p>
    <w:p w:rsidR="00E43E20" w:rsidRPr="007F03A1" w:rsidRDefault="00B425CA">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hint="eastAsia"/>
          <w:color w:val="000000"/>
          <w:kern w:val="0"/>
          <w:sz w:val="24"/>
          <w:szCs w:val="24"/>
        </w:rPr>
        <w:t>）首先，自然的差异只能从费希特的主观</w:t>
      </w:r>
      <w:r w:rsidR="00D5485E">
        <w:rPr>
          <w:rFonts w:cs="宋体" w:hint="eastAsia"/>
          <w:color w:val="000000"/>
          <w:kern w:val="0"/>
          <w:sz w:val="24"/>
          <w:szCs w:val="24"/>
        </w:rPr>
        <w:t>唯心</w:t>
      </w:r>
      <w:r w:rsidRPr="007F03A1">
        <w:rPr>
          <w:rFonts w:cs="宋体" w:hint="eastAsia"/>
          <w:color w:val="000000"/>
          <w:kern w:val="0"/>
          <w:sz w:val="24"/>
          <w:szCs w:val="24"/>
        </w:rPr>
        <w:t>论出发来理解，即自我内部的原始对立。谢林将绝对同一性作为哲学体系的唯一基础，那么</w:t>
      </w:r>
      <w:r w:rsidRPr="007F03A1">
        <w:rPr>
          <w:rFonts w:cs="宋体" w:hint="eastAsia"/>
          <w:color w:val="000000"/>
          <w:kern w:val="0"/>
          <w:sz w:val="24"/>
          <w:szCs w:val="24"/>
        </w:rPr>
        <w:t>A</w:t>
      </w:r>
      <w:r w:rsidRPr="007F03A1">
        <w:rPr>
          <w:rFonts w:cs="宋体"/>
          <w:color w:val="000000"/>
          <w:kern w:val="0"/>
          <w:sz w:val="24"/>
          <w:szCs w:val="24"/>
        </w:rPr>
        <w:t>=A</w:t>
      </w:r>
      <w:r w:rsidRPr="007F03A1">
        <w:rPr>
          <w:rFonts w:cs="宋体" w:hint="eastAsia"/>
          <w:color w:val="000000"/>
          <w:kern w:val="0"/>
          <w:sz w:val="24"/>
          <w:szCs w:val="24"/>
        </w:rPr>
        <w:t>确实符合费希特的第一原则，即在内容和形式上都是无条件的；但费希特的第二原则，即—</w:t>
      </w:r>
      <w:r w:rsidRPr="007F03A1">
        <w:rPr>
          <w:rFonts w:cs="宋体" w:hint="eastAsia"/>
          <w:color w:val="000000"/>
          <w:kern w:val="0"/>
          <w:sz w:val="24"/>
          <w:szCs w:val="24"/>
        </w:rPr>
        <w:t>A</w:t>
      </w:r>
      <w:r w:rsidRPr="007F03A1">
        <w:rPr>
          <w:rFonts w:cs="宋体" w:hint="eastAsia"/>
          <w:color w:val="000000"/>
          <w:kern w:val="0"/>
          <w:sz w:val="24"/>
          <w:szCs w:val="24"/>
        </w:rPr>
        <w:t>≠</w:t>
      </w:r>
      <w:r w:rsidRPr="007F03A1">
        <w:rPr>
          <w:rFonts w:cs="宋体" w:hint="eastAsia"/>
          <w:color w:val="000000"/>
          <w:kern w:val="0"/>
          <w:sz w:val="24"/>
          <w:szCs w:val="24"/>
        </w:rPr>
        <w:t>A</w:t>
      </w:r>
      <w:r w:rsidRPr="007F03A1">
        <w:rPr>
          <w:rFonts w:cs="宋体" w:hint="eastAsia"/>
          <w:color w:val="000000"/>
          <w:kern w:val="0"/>
          <w:sz w:val="24"/>
          <w:szCs w:val="24"/>
        </w:rPr>
        <w:t>，消失不见。换句话说，费希特假设的最初的对立在谢林的体系中完全消失了，其第三原则也转变成非对立的，以定量的手段，即通过</w:t>
      </w:r>
      <w:r w:rsidR="005C6CFF">
        <w:rPr>
          <w:rFonts w:cs="宋体" w:hint="eastAsia"/>
          <w:color w:val="000000"/>
          <w:kern w:val="0"/>
          <w:sz w:val="24"/>
          <w:szCs w:val="24"/>
        </w:rPr>
        <w:t>“</w:t>
      </w:r>
      <w:r w:rsidR="005C6CFF" w:rsidRPr="007F03A1">
        <w:rPr>
          <w:rFonts w:cs="宋体" w:hint="eastAsia"/>
          <w:color w:val="000000"/>
          <w:kern w:val="0"/>
          <w:sz w:val="24"/>
          <w:szCs w:val="24"/>
        </w:rPr>
        <w:t>同一性</w:t>
      </w:r>
      <w:r w:rsidR="005C6CFF">
        <w:rPr>
          <w:rFonts w:cs="宋体" w:hint="eastAsia"/>
          <w:color w:val="000000"/>
          <w:kern w:val="0"/>
          <w:sz w:val="24"/>
          <w:szCs w:val="24"/>
        </w:rPr>
        <w:t>”</w:t>
      </w:r>
      <w:r w:rsidRPr="007F03A1">
        <w:rPr>
          <w:rFonts w:cs="宋体" w:hint="eastAsia"/>
          <w:color w:val="000000"/>
          <w:kern w:val="0"/>
          <w:sz w:val="24"/>
          <w:szCs w:val="24"/>
        </w:rPr>
        <w:t>自身的不同优势来解释差异。</w:t>
      </w:r>
    </w:p>
    <w:p w:rsidR="00E43E20" w:rsidRDefault="00B425CA" w:rsidP="00AF3F96">
      <w:pPr>
        <w:widowControl/>
        <w:spacing w:line="360" w:lineRule="auto"/>
        <w:ind w:firstLineChars="200" w:firstLine="480"/>
        <w:jc w:val="left"/>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2</w:t>
      </w:r>
      <w:r w:rsidRPr="007F03A1">
        <w:rPr>
          <w:rFonts w:cs="宋体" w:hint="eastAsia"/>
          <w:color w:val="000000"/>
          <w:kern w:val="0"/>
          <w:sz w:val="24"/>
          <w:szCs w:val="24"/>
        </w:rPr>
        <w:t>）其次，除了支持费希特模式之外，埃申迈耶尔还攻击谢林关于同一和差异的解释模式自身的一致性。这一批判分为两个阶段：在第一阶段，它假定谢林的形而上学确实认识到了理解现实所需要的各种差异，然后质问这样一种谢林也同样追求的</w:t>
      </w:r>
      <w:r w:rsidR="005C6CFF">
        <w:rPr>
          <w:rFonts w:cs="宋体" w:hint="eastAsia"/>
          <w:color w:val="000000"/>
          <w:kern w:val="0"/>
          <w:sz w:val="24"/>
          <w:szCs w:val="24"/>
        </w:rPr>
        <w:t>“</w:t>
      </w:r>
      <w:r w:rsidR="005C6CFF" w:rsidRPr="007F03A1">
        <w:rPr>
          <w:rFonts w:cs="宋体" w:hint="eastAsia"/>
          <w:color w:val="000000"/>
          <w:kern w:val="0"/>
          <w:sz w:val="24"/>
          <w:szCs w:val="24"/>
        </w:rPr>
        <w:t>同一性</w:t>
      </w:r>
      <w:r w:rsidR="005C6CFF">
        <w:rPr>
          <w:rFonts w:cs="宋体" w:hint="eastAsia"/>
          <w:color w:val="000000"/>
          <w:kern w:val="0"/>
          <w:sz w:val="24"/>
          <w:szCs w:val="24"/>
        </w:rPr>
        <w:t>”</w:t>
      </w:r>
      <w:r w:rsidRPr="007F03A1">
        <w:rPr>
          <w:rFonts w:cs="宋体" w:hint="eastAsia"/>
          <w:color w:val="000000"/>
          <w:kern w:val="0"/>
          <w:sz w:val="24"/>
          <w:szCs w:val="24"/>
        </w:rPr>
        <w:t>是否可能；在第二阶段，他假定谢林对同一性的描述的确是可行的，然后质问基于此形成的差异是否可能。总而言之，埃申迈耶尔关注的是两个实体之间的限制的概念，也就是说，一个</w:t>
      </w:r>
      <w:r w:rsidR="00AE33E5">
        <w:rPr>
          <w:rFonts w:cs="宋体" w:hint="eastAsia"/>
          <w:color w:val="000000"/>
          <w:kern w:val="0"/>
          <w:sz w:val="24"/>
          <w:szCs w:val="24"/>
        </w:rPr>
        <w:t>存在</w:t>
      </w:r>
      <w:r w:rsidRPr="007F03A1">
        <w:rPr>
          <w:rFonts w:cs="宋体" w:hint="eastAsia"/>
          <w:color w:val="000000"/>
          <w:kern w:val="0"/>
          <w:sz w:val="24"/>
          <w:szCs w:val="24"/>
        </w:rPr>
        <w:t>论上的断裂，使它们彼此分离和独立；因为如果实体要从彼此之间区分开来，那么只有在他们之间有异质的东西出现的情况下才有可能。他试图表明，谢林在《阐述》中以各种方式阐明的</w:t>
      </w:r>
      <w:r w:rsidR="005C6CFF">
        <w:rPr>
          <w:rFonts w:cs="宋体" w:hint="eastAsia"/>
          <w:color w:val="000000"/>
          <w:kern w:val="0"/>
          <w:sz w:val="24"/>
          <w:szCs w:val="24"/>
        </w:rPr>
        <w:t>“</w:t>
      </w:r>
      <w:r w:rsidR="005C6CFF" w:rsidRPr="007F03A1">
        <w:rPr>
          <w:rFonts w:cs="宋体" w:hint="eastAsia"/>
          <w:color w:val="000000"/>
          <w:kern w:val="0"/>
          <w:sz w:val="24"/>
          <w:szCs w:val="24"/>
        </w:rPr>
        <w:t>同一性</w:t>
      </w:r>
      <w:r w:rsidR="005C6CFF">
        <w:rPr>
          <w:rFonts w:cs="宋体" w:hint="eastAsia"/>
          <w:color w:val="000000"/>
          <w:kern w:val="0"/>
          <w:sz w:val="24"/>
          <w:szCs w:val="24"/>
        </w:rPr>
        <w:t>”</w:t>
      </w:r>
      <w:r w:rsidRPr="007F03A1">
        <w:rPr>
          <w:rFonts w:cs="宋体" w:hint="eastAsia"/>
          <w:color w:val="000000"/>
          <w:kern w:val="0"/>
          <w:sz w:val="24"/>
          <w:szCs w:val="24"/>
        </w:rPr>
        <w:t>一元论，都未能说明这种限制（特别是第</w:t>
      </w:r>
      <w:r w:rsidRPr="007F03A1">
        <w:rPr>
          <w:rFonts w:cs="宋体" w:hint="eastAsia"/>
          <w:color w:val="000000"/>
          <w:kern w:val="0"/>
          <w:sz w:val="24"/>
          <w:szCs w:val="24"/>
        </w:rPr>
        <w:t>4</w:t>
      </w:r>
      <w:r w:rsidRPr="007F03A1">
        <w:rPr>
          <w:rFonts w:cs="宋体"/>
          <w:color w:val="000000"/>
          <w:kern w:val="0"/>
          <w:sz w:val="24"/>
          <w:szCs w:val="24"/>
        </w:rPr>
        <w:t>6</w:t>
      </w:r>
      <w:r w:rsidRPr="007F03A1">
        <w:rPr>
          <w:rFonts w:cs="宋体" w:hint="eastAsia"/>
          <w:color w:val="000000"/>
          <w:kern w:val="0"/>
          <w:sz w:val="24"/>
          <w:szCs w:val="24"/>
        </w:rPr>
        <w:t>节的磁力线），这意味着谢林不可能在他的体系中同时为同一和差异提供位置。</w:t>
      </w:r>
    </w:p>
    <w:p w:rsidR="00AF3F96" w:rsidRPr="007F03A1" w:rsidRDefault="00A6756B" w:rsidP="00A6756B">
      <w:pPr>
        <w:widowControl/>
        <w:jc w:val="left"/>
        <w:rPr>
          <w:rFonts w:cs="宋体"/>
          <w:color w:val="000000"/>
          <w:kern w:val="0"/>
          <w:sz w:val="24"/>
          <w:szCs w:val="24"/>
        </w:rPr>
      </w:pPr>
      <w:r>
        <w:rPr>
          <w:rFonts w:cs="宋体"/>
          <w:color w:val="000000"/>
          <w:kern w:val="0"/>
          <w:sz w:val="24"/>
          <w:szCs w:val="24"/>
        </w:rPr>
        <w:br w:type="page"/>
      </w:r>
    </w:p>
    <w:p w:rsidR="00E43E20" w:rsidRPr="00215D61" w:rsidRDefault="00B425CA" w:rsidP="00FE74F4">
      <w:pPr>
        <w:pStyle w:val="1"/>
      </w:pPr>
      <w:bookmarkStart w:id="25" w:name="_Toc38199625"/>
      <w:r w:rsidRPr="00215D61">
        <w:rPr>
          <w:rFonts w:hint="eastAsia"/>
        </w:rPr>
        <w:lastRenderedPageBreak/>
        <w:t>四、黑夜？（</w:t>
      </w:r>
      <w:r w:rsidRPr="00215D61">
        <w:rPr>
          <w:rFonts w:hint="eastAsia"/>
        </w:rPr>
        <w:t>1</w:t>
      </w:r>
      <w:r w:rsidRPr="00215D61">
        <w:t>801</w:t>
      </w:r>
      <w:r w:rsidRPr="00215D61">
        <w:rPr>
          <w:rFonts w:hint="eastAsia"/>
        </w:rPr>
        <w:t>-</w:t>
      </w:r>
      <w:r w:rsidRPr="00215D61">
        <w:rPr>
          <w:rFonts w:hint="eastAsia"/>
        </w:rPr>
        <w:t>）：“同一性”的</w:t>
      </w:r>
      <w:bookmarkEnd w:id="25"/>
      <w:r w:rsidR="00184AE7">
        <w:rPr>
          <w:rFonts w:hint="eastAsia"/>
        </w:rPr>
        <w:t>拨乱反正</w:t>
      </w:r>
    </w:p>
    <w:p w:rsidR="00E43E20" w:rsidRPr="007F03A1" w:rsidRDefault="00B425CA" w:rsidP="00A073EB">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上述回应的一个共同点在于，</w:t>
      </w:r>
      <w:r w:rsidR="00F11732">
        <w:rPr>
          <w:rFonts w:cs="宋体" w:hint="eastAsia"/>
          <w:color w:val="000000"/>
          <w:kern w:val="0"/>
          <w:sz w:val="24"/>
          <w:szCs w:val="24"/>
        </w:rPr>
        <w:t>由于谢林</w:t>
      </w:r>
      <w:r w:rsidR="00F11732" w:rsidRPr="007F03A1">
        <w:rPr>
          <w:rFonts w:cs="宋体" w:hint="eastAsia"/>
          <w:color w:val="000000"/>
          <w:kern w:val="0"/>
          <w:sz w:val="24"/>
          <w:szCs w:val="24"/>
        </w:rPr>
        <w:t>在</w:t>
      </w:r>
      <w:r w:rsidR="00F11732" w:rsidRPr="007F03A1">
        <w:rPr>
          <w:rFonts w:cs="宋体" w:hint="eastAsia"/>
          <w:color w:val="000000"/>
          <w:kern w:val="0"/>
          <w:sz w:val="24"/>
          <w:szCs w:val="24"/>
        </w:rPr>
        <w:t>1</w:t>
      </w:r>
      <w:r w:rsidR="00F11732" w:rsidRPr="007F03A1">
        <w:rPr>
          <w:rFonts w:cs="宋体"/>
          <w:color w:val="000000"/>
          <w:kern w:val="0"/>
          <w:sz w:val="24"/>
          <w:szCs w:val="24"/>
        </w:rPr>
        <w:t>801</w:t>
      </w:r>
      <w:r w:rsidR="00F11732" w:rsidRPr="007F03A1">
        <w:rPr>
          <w:rFonts w:cs="宋体" w:hint="eastAsia"/>
          <w:color w:val="000000"/>
          <w:kern w:val="0"/>
          <w:sz w:val="24"/>
          <w:szCs w:val="24"/>
        </w:rPr>
        <w:t>年提出的“同一性”的“无差别模式”</w:t>
      </w:r>
      <w:r w:rsidR="00F11732">
        <w:rPr>
          <w:rFonts w:cs="宋体" w:hint="eastAsia"/>
          <w:color w:val="000000"/>
          <w:kern w:val="0"/>
          <w:sz w:val="24"/>
          <w:szCs w:val="24"/>
        </w:rPr>
        <w:t>对于差异解释的失败和无力，而批评并</w:t>
      </w:r>
      <w:r w:rsidRPr="007F03A1">
        <w:rPr>
          <w:rFonts w:cs="宋体" w:hint="eastAsia"/>
          <w:color w:val="000000"/>
          <w:kern w:val="0"/>
          <w:sz w:val="24"/>
          <w:szCs w:val="24"/>
        </w:rPr>
        <w:t>拒绝了</w:t>
      </w:r>
      <w:r w:rsidR="00F11732">
        <w:rPr>
          <w:rFonts w:cs="宋体" w:hint="eastAsia"/>
          <w:color w:val="000000"/>
          <w:kern w:val="0"/>
          <w:sz w:val="24"/>
          <w:szCs w:val="24"/>
        </w:rPr>
        <w:t>该模式。</w:t>
      </w:r>
      <w:r w:rsidRPr="007F03A1">
        <w:rPr>
          <w:rFonts w:cs="宋体" w:hint="eastAsia"/>
          <w:color w:val="000000"/>
          <w:kern w:val="0"/>
          <w:sz w:val="24"/>
          <w:szCs w:val="24"/>
        </w:rPr>
        <w:t>而谢林自己似乎也意识到了这一点，在随后的思考中进行转变</w:t>
      </w:r>
      <w:r w:rsidR="00990DB3">
        <w:rPr>
          <w:rFonts w:cs="宋体" w:hint="eastAsia"/>
          <w:color w:val="000000"/>
          <w:kern w:val="0"/>
          <w:sz w:val="24"/>
          <w:szCs w:val="24"/>
        </w:rPr>
        <w:t>：在《布鲁诺》中，谢林呈现了一种黑格尔亲缘性的“辩证同一性”模式，即“同一与对立的同一性”（</w:t>
      </w:r>
      <w:r w:rsidR="00990DB3">
        <w:rPr>
          <w:rFonts w:cs="宋体" w:hint="eastAsia"/>
          <w:color w:val="000000"/>
          <w:kern w:val="0"/>
          <w:sz w:val="24"/>
          <w:szCs w:val="24"/>
        </w:rPr>
        <w:t>identity</w:t>
      </w:r>
      <w:r w:rsidR="00990DB3">
        <w:rPr>
          <w:rFonts w:cs="宋体"/>
          <w:color w:val="000000"/>
          <w:kern w:val="0"/>
          <w:sz w:val="24"/>
          <w:szCs w:val="24"/>
        </w:rPr>
        <w:t xml:space="preserve"> </w:t>
      </w:r>
      <w:r w:rsidR="00990DB3">
        <w:rPr>
          <w:rFonts w:cs="宋体" w:hint="eastAsia"/>
          <w:color w:val="000000"/>
          <w:kern w:val="0"/>
          <w:sz w:val="24"/>
          <w:szCs w:val="24"/>
        </w:rPr>
        <w:t>of</w:t>
      </w:r>
      <w:r w:rsidR="00990DB3">
        <w:rPr>
          <w:rFonts w:cs="宋体"/>
          <w:color w:val="000000"/>
          <w:kern w:val="0"/>
          <w:sz w:val="24"/>
          <w:szCs w:val="24"/>
        </w:rPr>
        <w:t xml:space="preserve"> </w:t>
      </w:r>
      <w:r w:rsidR="00990DB3">
        <w:rPr>
          <w:rFonts w:cs="宋体" w:hint="eastAsia"/>
          <w:color w:val="000000"/>
          <w:kern w:val="0"/>
          <w:sz w:val="24"/>
          <w:szCs w:val="24"/>
        </w:rPr>
        <w:t>identity</w:t>
      </w:r>
      <w:r w:rsidR="00990DB3">
        <w:rPr>
          <w:rFonts w:cs="宋体"/>
          <w:color w:val="000000"/>
          <w:kern w:val="0"/>
          <w:sz w:val="24"/>
          <w:szCs w:val="24"/>
        </w:rPr>
        <w:t xml:space="preserve"> </w:t>
      </w:r>
      <w:r w:rsidR="00990DB3">
        <w:rPr>
          <w:rFonts w:cs="宋体" w:hint="eastAsia"/>
          <w:color w:val="000000"/>
          <w:kern w:val="0"/>
          <w:sz w:val="24"/>
          <w:szCs w:val="24"/>
        </w:rPr>
        <w:t>and</w:t>
      </w:r>
      <w:r w:rsidR="00990DB3">
        <w:rPr>
          <w:rFonts w:cs="宋体"/>
          <w:color w:val="000000"/>
          <w:kern w:val="0"/>
          <w:sz w:val="24"/>
          <w:szCs w:val="24"/>
        </w:rPr>
        <w:t xml:space="preserve"> </w:t>
      </w:r>
      <w:r w:rsidR="00990DB3">
        <w:rPr>
          <w:rFonts w:cs="宋体" w:hint="eastAsia"/>
          <w:color w:val="000000"/>
          <w:kern w:val="0"/>
          <w:sz w:val="24"/>
          <w:szCs w:val="24"/>
        </w:rPr>
        <w:t>opposition</w:t>
      </w:r>
      <w:r w:rsidR="00990DB3">
        <w:rPr>
          <w:rFonts w:cs="宋体" w:hint="eastAsia"/>
          <w:color w:val="000000"/>
          <w:kern w:val="0"/>
          <w:sz w:val="24"/>
          <w:szCs w:val="24"/>
        </w:rPr>
        <w:t>）（</w:t>
      </w:r>
      <w:r w:rsidR="00990DB3">
        <w:rPr>
          <w:rFonts w:cs="宋体" w:hint="eastAsia"/>
          <w:color w:val="000000"/>
          <w:kern w:val="0"/>
          <w:sz w:val="24"/>
          <w:szCs w:val="24"/>
        </w:rPr>
        <w:t>S</w:t>
      </w:r>
      <w:r w:rsidR="00990DB3">
        <w:rPr>
          <w:rFonts w:cs="宋体"/>
          <w:color w:val="000000"/>
          <w:kern w:val="0"/>
          <w:sz w:val="24"/>
          <w:szCs w:val="24"/>
        </w:rPr>
        <w:t>W 4,235-239</w:t>
      </w:r>
      <w:r w:rsidR="00990DB3">
        <w:rPr>
          <w:rFonts w:cs="宋体" w:hint="eastAsia"/>
          <w:color w:val="000000"/>
          <w:kern w:val="0"/>
          <w:sz w:val="24"/>
          <w:szCs w:val="24"/>
        </w:rPr>
        <w:t>）；在《对我的哲学体系的再阐述》中，谢林表达了通过差异而构造的多元“同一性”；在二版《理念》以及《哲学与宗教》中，谢林提出了著名的</w:t>
      </w:r>
      <w:r w:rsidR="00A073EB">
        <w:rPr>
          <w:rFonts w:cs="宋体" w:hint="eastAsia"/>
          <w:color w:val="000000"/>
          <w:kern w:val="0"/>
          <w:sz w:val="24"/>
          <w:szCs w:val="24"/>
        </w:rPr>
        <w:t>有限与无限之间的</w:t>
      </w:r>
      <w:r w:rsidR="00990DB3">
        <w:rPr>
          <w:rFonts w:cs="宋体" w:hint="eastAsia"/>
          <w:color w:val="000000"/>
          <w:kern w:val="0"/>
          <w:sz w:val="24"/>
          <w:szCs w:val="24"/>
        </w:rPr>
        <w:t>“渗透式塑造”（</w:t>
      </w:r>
      <w:r w:rsidR="00990DB3">
        <w:rPr>
          <w:rFonts w:cs="宋体" w:hint="eastAsia"/>
          <w:color w:val="000000"/>
          <w:kern w:val="0"/>
          <w:sz w:val="24"/>
          <w:szCs w:val="24"/>
        </w:rPr>
        <w:t xml:space="preserve">einbilden </w:t>
      </w:r>
      <w:r w:rsidR="00990DB3">
        <w:rPr>
          <w:rFonts w:cs="宋体"/>
          <w:color w:val="000000"/>
          <w:kern w:val="0"/>
          <w:sz w:val="24"/>
          <w:szCs w:val="24"/>
        </w:rPr>
        <w:t xml:space="preserve">/ </w:t>
      </w:r>
      <w:r w:rsidR="00990DB3">
        <w:rPr>
          <w:rFonts w:cs="宋体" w:hint="eastAsia"/>
          <w:color w:val="000000"/>
          <w:kern w:val="0"/>
          <w:sz w:val="24"/>
          <w:szCs w:val="24"/>
        </w:rPr>
        <w:t>in-forming</w:t>
      </w:r>
      <w:r w:rsidR="00990DB3">
        <w:rPr>
          <w:rFonts w:cs="宋体" w:hint="eastAsia"/>
          <w:color w:val="000000"/>
          <w:kern w:val="0"/>
          <w:sz w:val="24"/>
          <w:szCs w:val="24"/>
        </w:rPr>
        <w:t>）</w:t>
      </w:r>
      <w:r w:rsidR="00A073EB">
        <w:rPr>
          <w:rFonts w:cs="宋体" w:hint="eastAsia"/>
          <w:color w:val="000000"/>
          <w:kern w:val="0"/>
          <w:sz w:val="24"/>
          <w:szCs w:val="24"/>
        </w:rPr>
        <w:t>。</w:t>
      </w:r>
      <w:r w:rsidRPr="007F03A1">
        <w:rPr>
          <w:rFonts w:cs="宋体" w:hint="eastAsia"/>
          <w:color w:val="000000"/>
          <w:kern w:val="0"/>
          <w:sz w:val="24"/>
          <w:szCs w:val="24"/>
        </w:rPr>
        <w:t>从而“</w:t>
      </w:r>
      <w:r w:rsidR="00D74E0F">
        <w:rPr>
          <w:rFonts w:cs="宋体" w:hint="eastAsia"/>
          <w:color w:val="000000"/>
          <w:kern w:val="0"/>
          <w:sz w:val="24"/>
          <w:szCs w:val="24"/>
        </w:rPr>
        <w:t>匆忙写就</w:t>
      </w:r>
      <w:r w:rsidRPr="007F03A1">
        <w:rPr>
          <w:rFonts w:cs="宋体" w:hint="eastAsia"/>
          <w:color w:val="000000"/>
          <w:kern w:val="0"/>
          <w:sz w:val="24"/>
          <w:szCs w:val="24"/>
        </w:rPr>
        <w:t>”的《阐述》常常被视作一个短暂的偏离。</w:t>
      </w:r>
      <w:r w:rsidR="002C5D52">
        <w:rPr>
          <w:rFonts w:cs="宋体" w:hint="eastAsia"/>
          <w:color w:val="000000"/>
          <w:kern w:val="0"/>
          <w:sz w:val="24"/>
          <w:szCs w:val="24"/>
        </w:rPr>
        <w:t>如此看来，谢林</w:t>
      </w:r>
      <w:r w:rsidR="002C5D52">
        <w:rPr>
          <w:rFonts w:cs="宋体" w:hint="eastAsia"/>
          <w:color w:val="000000"/>
          <w:kern w:val="0"/>
          <w:sz w:val="24"/>
          <w:szCs w:val="24"/>
        </w:rPr>
        <w:t>1</w:t>
      </w:r>
      <w:r w:rsidR="002C5D52">
        <w:rPr>
          <w:rFonts w:cs="宋体"/>
          <w:color w:val="000000"/>
          <w:kern w:val="0"/>
          <w:sz w:val="24"/>
          <w:szCs w:val="24"/>
        </w:rPr>
        <w:t>801</w:t>
      </w:r>
      <w:r w:rsidR="002C5D52">
        <w:rPr>
          <w:rFonts w:cs="宋体" w:hint="eastAsia"/>
          <w:color w:val="000000"/>
          <w:kern w:val="0"/>
          <w:sz w:val="24"/>
          <w:szCs w:val="24"/>
        </w:rPr>
        <w:t>年的“同一性”哲学的确处于内忧外患之中。</w:t>
      </w:r>
    </w:p>
    <w:p w:rsidR="00E43E20" w:rsidRPr="007F03A1" w:rsidRDefault="00B425C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但是，我们想建议的是：</w:t>
      </w:r>
    </w:p>
    <w:p w:rsidR="00E43E20" w:rsidRPr="007F03A1" w:rsidRDefault="00B425C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1</w:t>
      </w:r>
      <w:r w:rsidRPr="007F03A1">
        <w:rPr>
          <w:rFonts w:cs="宋体" w:hint="eastAsia"/>
          <w:color w:val="000000"/>
          <w:kern w:val="0"/>
          <w:sz w:val="24"/>
          <w:szCs w:val="24"/>
        </w:rPr>
        <w:t>）通过回到谢林与埃申迈耶尔争论的语境，《阐述》的思想事实上是谢林长期思考的总结</w:t>
      </w:r>
      <w:r w:rsidR="00A073EB">
        <w:rPr>
          <w:rFonts w:cs="宋体" w:hint="eastAsia"/>
          <w:color w:val="000000"/>
          <w:kern w:val="0"/>
          <w:sz w:val="24"/>
          <w:szCs w:val="24"/>
        </w:rPr>
        <w:t>（绝非一时兴起）</w:t>
      </w:r>
      <w:r w:rsidRPr="007F03A1">
        <w:rPr>
          <w:rFonts w:cs="宋体" w:hint="eastAsia"/>
          <w:color w:val="000000"/>
          <w:kern w:val="0"/>
          <w:sz w:val="24"/>
          <w:szCs w:val="24"/>
        </w:rPr>
        <w:t>，</w:t>
      </w:r>
      <w:r w:rsidR="001569F2">
        <w:rPr>
          <w:rFonts w:cs="宋体" w:hint="eastAsia"/>
          <w:color w:val="000000"/>
          <w:kern w:val="0"/>
          <w:sz w:val="24"/>
          <w:szCs w:val="24"/>
        </w:rPr>
        <w:t>是关于自然哲学较长轨迹的顶点：仅从同一性范畴来建构现实。</w:t>
      </w:r>
      <w:r w:rsidRPr="007F03A1">
        <w:rPr>
          <w:rFonts w:cs="宋体" w:hint="eastAsia"/>
          <w:color w:val="000000"/>
          <w:kern w:val="0"/>
          <w:sz w:val="24"/>
          <w:szCs w:val="24"/>
        </w:rPr>
        <w:t>正如瓦特所言，《阐述》“与谢林告诉埃申迈耶尔他将要做的事非常吻合——展示自然的统一和活力，而不诉诸任何基本的二元论。”</w:t>
      </w:r>
      <w:r w:rsidRPr="007F03A1">
        <w:rPr>
          <w:rStyle w:val="ae"/>
          <w:rFonts w:cs="宋体"/>
          <w:color w:val="000000"/>
          <w:kern w:val="0"/>
          <w:sz w:val="24"/>
          <w:szCs w:val="24"/>
        </w:rPr>
        <w:footnoteReference w:id="81"/>
      </w:r>
    </w:p>
    <w:p w:rsidR="00E43E20" w:rsidRPr="007F03A1" w:rsidRDefault="00B425CA" w:rsidP="00A073EB">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w:t>
      </w:r>
      <w:r w:rsidRPr="007F03A1">
        <w:rPr>
          <w:rFonts w:cs="宋体" w:hint="eastAsia"/>
          <w:color w:val="000000"/>
          <w:kern w:val="0"/>
          <w:sz w:val="24"/>
          <w:szCs w:val="24"/>
        </w:rPr>
        <w:t>2</w:t>
      </w:r>
      <w:r w:rsidRPr="007F03A1">
        <w:rPr>
          <w:rFonts w:cs="宋体" w:hint="eastAsia"/>
          <w:color w:val="000000"/>
          <w:kern w:val="0"/>
          <w:sz w:val="24"/>
          <w:szCs w:val="24"/>
        </w:rPr>
        <w:t>）当然，我们也不是否认谢林作品中存在的其他的“同一性”模式，杜辛和弗兰克已经为我们证明了谢林思考同一性的多样化。但是</w:t>
      </w:r>
      <w:r w:rsidR="00A073EB">
        <w:rPr>
          <w:rFonts w:cs="宋体" w:hint="eastAsia"/>
          <w:color w:val="000000"/>
          <w:kern w:val="0"/>
          <w:sz w:val="24"/>
          <w:szCs w:val="24"/>
        </w:rPr>
        <w:t>谢林事实上并未放弃</w:t>
      </w:r>
      <w:r w:rsidRPr="007F03A1">
        <w:rPr>
          <w:rFonts w:cs="宋体" w:hint="eastAsia"/>
          <w:color w:val="000000"/>
          <w:kern w:val="0"/>
          <w:sz w:val="24"/>
          <w:szCs w:val="24"/>
        </w:rPr>
        <w:t>1</w:t>
      </w:r>
      <w:r w:rsidRPr="007F03A1">
        <w:rPr>
          <w:rFonts w:cs="宋体"/>
          <w:color w:val="000000"/>
          <w:kern w:val="0"/>
          <w:sz w:val="24"/>
          <w:szCs w:val="24"/>
        </w:rPr>
        <w:t>801</w:t>
      </w:r>
      <w:r w:rsidRPr="007F03A1">
        <w:rPr>
          <w:rFonts w:cs="宋体" w:hint="eastAsia"/>
          <w:color w:val="000000"/>
          <w:kern w:val="0"/>
          <w:sz w:val="24"/>
          <w:szCs w:val="24"/>
        </w:rPr>
        <w:t>年《阐述》中的“无差别模式”</w:t>
      </w:r>
      <w:r w:rsidR="00A073EB">
        <w:rPr>
          <w:rFonts w:cs="宋体" w:hint="eastAsia"/>
          <w:color w:val="000000"/>
          <w:kern w:val="0"/>
          <w:sz w:val="24"/>
          <w:szCs w:val="24"/>
        </w:rPr>
        <w:t>，在《哲学与宗教》中，谢林再次回到这一模式</w:t>
      </w:r>
      <w:r w:rsidR="00F94CF2">
        <w:rPr>
          <w:rFonts w:cs="宋体" w:hint="eastAsia"/>
          <w:color w:val="000000"/>
          <w:kern w:val="0"/>
          <w:sz w:val="24"/>
          <w:szCs w:val="24"/>
        </w:rPr>
        <w:t>，并且将之前含蓄的观点明确化</w:t>
      </w:r>
      <w:r w:rsidR="00A073EB">
        <w:rPr>
          <w:rFonts w:cs="宋体" w:hint="eastAsia"/>
          <w:color w:val="000000"/>
          <w:kern w:val="0"/>
          <w:sz w:val="24"/>
          <w:szCs w:val="24"/>
        </w:rPr>
        <w:t>。</w:t>
      </w:r>
      <w:r w:rsidRPr="007F03A1">
        <w:rPr>
          <w:rFonts w:cs="宋体" w:hint="eastAsia"/>
          <w:color w:val="000000"/>
          <w:kern w:val="0"/>
          <w:sz w:val="24"/>
          <w:szCs w:val="24"/>
        </w:rPr>
        <w:t>我们接下来处理这</w:t>
      </w:r>
      <w:r w:rsidR="00A073EB">
        <w:rPr>
          <w:rFonts w:cs="宋体" w:hint="eastAsia"/>
          <w:color w:val="000000"/>
          <w:kern w:val="0"/>
          <w:sz w:val="24"/>
          <w:szCs w:val="24"/>
        </w:rPr>
        <w:t>一</w:t>
      </w:r>
      <w:r w:rsidR="002C5D52">
        <w:rPr>
          <w:rFonts w:cs="宋体" w:hint="eastAsia"/>
          <w:color w:val="000000"/>
          <w:kern w:val="0"/>
          <w:sz w:val="24"/>
          <w:szCs w:val="24"/>
        </w:rPr>
        <w:t>点</w:t>
      </w:r>
      <w:r w:rsidRPr="007F03A1">
        <w:rPr>
          <w:rFonts w:cs="宋体" w:hint="eastAsia"/>
          <w:color w:val="000000"/>
          <w:kern w:val="0"/>
          <w:sz w:val="24"/>
          <w:szCs w:val="24"/>
        </w:rPr>
        <w:t>。</w:t>
      </w:r>
    </w:p>
    <w:p w:rsidR="00E43E20" w:rsidRPr="00215D61" w:rsidRDefault="00B425CA" w:rsidP="00FE74F4">
      <w:pPr>
        <w:pStyle w:val="2"/>
      </w:pPr>
      <w:bookmarkStart w:id="26" w:name="_Toc38199626"/>
      <w:r w:rsidRPr="00215D61">
        <w:rPr>
          <w:rFonts w:hint="eastAsia"/>
        </w:rPr>
        <w:t>（一）</w:t>
      </w:r>
      <w:r w:rsidR="00662ADE">
        <w:rPr>
          <w:rFonts w:hint="eastAsia"/>
        </w:rPr>
        <w:t>“</w:t>
      </w:r>
      <w:r w:rsidR="00662ADE" w:rsidRPr="00215D61">
        <w:rPr>
          <w:rFonts w:hint="eastAsia"/>
        </w:rPr>
        <w:t>同一性</w:t>
      </w:r>
      <w:r w:rsidR="00662ADE">
        <w:rPr>
          <w:rFonts w:hint="eastAsia"/>
        </w:rPr>
        <w:t>”</w:t>
      </w:r>
      <w:r w:rsidRPr="00215D61">
        <w:rPr>
          <w:rFonts w:hint="eastAsia"/>
        </w:rPr>
        <w:t>“无差别模式”的延续</w:t>
      </w:r>
      <w:bookmarkEnd w:id="26"/>
    </w:p>
    <w:p w:rsidR="00A073EB" w:rsidRDefault="00B425C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我们之前已经描述了“无差别模式”的特征，最重要的是，谢林建立了一个不涉及差异的存在的形成模式：同一性体现在三个方面，作为本质，作为形式，作为</w:t>
      </w:r>
      <w:r w:rsidR="00A073EB">
        <w:rPr>
          <w:rFonts w:cs="宋体" w:hint="eastAsia"/>
          <w:color w:val="000000"/>
          <w:kern w:val="0"/>
          <w:sz w:val="24"/>
          <w:szCs w:val="24"/>
        </w:rPr>
        <w:t>限定</w:t>
      </w:r>
      <w:r w:rsidRPr="007F03A1">
        <w:rPr>
          <w:rFonts w:cs="宋体" w:hint="eastAsia"/>
          <w:color w:val="000000"/>
          <w:kern w:val="0"/>
          <w:sz w:val="24"/>
          <w:szCs w:val="24"/>
        </w:rPr>
        <w:t>。这种模式只利用同一性就可以阐明所有的规定性（</w:t>
      </w:r>
      <w:r w:rsidRPr="007F03A1">
        <w:rPr>
          <w:rFonts w:cs="宋体" w:hint="eastAsia"/>
          <w:color w:val="000000"/>
          <w:kern w:val="0"/>
          <w:sz w:val="24"/>
          <w:szCs w:val="24"/>
        </w:rPr>
        <w:t>determination</w:t>
      </w:r>
      <w:r w:rsidRPr="007F03A1">
        <w:rPr>
          <w:rFonts w:cs="宋体" w:hint="eastAsia"/>
          <w:color w:val="000000"/>
          <w:kern w:val="0"/>
          <w:sz w:val="24"/>
          <w:szCs w:val="24"/>
        </w:rPr>
        <w:t>）。这一点很重要，因为自从雅各比（</w:t>
      </w:r>
      <w:r w:rsidRPr="007F03A1">
        <w:rPr>
          <w:rFonts w:cs="宋体" w:hint="eastAsia"/>
          <w:color w:val="000000"/>
          <w:kern w:val="0"/>
          <w:sz w:val="24"/>
          <w:szCs w:val="24"/>
        </w:rPr>
        <w:t>Jacobi</w:t>
      </w:r>
      <w:r w:rsidRPr="007F03A1">
        <w:rPr>
          <w:rFonts w:cs="宋体" w:hint="eastAsia"/>
          <w:color w:val="000000"/>
          <w:kern w:val="0"/>
          <w:sz w:val="24"/>
          <w:szCs w:val="24"/>
        </w:rPr>
        <w:t>）以来，德国唯心论中最重要的对于规定性的思考就是斯宾诺莎式的格言，“一切规定都是否定的”。谢林在《阐述》</w:t>
      </w:r>
      <w:r w:rsidRPr="007F03A1">
        <w:rPr>
          <w:rFonts w:cs="宋体" w:hint="eastAsia"/>
          <w:color w:val="000000"/>
          <w:kern w:val="0"/>
          <w:sz w:val="24"/>
          <w:szCs w:val="24"/>
        </w:rPr>
        <w:lastRenderedPageBreak/>
        <w:t>中对这一传统提出了质疑，而</w:t>
      </w:r>
      <w:r w:rsidR="001E78D5">
        <w:rPr>
          <w:rFonts w:cs="宋体" w:hint="eastAsia"/>
          <w:color w:val="000000"/>
          <w:kern w:val="0"/>
          <w:sz w:val="24"/>
          <w:szCs w:val="24"/>
        </w:rPr>
        <w:t>经过谢林短暂的偏离“无差别模式”的尝试，</w:t>
      </w:r>
      <w:r w:rsidRPr="007F03A1">
        <w:rPr>
          <w:rFonts w:cs="宋体" w:hint="eastAsia"/>
          <w:color w:val="000000"/>
          <w:kern w:val="0"/>
          <w:sz w:val="24"/>
          <w:szCs w:val="24"/>
        </w:rPr>
        <w:t>在</w:t>
      </w:r>
      <w:r w:rsidRPr="007F03A1">
        <w:rPr>
          <w:rFonts w:cs="宋体"/>
          <w:color w:val="000000"/>
          <w:kern w:val="0"/>
          <w:sz w:val="24"/>
          <w:szCs w:val="24"/>
        </w:rPr>
        <w:t>1804</w:t>
      </w:r>
      <w:r w:rsidRPr="007F03A1">
        <w:rPr>
          <w:rFonts w:cs="宋体" w:hint="eastAsia"/>
          <w:color w:val="000000"/>
          <w:kern w:val="0"/>
          <w:sz w:val="24"/>
          <w:szCs w:val="24"/>
        </w:rPr>
        <w:t>年的《哲学与宗教》中</w:t>
      </w:r>
      <w:r w:rsidR="001E78D5">
        <w:rPr>
          <w:rFonts w:cs="宋体" w:hint="eastAsia"/>
          <w:color w:val="000000"/>
          <w:kern w:val="0"/>
          <w:sz w:val="24"/>
          <w:szCs w:val="24"/>
        </w:rPr>
        <w:t>，</w:t>
      </w:r>
      <w:r w:rsidRPr="007F03A1">
        <w:rPr>
          <w:rFonts w:cs="宋体" w:hint="eastAsia"/>
          <w:color w:val="000000"/>
          <w:kern w:val="0"/>
          <w:sz w:val="24"/>
          <w:szCs w:val="24"/>
        </w:rPr>
        <w:t>谢林</w:t>
      </w:r>
      <w:r w:rsidR="00254436">
        <w:rPr>
          <w:rFonts w:cs="宋体" w:hint="eastAsia"/>
          <w:color w:val="000000"/>
          <w:kern w:val="0"/>
          <w:sz w:val="24"/>
          <w:szCs w:val="24"/>
        </w:rPr>
        <w:t>再次</w:t>
      </w:r>
      <w:r w:rsidRPr="007F03A1">
        <w:rPr>
          <w:rFonts w:cs="宋体" w:hint="eastAsia"/>
          <w:color w:val="000000"/>
          <w:kern w:val="0"/>
          <w:sz w:val="24"/>
          <w:szCs w:val="24"/>
        </w:rPr>
        <w:t>表现出了同样的态度。</w:t>
      </w:r>
    </w:p>
    <w:p w:rsidR="00A073EB" w:rsidRDefault="0021290C">
      <w:pPr>
        <w:spacing w:line="360" w:lineRule="auto"/>
        <w:ind w:firstLineChars="200" w:firstLine="480"/>
        <w:rPr>
          <w:rFonts w:cs="宋体"/>
          <w:color w:val="000000"/>
          <w:kern w:val="0"/>
          <w:sz w:val="24"/>
          <w:szCs w:val="24"/>
        </w:rPr>
      </w:pPr>
      <w:r>
        <w:rPr>
          <w:rFonts w:cs="宋体" w:hint="eastAsia"/>
          <w:color w:val="000000"/>
          <w:kern w:val="0"/>
          <w:sz w:val="24"/>
          <w:szCs w:val="24"/>
        </w:rPr>
        <w:t>一方面，</w:t>
      </w:r>
      <w:r w:rsidR="00B425CA" w:rsidRPr="007F03A1">
        <w:rPr>
          <w:rFonts w:cs="宋体" w:hint="eastAsia"/>
          <w:color w:val="000000"/>
          <w:kern w:val="0"/>
          <w:sz w:val="24"/>
          <w:szCs w:val="24"/>
        </w:rPr>
        <w:t>面对埃申迈耶尔以及其他的新柏拉图主义者认为存在的形成或者规定必然涉及对立面或者实质性的差异，而谢林认为，这样一种认为绝对的自我规定性（即绝对的自我认识）是“自身脱离、自身分割、差异转化”的观点“必须首先加以纠正”。</w:t>
      </w:r>
      <w:r w:rsidR="00B425CA" w:rsidRPr="007F03A1">
        <w:rPr>
          <w:rStyle w:val="ae"/>
          <w:rFonts w:cs="宋体"/>
          <w:color w:val="000000"/>
          <w:kern w:val="0"/>
          <w:sz w:val="24"/>
          <w:szCs w:val="24"/>
        </w:rPr>
        <w:footnoteReference w:id="82"/>
      </w:r>
      <w:r w:rsidR="00B425CA" w:rsidRPr="007F03A1">
        <w:rPr>
          <w:rFonts w:cs="宋体" w:hint="eastAsia"/>
          <w:color w:val="000000"/>
          <w:kern w:val="0"/>
          <w:sz w:val="24"/>
          <w:szCs w:val="24"/>
        </w:rPr>
        <w:t>（</w:t>
      </w:r>
      <w:r w:rsidR="00B425CA" w:rsidRPr="007F03A1">
        <w:rPr>
          <w:rFonts w:cs="宋体" w:hint="eastAsia"/>
          <w:color w:val="000000"/>
          <w:kern w:val="0"/>
          <w:sz w:val="24"/>
          <w:szCs w:val="24"/>
        </w:rPr>
        <w:t>S</w:t>
      </w:r>
      <w:r w:rsidR="00B425CA" w:rsidRPr="007F03A1">
        <w:rPr>
          <w:rFonts w:cs="宋体"/>
          <w:color w:val="000000"/>
          <w:kern w:val="0"/>
          <w:sz w:val="24"/>
          <w:szCs w:val="24"/>
        </w:rPr>
        <w:t>W 6,32</w:t>
      </w:r>
      <w:r w:rsidR="00B425CA" w:rsidRPr="007F03A1">
        <w:rPr>
          <w:rFonts w:cs="宋体" w:hint="eastAsia"/>
          <w:color w:val="000000"/>
          <w:kern w:val="0"/>
          <w:sz w:val="24"/>
          <w:szCs w:val="24"/>
        </w:rPr>
        <w:t>）</w:t>
      </w:r>
    </w:p>
    <w:p w:rsidR="005A0EEF" w:rsidRDefault="0021290C">
      <w:pPr>
        <w:spacing w:line="360" w:lineRule="auto"/>
        <w:ind w:firstLineChars="200" w:firstLine="480"/>
        <w:rPr>
          <w:rFonts w:cs="宋体"/>
          <w:color w:val="000000"/>
          <w:kern w:val="0"/>
          <w:sz w:val="24"/>
          <w:szCs w:val="24"/>
        </w:rPr>
      </w:pPr>
      <w:r>
        <w:rPr>
          <w:rFonts w:cs="宋体" w:hint="eastAsia"/>
          <w:color w:val="000000"/>
          <w:kern w:val="0"/>
          <w:sz w:val="24"/>
          <w:szCs w:val="24"/>
        </w:rPr>
        <w:t>另一方面</w:t>
      </w:r>
      <w:r w:rsidR="008B4ECD">
        <w:rPr>
          <w:rFonts w:cs="宋体" w:hint="eastAsia"/>
          <w:color w:val="000000"/>
          <w:kern w:val="0"/>
          <w:sz w:val="24"/>
          <w:szCs w:val="24"/>
        </w:rPr>
        <w:t>，谢林也重申了两个“没有过渡”：</w:t>
      </w:r>
      <w:r w:rsidR="00623BBF">
        <w:rPr>
          <w:rFonts w:cs="宋体" w:hint="eastAsia"/>
          <w:color w:val="000000"/>
          <w:kern w:val="0"/>
          <w:sz w:val="24"/>
          <w:szCs w:val="24"/>
        </w:rPr>
        <w:t>（</w:t>
      </w:r>
      <w:r w:rsidR="00623BBF">
        <w:rPr>
          <w:rFonts w:cs="宋体" w:hint="eastAsia"/>
          <w:color w:val="000000"/>
          <w:kern w:val="0"/>
          <w:sz w:val="24"/>
          <w:szCs w:val="24"/>
        </w:rPr>
        <w:t>1</w:t>
      </w:r>
      <w:r w:rsidR="00623BBF">
        <w:rPr>
          <w:rFonts w:cs="宋体" w:hint="eastAsia"/>
          <w:color w:val="000000"/>
          <w:kern w:val="0"/>
          <w:sz w:val="24"/>
          <w:szCs w:val="24"/>
        </w:rPr>
        <w:t>）</w:t>
      </w:r>
      <w:r w:rsidR="00920716">
        <w:rPr>
          <w:rFonts w:cs="宋体" w:hint="eastAsia"/>
          <w:color w:val="000000"/>
          <w:kern w:val="0"/>
          <w:sz w:val="24"/>
          <w:szCs w:val="24"/>
        </w:rPr>
        <w:t>“从本质到形式没有过渡”（</w:t>
      </w:r>
      <w:r w:rsidR="00920716">
        <w:rPr>
          <w:rFonts w:cs="宋体" w:hint="eastAsia"/>
          <w:color w:val="000000"/>
          <w:kern w:val="0"/>
          <w:sz w:val="24"/>
          <w:szCs w:val="24"/>
        </w:rPr>
        <w:t>S</w:t>
      </w:r>
      <w:r w:rsidR="00920716">
        <w:rPr>
          <w:rFonts w:cs="宋体"/>
          <w:color w:val="000000"/>
          <w:kern w:val="0"/>
          <w:sz w:val="24"/>
          <w:szCs w:val="24"/>
        </w:rPr>
        <w:t>W 6,30</w:t>
      </w:r>
      <w:r w:rsidR="00920716">
        <w:rPr>
          <w:rFonts w:cs="宋体" w:hint="eastAsia"/>
          <w:color w:val="000000"/>
          <w:kern w:val="0"/>
          <w:sz w:val="24"/>
          <w:szCs w:val="24"/>
        </w:rPr>
        <w:t>）</w:t>
      </w:r>
      <w:r w:rsidR="00521975">
        <w:rPr>
          <w:rFonts w:cs="宋体" w:hint="eastAsia"/>
          <w:color w:val="000000"/>
          <w:kern w:val="0"/>
          <w:sz w:val="24"/>
          <w:szCs w:val="24"/>
        </w:rPr>
        <w:t>，</w:t>
      </w:r>
      <w:r w:rsidR="00623BBF">
        <w:rPr>
          <w:rFonts w:cs="宋体" w:hint="eastAsia"/>
          <w:color w:val="000000"/>
          <w:kern w:val="0"/>
          <w:sz w:val="24"/>
          <w:szCs w:val="24"/>
        </w:rPr>
        <w:t>（</w:t>
      </w:r>
      <w:r w:rsidR="00623BBF">
        <w:rPr>
          <w:rFonts w:cs="宋体" w:hint="eastAsia"/>
          <w:color w:val="000000"/>
          <w:kern w:val="0"/>
          <w:sz w:val="24"/>
          <w:szCs w:val="24"/>
        </w:rPr>
        <w:t>2</w:t>
      </w:r>
      <w:r w:rsidR="00623BBF">
        <w:rPr>
          <w:rFonts w:cs="宋体" w:hint="eastAsia"/>
          <w:color w:val="000000"/>
          <w:kern w:val="0"/>
          <w:sz w:val="24"/>
          <w:szCs w:val="24"/>
        </w:rPr>
        <w:t>）</w:t>
      </w:r>
      <w:r w:rsidR="00920716">
        <w:rPr>
          <w:rFonts w:cs="宋体" w:hint="eastAsia"/>
          <w:color w:val="000000"/>
          <w:kern w:val="0"/>
          <w:sz w:val="24"/>
          <w:szCs w:val="24"/>
        </w:rPr>
        <w:t>从无限到有限没有过渡，“没有任何有限事物能够直接产生自绝对者并且直接回溯到绝对者”（</w:t>
      </w:r>
      <w:r w:rsidR="00920716">
        <w:rPr>
          <w:rFonts w:cs="宋体" w:hint="eastAsia"/>
          <w:color w:val="000000"/>
          <w:kern w:val="0"/>
          <w:sz w:val="24"/>
          <w:szCs w:val="24"/>
        </w:rPr>
        <w:t>S</w:t>
      </w:r>
      <w:r w:rsidR="00920716">
        <w:rPr>
          <w:rFonts w:cs="宋体"/>
          <w:color w:val="000000"/>
          <w:kern w:val="0"/>
          <w:sz w:val="24"/>
          <w:szCs w:val="24"/>
        </w:rPr>
        <w:t>W 6,41</w:t>
      </w:r>
      <w:r w:rsidR="00920716">
        <w:rPr>
          <w:rFonts w:cs="宋体" w:hint="eastAsia"/>
          <w:color w:val="000000"/>
          <w:kern w:val="0"/>
          <w:sz w:val="24"/>
          <w:szCs w:val="24"/>
        </w:rPr>
        <w:t>）。因此，前者说明“同一性”归根到底还是绝对本身，即绝对的“一”；后者说明绝对的“一”又具有绝对的超越性。</w:t>
      </w:r>
    </w:p>
    <w:p w:rsidR="00920716" w:rsidRDefault="00920716" w:rsidP="00920716">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因此，在</w:t>
      </w:r>
      <w:r w:rsidRPr="007F03A1">
        <w:rPr>
          <w:rFonts w:cs="宋体" w:hint="eastAsia"/>
          <w:color w:val="000000"/>
          <w:kern w:val="0"/>
          <w:sz w:val="24"/>
          <w:szCs w:val="24"/>
        </w:rPr>
        <w:t>1</w:t>
      </w:r>
      <w:r w:rsidRPr="007F03A1">
        <w:rPr>
          <w:rFonts w:cs="宋体"/>
          <w:color w:val="000000"/>
          <w:kern w:val="0"/>
          <w:sz w:val="24"/>
          <w:szCs w:val="24"/>
        </w:rPr>
        <w:t>804</w:t>
      </w:r>
      <w:r w:rsidRPr="007F03A1">
        <w:rPr>
          <w:rFonts w:cs="宋体" w:hint="eastAsia"/>
          <w:color w:val="000000"/>
          <w:kern w:val="0"/>
          <w:sz w:val="24"/>
          <w:szCs w:val="24"/>
        </w:rPr>
        <w:t>年，谢林继续把</w:t>
      </w:r>
      <w:r w:rsidR="006D43F5">
        <w:rPr>
          <w:rFonts w:cs="宋体" w:hint="eastAsia"/>
          <w:color w:val="000000"/>
          <w:kern w:val="0"/>
          <w:sz w:val="24"/>
          <w:szCs w:val="24"/>
        </w:rPr>
        <w:t>绝对即“同一性”</w:t>
      </w:r>
      <w:r w:rsidRPr="007F03A1">
        <w:rPr>
          <w:rFonts w:cs="宋体" w:hint="eastAsia"/>
          <w:color w:val="000000"/>
          <w:kern w:val="0"/>
          <w:sz w:val="24"/>
          <w:szCs w:val="24"/>
        </w:rPr>
        <w:t>理解为不诉诸对立面而设定自身，这表明，在</w:t>
      </w:r>
      <w:r w:rsidRPr="007F03A1">
        <w:rPr>
          <w:rFonts w:cs="宋体"/>
          <w:color w:val="000000"/>
          <w:kern w:val="0"/>
          <w:sz w:val="24"/>
          <w:szCs w:val="24"/>
        </w:rPr>
        <w:t>1801</w:t>
      </w:r>
      <w:r w:rsidRPr="007F03A1">
        <w:rPr>
          <w:rFonts w:cs="宋体" w:hint="eastAsia"/>
          <w:color w:val="000000"/>
          <w:kern w:val="0"/>
          <w:sz w:val="24"/>
          <w:szCs w:val="24"/>
        </w:rPr>
        <w:t>年之后，“无差别模式”并没有完全被抛弃，也没有得到根本的改进，而仅仅是重申和回应。</w:t>
      </w:r>
    </w:p>
    <w:p w:rsidR="009A1C2A" w:rsidRPr="009A1C2A" w:rsidRDefault="009A1C2A" w:rsidP="009A1C2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从这个角度来看，《哲学与宗教》尽管一直被视为</w:t>
      </w:r>
      <w:r w:rsidR="006D43F5">
        <w:rPr>
          <w:rFonts w:cs="宋体" w:hint="eastAsia"/>
          <w:color w:val="000000"/>
          <w:kern w:val="0"/>
          <w:sz w:val="24"/>
          <w:szCs w:val="24"/>
        </w:rPr>
        <w:t>“</w:t>
      </w:r>
      <w:r w:rsidR="006D43F5" w:rsidRPr="007F03A1">
        <w:rPr>
          <w:rFonts w:cs="宋体" w:hint="eastAsia"/>
          <w:color w:val="000000"/>
          <w:kern w:val="0"/>
          <w:sz w:val="24"/>
          <w:szCs w:val="24"/>
        </w:rPr>
        <w:t>同一性哲学</w:t>
      </w:r>
      <w:r w:rsidR="006D43F5">
        <w:rPr>
          <w:rFonts w:cs="宋体" w:hint="eastAsia"/>
          <w:color w:val="000000"/>
          <w:kern w:val="0"/>
          <w:sz w:val="24"/>
          <w:szCs w:val="24"/>
        </w:rPr>
        <w:t>”</w:t>
      </w:r>
      <w:r w:rsidRPr="007F03A1">
        <w:rPr>
          <w:rFonts w:cs="宋体" w:hint="eastAsia"/>
          <w:color w:val="000000"/>
          <w:kern w:val="0"/>
          <w:sz w:val="24"/>
          <w:szCs w:val="24"/>
        </w:rPr>
        <w:t>的转折，但这种转折并非谢林对于</w:t>
      </w:r>
      <w:r>
        <w:rPr>
          <w:rFonts w:cs="宋体" w:hint="eastAsia"/>
          <w:color w:val="000000"/>
          <w:kern w:val="0"/>
          <w:sz w:val="24"/>
          <w:szCs w:val="24"/>
        </w:rPr>
        <w:t>“</w:t>
      </w:r>
      <w:r w:rsidRPr="007F03A1">
        <w:rPr>
          <w:rFonts w:cs="宋体" w:hint="eastAsia"/>
          <w:color w:val="000000"/>
          <w:kern w:val="0"/>
          <w:sz w:val="24"/>
          <w:szCs w:val="24"/>
        </w:rPr>
        <w:t>同一性哲学</w:t>
      </w:r>
      <w:r>
        <w:rPr>
          <w:rFonts w:cs="宋体" w:hint="eastAsia"/>
          <w:color w:val="000000"/>
          <w:kern w:val="0"/>
          <w:sz w:val="24"/>
          <w:szCs w:val="24"/>
        </w:rPr>
        <w:t>”</w:t>
      </w:r>
      <w:r w:rsidRPr="007F03A1">
        <w:rPr>
          <w:rFonts w:cs="宋体" w:hint="eastAsia"/>
          <w:color w:val="000000"/>
          <w:kern w:val="0"/>
          <w:sz w:val="24"/>
          <w:szCs w:val="24"/>
        </w:rPr>
        <w:t>的基本思想的背离，而毋宁是</w:t>
      </w:r>
      <w:r>
        <w:rPr>
          <w:rFonts w:cs="宋体" w:hint="eastAsia"/>
          <w:color w:val="000000"/>
          <w:kern w:val="0"/>
          <w:sz w:val="24"/>
          <w:szCs w:val="24"/>
        </w:rPr>
        <w:t>“</w:t>
      </w:r>
      <w:r w:rsidRPr="007F03A1">
        <w:rPr>
          <w:rFonts w:cs="宋体" w:hint="eastAsia"/>
          <w:color w:val="000000"/>
          <w:kern w:val="0"/>
          <w:sz w:val="24"/>
          <w:szCs w:val="24"/>
        </w:rPr>
        <w:t>同一性</w:t>
      </w:r>
      <w:r>
        <w:rPr>
          <w:rFonts w:cs="宋体" w:hint="eastAsia"/>
          <w:color w:val="000000"/>
          <w:kern w:val="0"/>
          <w:sz w:val="24"/>
          <w:szCs w:val="24"/>
        </w:rPr>
        <w:t>”</w:t>
      </w:r>
      <w:r w:rsidRPr="007F03A1">
        <w:rPr>
          <w:rFonts w:cs="宋体" w:hint="eastAsia"/>
          <w:color w:val="000000"/>
          <w:kern w:val="0"/>
          <w:sz w:val="24"/>
          <w:szCs w:val="24"/>
        </w:rPr>
        <w:t>思想的极致表现，从而代表了</w:t>
      </w:r>
      <w:r>
        <w:rPr>
          <w:rFonts w:cs="宋体" w:hint="eastAsia"/>
          <w:color w:val="000000"/>
          <w:kern w:val="0"/>
          <w:sz w:val="24"/>
          <w:szCs w:val="24"/>
        </w:rPr>
        <w:t>“</w:t>
      </w:r>
      <w:r w:rsidRPr="007F03A1">
        <w:rPr>
          <w:rFonts w:cs="宋体" w:hint="eastAsia"/>
          <w:color w:val="000000"/>
          <w:kern w:val="0"/>
          <w:sz w:val="24"/>
          <w:szCs w:val="24"/>
        </w:rPr>
        <w:t>同一性</w:t>
      </w:r>
      <w:r>
        <w:rPr>
          <w:rFonts w:cs="宋体" w:hint="eastAsia"/>
          <w:color w:val="000000"/>
          <w:kern w:val="0"/>
          <w:sz w:val="24"/>
          <w:szCs w:val="24"/>
        </w:rPr>
        <w:t>”</w:t>
      </w:r>
      <w:r w:rsidRPr="007F03A1">
        <w:rPr>
          <w:rFonts w:cs="宋体" w:hint="eastAsia"/>
          <w:color w:val="000000"/>
          <w:kern w:val="0"/>
          <w:sz w:val="24"/>
          <w:szCs w:val="24"/>
        </w:rPr>
        <w:t>的终结。</w:t>
      </w:r>
    </w:p>
    <w:p w:rsidR="00994040" w:rsidRDefault="00994040" w:rsidP="00994040">
      <w:pPr>
        <w:spacing w:line="360" w:lineRule="auto"/>
        <w:ind w:firstLineChars="200" w:firstLine="480"/>
        <w:rPr>
          <w:rFonts w:cs="宋体"/>
          <w:color w:val="000000"/>
          <w:kern w:val="0"/>
          <w:sz w:val="24"/>
          <w:szCs w:val="24"/>
        </w:rPr>
      </w:pPr>
      <w:r>
        <w:rPr>
          <w:rFonts w:cs="宋体" w:hint="eastAsia"/>
          <w:color w:val="000000"/>
          <w:kern w:val="0"/>
          <w:sz w:val="24"/>
          <w:szCs w:val="24"/>
        </w:rPr>
        <w:t>正是在这里，谢林的“同一性哲学”受到了一致且猛烈的批评，我们只需要提出黑格尔那</w:t>
      </w:r>
      <w:r w:rsidR="00963CBC">
        <w:rPr>
          <w:rFonts w:cs="宋体" w:hint="eastAsia"/>
          <w:color w:val="000000"/>
          <w:kern w:val="0"/>
          <w:sz w:val="24"/>
          <w:szCs w:val="24"/>
        </w:rPr>
        <w:t>太过</w:t>
      </w:r>
      <w:r>
        <w:rPr>
          <w:rFonts w:cs="宋体" w:hint="eastAsia"/>
          <w:color w:val="000000"/>
          <w:kern w:val="0"/>
          <w:sz w:val="24"/>
          <w:szCs w:val="24"/>
        </w:rPr>
        <w:t>著名的“黑夜观牛”：“</w:t>
      </w:r>
      <w:r w:rsidRPr="00400468">
        <w:rPr>
          <w:rFonts w:cs="宋体" w:hint="eastAsia"/>
          <w:color w:val="000000"/>
          <w:kern w:val="0"/>
          <w:sz w:val="24"/>
          <w:szCs w:val="24"/>
        </w:rPr>
        <w:t>绝对者是一个黑夜，在其中……所有母牛都是黑的</w:t>
      </w:r>
      <w:r>
        <w:rPr>
          <w:rFonts w:cs="宋体" w:hint="eastAsia"/>
          <w:color w:val="000000"/>
          <w:kern w:val="0"/>
          <w:sz w:val="24"/>
          <w:szCs w:val="24"/>
        </w:rPr>
        <w:t>”</w:t>
      </w:r>
      <w:r>
        <w:rPr>
          <w:rStyle w:val="ae"/>
          <w:rFonts w:cs="宋体"/>
          <w:color w:val="000000"/>
          <w:kern w:val="0"/>
          <w:sz w:val="24"/>
          <w:szCs w:val="24"/>
        </w:rPr>
        <w:footnoteReference w:id="83"/>
      </w:r>
      <w:r>
        <w:rPr>
          <w:rFonts w:cs="宋体" w:hint="eastAsia"/>
          <w:color w:val="000000"/>
          <w:kern w:val="0"/>
          <w:sz w:val="24"/>
          <w:szCs w:val="24"/>
        </w:rPr>
        <w:t>，无论是调侃，醉翁之意不在酒，还是黑格尔的误解或者曲解</w:t>
      </w:r>
      <w:r>
        <w:rPr>
          <w:rStyle w:val="ae"/>
          <w:rFonts w:cs="宋体"/>
          <w:color w:val="000000"/>
          <w:kern w:val="0"/>
          <w:sz w:val="24"/>
          <w:szCs w:val="24"/>
        </w:rPr>
        <w:footnoteReference w:id="84"/>
      </w:r>
      <w:r>
        <w:rPr>
          <w:rFonts w:cs="宋体" w:hint="eastAsia"/>
          <w:color w:val="000000"/>
          <w:kern w:val="0"/>
          <w:sz w:val="24"/>
          <w:szCs w:val="24"/>
        </w:rPr>
        <w:t>，这都已经显得无足轻重了，谢林的“同一性哲学”似乎永远与黑夜为伴。</w:t>
      </w:r>
    </w:p>
    <w:p w:rsidR="00410821" w:rsidRPr="00994040" w:rsidRDefault="00B425CA" w:rsidP="00994040">
      <w:pPr>
        <w:pStyle w:val="2"/>
      </w:pPr>
      <w:bookmarkStart w:id="27" w:name="_Toc38199627"/>
      <w:r w:rsidRPr="00FE74F4">
        <w:rPr>
          <w:rFonts w:hint="eastAsia"/>
        </w:rPr>
        <w:t>（二）</w:t>
      </w:r>
      <w:bookmarkEnd w:id="27"/>
      <w:r w:rsidR="005A0051">
        <w:rPr>
          <w:rFonts w:hint="eastAsia"/>
        </w:rPr>
        <w:t>“同一性”</w:t>
      </w:r>
      <w:r w:rsidR="007401B3">
        <w:rPr>
          <w:rFonts w:hint="eastAsia"/>
        </w:rPr>
        <w:t>的极致与终结</w:t>
      </w:r>
    </w:p>
    <w:p w:rsidR="00920716" w:rsidRDefault="00B425CA" w:rsidP="00920716">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通过“无差别模式”，谢林实际上拒绝了从理性的立场，因而也就是</w:t>
      </w:r>
      <w:r w:rsidR="002E3224">
        <w:rPr>
          <w:rFonts w:cs="宋体" w:hint="eastAsia"/>
          <w:color w:val="000000"/>
          <w:kern w:val="0"/>
          <w:sz w:val="24"/>
          <w:szCs w:val="24"/>
        </w:rPr>
        <w:t>从</w:t>
      </w:r>
      <w:r w:rsidRPr="007F03A1">
        <w:rPr>
          <w:rFonts w:cs="宋体" w:hint="eastAsia"/>
          <w:color w:val="000000"/>
          <w:kern w:val="0"/>
          <w:sz w:val="24"/>
          <w:szCs w:val="24"/>
        </w:rPr>
        <w:t>哲学的立场解释</w:t>
      </w:r>
      <w:r w:rsidR="003D7807">
        <w:rPr>
          <w:rFonts w:cs="宋体" w:hint="eastAsia"/>
          <w:color w:val="000000"/>
          <w:kern w:val="0"/>
          <w:sz w:val="24"/>
          <w:szCs w:val="24"/>
        </w:rPr>
        <w:t>实质</w:t>
      </w:r>
      <w:r w:rsidRPr="007F03A1">
        <w:rPr>
          <w:rFonts w:cs="宋体" w:hint="eastAsia"/>
          <w:color w:val="000000"/>
          <w:kern w:val="0"/>
          <w:sz w:val="24"/>
          <w:szCs w:val="24"/>
        </w:rPr>
        <w:t>差异的可能性。</w:t>
      </w:r>
      <w:r w:rsidR="003D7807">
        <w:rPr>
          <w:rFonts w:cs="宋体" w:hint="eastAsia"/>
          <w:color w:val="000000"/>
          <w:kern w:val="0"/>
          <w:sz w:val="24"/>
          <w:szCs w:val="24"/>
        </w:rPr>
        <w:t>但这并不意味着“同一性”对于差异解释的无能，而只是说谢林以“不解释”的方式来“解释”实质差异。</w:t>
      </w:r>
    </w:p>
    <w:p w:rsidR="00E43E20" w:rsidRDefault="001B3006">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lastRenderedPageBreak/>
        <w:t>哲学家不能提供对于</w:t>
      </w:r>
      <w:r w:rsidR="00A86A46">
        <w:rPr>
          <w:rFonts w:cs="宋体" w:hint="eastAsia"/>
          <w:color w:val="000000"/>
          <w:kern w:val="0"/>
          <w:sz w:val="24"/>
          <w:szCs w:val="24"/>
        </w:rPr>
        <w:t>差异或者有限</w:t>
      </w:r>
      <w:r w:rsidRPr="007F03A1">
        <w:rPr>
          <w:rFonts w:cs="宋体" w:hint="eastAsia"/>
          <w:color w:val="000000"/>
          <w:kern w:val="0"/>
          <w:sz w:val="24"/>
          <w:szCs w:val="24"/>
        </w:rPr>
        <w:t>的解释，因为这需要离开绝对的立场。</w:t>
      </w:r>
      <w:r w:rsidR="00B425CA" w:rsidRPr="007F03A1">
        <w:rPr>
          <w:rFonts w:cs="宋体" w:hint="eastAsia"/>
          <w:color w:val="000000"/>
          <w:kern w:val="0"/>
          <w:sz w:val="24"/>
          <w:szCs w:val="24"/>
        </w:rPr>
        <w:t>谢林在此表现出了斯宾诺莎主义的极致：当莱辛（</w:t>
      </w:r>
      <w:r w:rsidR="00B425CA" w:rsidRPr="007F03A1">
        <w:rPr>
          <w:rFonts w:cs="宋体" w:hint="eastAsia"/>
          <w:color w:val="000000"/>
          <w:kern w:val="0"/>
          <w:sz w:val="24"/>
          <w:szCs w:val="24"/>
        </w:rPr>
        <w:t>Lessing</w:t>
      </w:r>
      <w:r w:rsidR="00B425CA" w:rsidRPr="007F03A1">
        <w:rPr>
          <w:rFonts w:cs="宋体" w:hint="eastAsia"/>
          <w:color w:val="000000"/>
          <w:kern w:val="0"/>
          <w:sz w:val="24"/>
          <w:szCs w:val="24"/>
        </w:rPr>
        <w:t>）要求雅各比具体说明“斯宾诺莎主义的精神”时，雅各比著名的回应是，“那无非是古老的从虚无中无物能够产生（</w:t>
      </w:r>
      <w:r w:rsidR="00B425CA" w:rsidRPr="007F03A1">
        <w:rPr>
          <w:rFonts w:cs="宋体" w:hint="eastAsia"/>
          <w:color w:val="000000"/>
          <w:kern w:val="0"/>
          <w:sz w:val="24"/>
          <w:szCs w:val="24"/>
        </w:rPr>
        <w:t>a</w:t>
      </w:r>
      <w:r w:rsidR="00B425CA" w:rsidRPr="007F03A1">
        <w:rPr>
          <w:rFonts w:cs="宋体"/>
          <w:color w:val="000000"/>
          <w:kern w:val="0"/>
          <w:sz w:val="24"/>
          <w:szCs w:val="24"/>
        </w:rPr>
        <w:t xml:space="preserve"> </w:t>
      </w:r>
      <w:r w:rsidR="00B425CA" w:rsidRPr="007F03A1">
        <w:rPr>
          <w:rFonts w:cs="宋体" w:hint="eastAsia"/>
          <w:color w:val="000000"/>
          <w:kern w:val="0"/>
          <w:sz w:val="24"/>
          <w:szCs w:val="24"/>
        </w:rPr>
        <w:t>nihilo</w:t>
      </w:r>
      <w:r w:rsidR="00B425CA" w:rsidRPr="007F03A1">
        <w:rPr>
          <w:rFonts w:cs="宋体"/>
          <w:color w:val="000000"/>
          <w:kern w:val="0"/>
          <w:sz w:val="24"/>
          <w:szCs w:val="24"/>
        </w:rPr>
        <w:t xml:space="preserve"> </w:t>
      </w:r>
      <w:r w:rsidR="00B425CA" w:rsidRPr="007F03A1">
        <w:rPr>
          <w:rFonts w:cs="宋体" w:hint="eastAsia"/>
          <w:color w:val="000000"/>
          <w:kern w:val="0"/>
          <w:sz w:val="24"/>
          <w:szCs w:val="24"/>
        </w:rPr>
        <w:t>nihil</w:t>
      </w:r>
      <w:r w:rsidR="00B425CA" w:rsidRPr="007F03A1">
        <w:rPr>
          <w:rFonts w:cs="宋体"/>
          <w:color w:val="000000"/>
          <w:kern w:val="0"/>
          <w:sz w:val="24"/>
          <w:szCs w:val="24"/>
        </w:rPr>
        <w:t xml:space="preserve"> </w:t>
      </w:r>
      <w:r w:rsidR="00B425CA" w:rsidRPr="007F03A1">
        <w:rPr>
          <w:rFonts w:cs="宋体" w:hint="eastAsia"/>
          <w:color w:val="000000"/>
          <w:kern w:val="0"/>
          <w:sz w:val="24"/>
          <w:szCs w:val="24"/>
        </w:rPr>
        <w:t>fit</w:t>
      </w:r>
      <w:r w:rsidR="00B425CA" w:rsidRPr="007F03A1">
        <w:rPr>
          <w:rFonts w:cs="宋体" w:hint="eastAsia"/>
          <w:color w:val="000000"/>
          <w:kern w:val="0"/>
          <w:sz w:val="24"/>
          <w:szCs w:val="24"/>
        </w:rPr>
        <w:t>）的学说……斯宾诺莎拒绝了任何从无限向有限的过渡。”</w:t>
      </w:r>
      <w:r w:rsidR="00B425CA" w:rsidRPr="007F03A1">
        <w:rPr>
          <w:rStyle w:val="ae"/>
          <w:rFonts w:cs="宋体"/>
          <w:color w:val="000000"/>
          <w:kern w:val="0"/>
          <w:sz w:val="24"/>
          <w:szCs w:val="24"/>
        </w:rPr>
        <w:footnoteReference w:id="85"/>
      </w:r>
      <w:r w:rsidR="00B425CA" w:rsidRPr="007F03A1">
        <w:rPr>
          <w:rFonts w:cs="宋体" w:hint="eastAsia"/>
          <w:color w:val="000000"/>
          <w:kern w:val="0"/>
          <w:sz w:val="24"/>
          <w:szCs w:val="24"/>
        </w:rPr>
        <w:t>谢林遵循了雅各比的观点：没有从绝对的立场向有限的过渡。在作为理性的现实描述和作为有限性的描述以及产生有限性的各种差异的描述之间，有一条坚实的界限，按照谢林的说法，这是哲学家不能跨越的界限。</w:t>
      </w:r>
    </w:p>
    <w:p w:rsidR="00392ACA" w:rsidRDefault="0065140D" w:rsidP="00392AC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从这个角度，我们可以理解瓦特所说，在康德明确拒绝形而上学之后，谢林从事的是“康德式的形而上学”的真正含义：</w:t>
      </w:r>
      <w:r w:rsidR="00030410" w:rsidRPr="00030410">
        <w:rPr>
          <w:rFonts w:cs="宋体" w:hint="eastAsia"/>
          <w:color w:val="000000"/>
          <w:kern w:val="0"/>
          <w:sz w:val="24"/>
          <w:szCs w:val="24"/>
        </w:rPr>
        <w:t>“同一性哲学”将哲学家限制在一块比康德的“真理之岛”更具限制性的土地上，也就是说，尽管谢林有着明显的形而上学野心，但他的确恢复了康德批判哲学的核心精神——界定哲学范畴的合法使用。</w:t>
      </w:r>
      <w:r w:rsidR="00030410">
        <w:rPr>
          <w:rFonts w:cs="宋体" w:hint="eastAsia"/>
          <w:color w:val="000000"/>
          <w:kern w:val="0"/>
          <w:sz w:val="24"/>
          <w:szCs w:val="24"/>
        </w:rPr>
        <w:t>但谢林真正的推进也恰恰在此：</w:t>
      </w:r>
      <w:r w:rsidR="00FE3841">
        <w:rPr>
          <w:rFonts w:cs="宋体" w:hint="eastAsia"/>
          <w:color w:val="000000"/>
          <w:kern w:val="0"/>
          <w:sz w:val="24"/>
          <w:szCs w:val="24"/>
        </w:rPr>
        <w:t>理性不再受到限制，但理性仍然无法把握现实。</w:t>
      </w:r>
    </w:p>
    <w:p w:rsidR="00FE3841" w:rsidRDefault="00FE3841" w:rsidP="00392ACA">
      <w:pPr>
        <w:spacing w:line="360" w:lineRule="auto"/>
        <w:ind w:firstLineChars="200" w:firstLine="480"/>
        <w:rPr>
          <w:rFonts w:cs="宋体"/>
          <w:color w:val="000000"/>
          <w:kern w:val="0"/>
          <w:sz w:val="24"/>
          <w:szCs w:val="24"/>
        </w:rPr>
      </w:pPr>
      <w:r>
        <w:rPr>
          <w:rFonts w:cs="宋体" w:hint="eastAsia"/>
          <w:color w:val="000000"/>
          <w:kern w:val="0"/>
          <w:sz w:val="24"/>
          <w:szCs w:val="24"/>
        </w:rPr>
        <w:t>在</w:t>
      </w:r>
      <w:r w:rsidR="00B00374">
        <w:rPr>
          <w:rFonts w:cs="宋体" w:hint="eastAsia"/>
          <w:color w:val="000000"/>
          <w:kern w:val="0"/>
          <w:sz w:val="24"/>
          <w:szCs w:val="24"/>
        </w:rPr>
        <w:t>《哲学导论》（写于《哲学与宗教》的同年）中，</w:t>
      </w:r>
      <w:r w:rsidR="00EA1A4A">
        <w:rPr>
          <w:rFonts w:cs="宋体" w:hint="eastAsia"/>
          <w:color w:val="000000"/>
          <w:kern w:val="0"/>
          <w:sz w:val="24"/>
          <w:szCs w:val="24"/>
        </w:rPr>
        <w:t>谢林</w:t>
      </w:r>
      <w:r w:rsidR="00B00374">
        <w:rPr>
          <w:rFonts w:cs="宋体" w:hint="eastAsia"/>
          <w:color w:val="000000"/>
          <w:kern w:val="0"/>
          <w:sz w:val="24"/>
          <w:szCs w:val="24"/>
        </w:rPr>
        <w:t>明确地以对待有限</w:t>
      </w:r>
      <w:r w:rsidR="00ED00CE">
        <w:rPr>
          <w:rFonts w:cs="宋体" w:hint="eastAsia"/>
          <w:color w:val="000000"/>
          <w:kern w:val="0"/>
          <w:sz w:val="24"/>
          <w:szCs w:val="24"/>
        </w:rPr>
        <w:t>者</w:t>
      </w:r>
      <w:r w:rsidR="00B00374">
        <w:rPr>
          <w:rFonts w:cs="宋体" w:hint="eastAsia"/>
          <w:color w:val="000000"/>
          <w:kern w:val="0"/>
          <w:sz w:val="24"/>
          <w:szCs w:val="24"/>
        </w:rPr>
        <w:t>和无限</w:t>
      </w:r>
      <w:r w:rsidR="00ED00CE">
        <w:rPr>
          <w:rFonts w:cs="宋体" w:hint="eastAsia"/>
          <w:color w:val="000000"/>
          <w:kern w:val="0"/>
          <w:sz w:val="24"/>
          <w:szCs w:val="24"/>
        </w:rPr>
        <w:t>者</w:t>
      </w:r>
      <w:r w:rsidR="00B00374">
        <w:rPr>
          <w:rFonts w:cs="宋体" w:hint="eastAsia"/>
          <w:color w:val="000000"/>
          <w:kern w:val="0"/>
          <w:sz w:val="24"/>
          <w:szCs w:val="24"/>
        </w:rPr>
        <w:t>的态度作为</w:t>
      </w:r>
      <w:r w:rsidR="00392ACA">
        <w:rPr>
          <w:rFonts w:cs="宋体" w:hint="eastAsia"/>
          <w:color w:val="000000"/>
          <w:kern w:val="0"/>
          <w:sz w:val="24"/>
          <w:szCs w:val="24"/>
        </w:rPr>
        <w:t>理性哲学</w:t>
      </w:r>
      <w:r w:rsidR="00B00374">
        <w:rPr>
          <w:rFonts w:cs="宋体" w:hint="eastAsia"/>
          <w:color w:val="000000"/>
          <w:kern w:val="0"/>
          <w:sz w:val="24"/>
          <w:szCs w:val="24"/>
        </w:rPr>
        <w:t>判教的标准：</w:t>
      </w:r>
    </w:p>
    <w:p w:rsidR="004B3800" w:rsidRDefault="00B00374" w:rsidP="00AB5800">
      <w:pPr>
        <w:spacing w:line="360" w:lineRule="auto"/>
        <w:ind w:firstLineChars="200" w:firstLine="480"/>
        <w:rPr>
          <w:rFonts w:cs="宋体"/>
          <w:color w:val="000000"/>
          <w:kern w:val="0"/>
          <w:sz w:val="24"/>
          <w:szCs w:val="24"/>
        </w:rPr>
      </w:pPr>
      <w:r>
        <w:rPr>
          <w:rFonts w:cs="宋体" w:hint="eastAsia"/>
          <w:color w:val="000000"/>
          <w:kern w:val="0"/>
          <w:sz w:val="24"/>
          <w:szCs w:val="24"/>
        </w:rPr>
        <w:t>“因此在迄今为止的发展过程中，哲学经历了如下一些层次：</w:t>
      </w:r>
    </w:p>
    <w:p w:rsidR="00B00374" w:rsidRDefault="00B00374" w:rsidP="00AB5800">
      <w:pPr>
        <w:spacing w:line="360" w:lineRule="auto"/>
        <w:ind w:firstLineChars="200" w:firstLine="480"/>
        <w:rPr>
          <w:rFonts w:cs="宋体"/>
          <w:color w:val="000000"/>
          <w:kern w:val="0"/>
          <w:sz w:val="24"/>
          <w:szCs w:val="24"/>
        </w:rPr>
      </w:pPr>
      <w:r>
        <w:rPr>
          <w:rFonts w:cs="宋体" w:hint="eastAsia"/>
          <w:color w:val="000000"/>
          <w:kern w:val="0"/>
          <w:sz w:val="24"/>
          <w:szCs w:val="24"/>
        </w:rPr>
        <w:t>1</w:t>
      </w:r>
      <w:r>
        <w:rPr>
          <w:rFonts w:cs="宋体" w:hint="eastAsia"/>
          <w:color w:val="000000"/>
          <w:kern w:val="0"/>
          <w:sz w:val="24"/>
          <w:szCs w:val="24"/>
        </w:rPr>
        <w:t>）首先在</w:t>
      </w:r>
      <w:r w:rsidRPr="006D43F5">
        <w:rPr>
          <w:rFonts w:cs="宋体" w:hint="eastAsia"/>
          <w:b/>
          <w:bCs/>
          <w:color w:val="000000"/>
          <w:kern w:val="0"/>
          <w:sz w:val="24"/>
          <w:szCs w:val="24"/>
        </w:rPr>
        <w:t>实在</w:t>
      </w:r>
      <w:r>
        <w:rPr>
          <w:rFonts w:cs="宋体" w:hint="eastAsia"/>
          <w:color w:val="000000"/>
          <w:kern w:val="0"/>
          <w:sz w:val="24"/>
          <w:szCs w:val="24"/>
        </w:rPr>
        <w:t>层面上，有三个层次：</w:t>
      </w:r>
      <w:r>
        <w:rPr>
          <w:rFonts w:cs="宋体" w:hint="eastAsia"/>
          <w:color w:val="000000"/>
          <w:kern w:val="0"/>
          <w:sz w:val="24"/>
          <w:szCs w:val="24"/>
        </w:rPr>
        <w:t>a</w:t>
      </w:r>
      <w:r>
        <w:rPr>
          <w:rFonts w:cs="宋体"/>
          <w:color w:val="000000"/>
          <w:kern w:val="0"/>
          <w:sz w:val="24"/>
          <w:szCs w:val="24"/>
        </w:rPr>
        <w:t>)</w:t>
      </w:r>
      <w:r>
        <w:rPr>
          <w:rFonts w:cs="宋体" w:hint="eastAsia"/>
          <w:color w:val="000000"/>
          <w:kern w:val="0"/>
          <w:sz w:val="24"/>
          <w:szCs w:val="24"/>
        </w:rPr>
        <w:t>坚持有限者；</w:t>
      </w:r>
      <w:r>
        <w:rPr>
          <w:rFonts w:cs="宋体" w:hint="eastAsia"/>
          <w:color w:val="000000"/>
          <w:kern w:val="0"/>
          <w:sz w:val="24"/>
          <w:szCs w:val="24"/>
        </w:rPr>
        <w:t>b</w:t>
      </w:r>
      <w:r>
        <w:rPr>
          <w:rFonts w:cs="宋体"/>
          <w:color w:val="000000"/>
          <w:kern w:val="0"/>
          <w:sz w:val="24"/>
          <w:szCs w:val="24"/>
        </w:rPr>
        <w:t>)</w:t>
      </w:r>
      <w:r>
        <w:rPr>
          <w:rFonts w:cs="宋体" w:hint="eastAsia"/>
          <w:color w:val="000000"/>
          <w:kern w:val="0"/>
          <w:sz w:val="24"/>
          <w:szCs w:val="24"/>
        </w:rPr>
        <w:t>坚持有限者和无限者的绝对对立；</w:t>
      </w:r>
      <w:r>
        <w:rPr>
          <w:rFonts w:cs="宋体" w:hint="eastAsia"/>
          <w:color w:val="000000"/>
          <w:kern w:val="0"/>
          <w:sz w:val="24"/>
          <w:szCs w:val="24"/>
        </w:rPr>
        <w:t>c</w:t>
      </w:r>
      <w:r>
        <w:rPr>
          <w:rFonts w:cs="宋体"/>
          <w:color w:val="000000"/>
          <w:kern w:val="0"/>
          <w:sz w:val="24"/>
          <w:szCs w:val="24"/>
        </w:rPr>
        <w:t>)</w:t>
      </w:r>
      <w:r>
        <w:rPr>
          <w:rFonts w:cs="宋体" w:hint="eastAsia"/>
          <w:color w:val="000000"/>
          <w:kern w:val="0"/>
          <w:sz w:val="24"/>
          <w:szCs w:val="24"/>
        </w:rPr>
        <w:t>坚持有限者和无限者的绝对同一性，但这种绝对同一性本身仍然表现为一个实在的东西。</w:t>
      </w:r>
    </w:p>
    <w:p w:rsidR="00BF41AD" w:rsidRDefault="00B00374" w:rsidP="00F213CD">
      <w:pPr>
        <w:spacing w:line="360" w:lineRule="auto"/>
        <w:ind w:firstLineChars="200" w:firstLine="480"/>
        <w:rPr>
          <w:rFonts w:cs="宋体"/>
          <w:color w:val="000000"/>
          <w:kern w:val="0"/>
          <w:sz w:val="24"/>
          <w:szCs w:val="24"/>
        </w:rPr>
      </w:pPr>
      <w:r>
        <w:rPr>
          <w:rFonts w:cs="宋体" w:hint="eastAsia"/>
          <w:color w:val="000000"/>
          <w:kern w:val="0"/>
          <w:sz w:val="24"/>
          <w:szCs w:val="24"/>
        </w:rPr>
        <w:t>2</w:t>
      </w:r>
      <w:r>
        <w:rPr>
          <w:rFonts w:cs="宋体" w:hint="eastAsia"/>
          <w:color w:val="000000"/>
          <w:kern w:val="0"/>
          <w:sz w:val="24"/>
          <w:szCs w:val="24"/>
        </w:rPr>
        <w:t>）其次在</w:t>
      </w:r>
      <w:r w:rsidRPr="006D43F5">
        <w:rPr>
          <w:rFonts w:cs="宋体" w:hint="eastAsia"/>
          <w:b/>
          <w:bCs/>
          <w:color w:val="000000"/>
          <w:kern w:val="0"/>
          <w:sz w:val="24"/>
          <w:szCs w:val="24"/>
        </w:rPr>
        <w:t>观念</w:t>
      </w:r>
      <w:r>
        <w:rPr>
          <w:rFonts w:cs="宋体" w:hint="eastAsia"/>
          <w:color w:val="000000"/>
          <w:kern w:val="0"/>
          <w:sz w:val="24"/>
          <w:szCs w:val="24"/>
        </w:rPr>
        <w:t>层面上，目前只经历了两个层次：</w:t>
      </w:r>
      <w:r>
        <w:rPr>
          <w:rFonts w:cs="宋体"/>
          <w:color w:val="000000"/>
          <w:kern w:val="0"/>
          <w:sz w:val="24"/>
          <w:szCs w:val="24"/>
        </w:rPr>
        <w:t>a)</w:t>
      </w:r>
      <w:r>
        <w:rPr>
          <w:rFonts w:cs="宋体" w:hint="eastAsia"/>
          <w:color w:val="000000"/>
          <w:kern w:val="0"/>
          <w:sz w:val="24"/>
          <w:szCs w:val="24"/>
        </w:rPr>
        <w:t>从莱布尼茨开始的对于有限者的坚持；</w:t>
      </w:r>
      <w:r>
        <w:rPr>
          <w:rFonts w:cs="宋体" w:hint="eastAsia"/>
          <w:color w:val="000000"/>
          <w:kern w:val="0"/>
          <w:sz w:val="24"/>
          <w:szCs w:val="24"/>
        </w:rPr>
        <w:t>b</w:t>
      </w:r>
      <w:r>
        <w:rPr>
          <w:rFonts w:cs="宋体"/>
          <w:color w:val="000000"/>
          <w:kern w:val="0"/>
          <w:sz w:val="24"/>
          <w:szCs w:val="24"/>
        </w:rPr>
        <w:t>)</w:t>
      </w:r>
      <w:r>
        <w:rPr>
          <w:rFonts w:cs="宋体" w:hint="eastAsia"/>
          <w:color w:val="000000"/>
          <w:kern w:val="0"/>
          <w:sz w:val="24"/>
          <w:szCs w:val="24"/>
        </w:rPr>
        <w:t>康德和费希特呈现出来的无限者和有限者的绝对对立。</w:t>
      </w:r>
      <w:r w:rsidR="004B3800">
        <w:rPr>
          <w:rFonts w:cs="宋体" w:hint="eastAsia"/>
          <w:color w:val="000000"/>
          <w:kern w:val="0"/>
          <w:sz w:val="24"/>
          <w:szCs w:val="24"/>
        </w:rPr>
        <w:t>因此这里还剩下一个层次，即达到一种绝对同一性，达到一个绝对的无限者，这个无限者不是与有限者相互对立，而是凌驾于有限者之上，换言之，相对于这个无限者，那个与有限者相互对立的无限者仅仅是它的一个偶性。</w:t>
      </w:r>
      <w:r>
        <w:rPr>
          <w:rFonts w:cs="宋体" w:hint="eastAsia"/>
          <w:color w:val="000000"/>
          <w:kern w:val="0"/>
          <w:sz w:val="24"/>
          <w:szCs w:val="24"/>
        </w:rPr>
        <w:t>”</w:t>
      </w:r>
      <w:r w:rsidR="00DA624C">
        <w:rPr>
          <w:rStyle w:val="ae"/>
          <w:rFonts w:cs="宋体"/>
          <w:color w:val="000000"/>
          <w:kern w:val="0"/>
          <w:sz w:val="24"/>
          <w:szCs w:val="24"/>
        </w:rPr>
        <w:footnoteReference w:id="86"/>
      </w:r>
      <w:r w:rsidR="00DA624C">
        <w:rPr>
          <w:rFonts w:cs="宋体" w:hint="eastAsia"/>
          <w:color w:val="000000"/>
          <w:kern w:val="0"/>
          <w:sz w:val="24"/>
          <w:szCs w:val="24"/>
        </w:rPr>
        <w:t>（</w:t>
      </w:r>
      <w:r w:rsidR="00DA624C">
        <w:rPr>
          <w:rFonts w:cs="宋体" w:hint="eastAsia"/>
          <w:color w:val="000000"/>
          <w:kern w:val="0"/>
          <w:sz w:val="24"/>
          <w:szCs w:val="24"/>
        </w:rPr>
        <w:t>S</w:t>
      </w:r>
      <w:r w:rsidR="00DA624C">
        <w:rPr>
          <w:rFonts w:cs="宋体"/>
          <w:color w:val="000000"/>
          <w:kern w:val="0"/>
          <w:sz w:val="24"/>
          <w:szCs w:val="24"/>
        </w:rPr>
        <w:t>W 6,130</w:t>
      </w:r>
      <w:r w:rsidR="00DA624C">
        <w:rPr>
          <w:rFonts w:cs="宋体" w:hint="eastAsia"/>
          <w:color w:val="000000"/>
          <w:kern w:val="0"/>
          <w:sz w:val="24"/>
          <w:szCs w:val="24"/>
        </w:rPr>
        <w:t>）</w:t>
      </w:r>
    </w:p>
    <w:p w:rsidR="00EA1A4A" w:rsidRDefault="00EA1A4A" w:rsidP="00F213CD">
      <w:pPr>
        <w:spacing w:line="360" w:lineRule="auto"/>
        <w:ind w:firstLineChars="200" w:firstLine="480"/>
        <w:rPr>
          <w:rFonts w:cs="宋体"/>
          <w:color w:val="000000"/>
          <w:kern w:val="0"/>
          <w:sz w:val="24"/>
          <w:szCs w:val="24"/>
        </w:rPr>
      </w:pPr>
      <w:r>
        <w:rPr>
          <w:rFonts w:cs="宋体" w:hint="eastAsia"/>
          <w:color w:val="000000"/>
          <w:kern w:val="0"/>
          <w:sz w:val="24"/>
          <w:szCs w:val="24"/>
        </w:rPr>
        <w:t>我们可以看到，谢林的“同一性哲学”作为近代形而上学的最终形态，在彻底的理性一元论的立场下，现实仍然无法得到完全地把握，这也</w:t>
      </w:r>
      <w:r w:rsidRPr="00EA1A4A">
        <w:rPr>
          <w:rFonts w:cs="宋体" w:hint="eastAsia"/>
          <w:b/>
          <w:bCs/>
          <w:color w:val="000000"/>
          <w:kern w:val="0"/>
          <w:sz w:val="24"/>
          <w:szCs w:val="24"/>
        </w:rPr>
        <w:t>预示</w:t>
      </w:r>
      <w:r>
        <w:rPr>
          <w:rFonts w:cs="宋体" w:hint="eastAsia"/>
          <w:color w:val="000000"/>
          <w:kern w:val="0"/>
          <w:sz w:val="24"/>
          <w:szCs w:val="24"/>
        </w:rPr>
        <w:t>着近代形而上学的终结</w:t>
      </w:r>
      <w:r w:rsidR="00CD6B4F">
        <w:rPr>
          <w:rFonts w:cs="宋体" w:hint="eastAsia"/>
          <w:color w:val="000000"/>
          <w:kern w:val="0"/>
          <w:sz w:val="24"/>
          <w:szCs w:val="24"/>
        </w:rPr>
        <w:t>（尽管这需要伴随着谢林最终的哲学方案才会凸显出来）</w:t>
      </w:r>
      <w:r>
        <w:rPr>
          <w:rFonts w:cs="宋体" w:hint="eastAsia"/>
          <w:color w:val="000000"/>
          <w:kern w:val="0"/>
          <w:sz w:val="24"/>
          <w:szCs w:val="24"/>
        </w:rPr>
        <w:t>。</w:t>
      </w:r>
    </w:p>
    <w:p w:rsidR="00902FE0" w:rsidRDefault="00EA1A4A" w:rsidP="00902FE0">
      <w:pPr>
        <w:spacing w:line="360" w:lineRule="auto"/>
        <w:ind w:firstLineChars="200" w:firstLine="480"/>
        <w:rPr>
          <w:rFonts w:cs="宋体"/>
          <w:color w:val="000000"/>
          <w:kern w:val="0"/>
          <w:sz w:val="24"/>
          <w:szCs w:val="24"/>
        </w:rPr>
      </w:pPr>
      <w:r>
        <w:rPr>
          <w:rFonts w:cs="宋体" w:hint="eastAsia"/>
          <w:color w:val="000000"/>
          <w:kern w:val="0"/>
          <w:sz w:val="24"/>
          <w:szCs w:val="24"/>
        </w:rPr>
        <w:lastRenderedPageBreak/>
        <w:t>而在德国唯心论发展过程中</w:t>
      </w:r>
      <w:r w:rsidR="004E13CF" w:rsidRPr="007F03A1">
        <w:rPr>
          <w:rFonts w:cs="宋体" w:hint="eastAsia"/>
          <w:color w:val="000000"/>
          <w:kern w:val="0"/>
          <w:sz w:val="24"/>
          <w:szCs w:val="24"/>
        </w:rPr>
        <w:t>，谢林的</w:t>
      </w:r>
      <w:r>
        <w:rPr>
          <w:rFonts w:cs="宋体" w:hint="eastAsia"/>
          <w:color w:val="000000"/>
          <w:kern w:val="0"/>
          <w:sz w:val="24"/>
          <w:szCs w:val="24"/>
        </w:rPr>
        <w:t>“绝对观念论”作为最终形态之一（另一自然是黑格尔），其</w:t>
      </w:r>
      <w:r w:rsidR="00CD6B4F">
        <w:rPr>
          <w:rFonts w:cs="宋体" w:hint="eastAsia"/>
          <w:color w:val="000000"/>
          <w:kern w:val="0"/>
          <w:sz w:val="24"/>
          <w:szCs w:val="24"/>
        </w:rPr>
        <w:t>内在要求在于</w:t>
      </w:r>
      <w:r w:rsidR="004E13CF" w:rsidRPr="007F03A1">
        <w:rPr>
          <w:rFonts w:cs="宋体" w:hint="eastAsia"/>
          <w:color w:val="000000"/>
          <w:kern w:val="0"/>
          <w:sz w:val="24"/>
          <w:szCs w:val="24"/>
        </w:rPr>
        <w:t>：</w:t>
      </w:r>
      <w:r w:rsidR="004E13CF">
        <w:rPr>
          <w:rFonts w:cs="宋体" w:hint="eastAsia"/>
          <w:color w:val="000000"/>
          <w:kern w:val="0"/>
          <w:sz w:val="24"/>
          <w:szCs w:val="24"/>
        </w:rPr>
        <w:t>要达到真正哲学的，因而也是理性的、绝对的立场，必须以“沉浸式抽象”为前提，以非肯定和非否定的方式超越一切差别和对立，达到“无差别”，因此，抽象的结果必然是绝对超越的“一”。但是，恰恰是因为这种既不肯定也不否定的抽象，绝对的“一”中包含着尚未展开的“全”。</w:t>
      </w:r>
      <w:r w:rsidR="00AF1027">
        <w:rPr>
          <w:rStyle w:val="ae"/>
          <w:rFonts w:cs="宋体"/>
          <w:color w:val="000000"/>
          <w:kern w:val="0"/>
          <w:sz w:val="24"/>
          <w:szCs w:val="24"/>
        </w:rPr>
        <w:footnoteReference w:id="87"/>
      </w:r>
      <w:r w:rsidR="00CD6B4F">
        <w:rPr>
          <w:rFonts w:cs="宋体" w:hint="eastAsia"/>
          <w:color w:val="000000"/>
          <w:kern w:val="0"/>
          <w:sz w:val="24"/>
          <w:szCs w:val="24"/>
        </w:rPr>
        <w:t>这自然带来了难以克服的内在矛盾</w:t>
      </w:r>
      <w:r w:rsidR="004E13CF">
        <w:rPr>
          <w:rFonts w:cs="宋体" w:hint="eastAsia"/>
          <w:color w:val="000000"/>
          <w:kern w:val="0"/>
          <w:sz w:val="24"/>
          <w:szCs w:val="24"/>
        </w:rPr>
        <w:t>：</w:t>
      </w:r>
      <w:r w:rsidR="00CD6B4F">
        <w:rPr>
          <w:rFonts w:cs="宋体" w:hint="eastAsia"/>
          <w:color w:val="000000"/>
          <w:kern w:val="0"/>
          <w:sz w:val="24"/>
          <w:szCs w:val="24"/>
        </w:rPr>
        <w:t>诉诸彻底的理性</w:t>
      </w:r>
      <w:r w:rsidR="004E13CF">
        <w:rPr>
          <w:rFonts w:cs="宋体" w:hint="eastAsia"/>
          <w:color w:val="000000"/>
          <w:kern w:val="0"/>
          <w:sz w:val="24"/>
          <w:szCs w:val="24"/>
        </w:rPr>
        <w:t>一元论的最终结果是导致“一”对于“全”的吞噬，“全”必然无法在“一”中得到展开</w:t>
      </w:r>
      <w:r w:rsidR="00902FE0">
        <w:rPr>
          <w:rFonts w:cs="宋体" w:hint="eastAsia"/>
          <w:color w:val="000000"/>
          <w:kern w:val="0"/>
          <w:sz w:val="24"/>
          <w:szCs w:val="24"/>
        </w:rPr>
        <w:t>。</w:t>
      </w:r>
    </w:p>
    <w:p w:rsidR="00313794" w:rsidRDefault="00902FE0" w:rsidP="00902FE0">
      <w:pPr>
        <w:spacing w:line="360" w:lineRule="auto"/>
        <w:ind w:firstLineChars="200" w:firstLine="480"/>
        <w:rPr>
          <w:rFonts w:cs="宋体"/>
          <w:color w:val="000000"/>
          <w:kern w:val="0"/>
          <w:sz w:val="24"/>
          <w:szCs w:val="24"/>
        </w:rPr>
      </w:pPr>
      <w:r>
        <w:rPr>
          <w:rFonts w:cs="宋体" w:hint="eastAsia"/>
          <w:color w:val="000000"/>
          <w:kern w:val="0"/>
          <w:sz w:val="24"/>
          <w:szCs w:val="24"/>
        </w:rPr>
        <w:t>正是</w:t>
      </w:r>
      <w:r w:rsidR="00E72712">
        <w:rPr>
          <w:rFonts w:cs="宋体" w:hint="eastAsia"/>
          <w:color w:val="000000"/>
          <w:kern w:val="0"/>
          <w:sz w:val="24"/>
          <w:szCs w:val="24"/>
        </w:rPr>
        <w:t>这种</w:t>
      </w:r>
      <w:r w:rsidR="00E72712" w:rsidRPr="001E0A37">
        <w:rPr>
          <w:rFonts w:cs="宋体" w:hint="eastAsia"/>
          <w:b/>
          <w:bCs/>
          <w:color w:val="000000"/>
          <w:kern w:val="0"/>
          <w:sz w:val="24"/>
          <w:szCs w:val="24"/>
        </w:rPr>
        <w:t>“单一本原”</w:t>
      </w:r>
      <w:r w:rsidR="00E72712">
        <w:rPr>
          <w:rFonts w:cs="宋体" w:hint="eastAsia"/>
          <w:color w:val="000000"/>
          <w:kern w:val="0"/>
          <w:sz w:val="24"/>
          <w:szCs w:val="24"/>
        </w:rPr>
        <w:t>模式</w:t>
      </w:r>
      <w:r w:rsidR="00081D98">
        <w:rPr>
          <w:rFonts w:cs="宋体" w:hint="eastAsia"/>
          <w:color w:val="000000"/>
          <w:kern w:val="0"/>
          <w:sz w:val="24"/>
          <w:szCs w:val="24"/>
        </w:rPr>
        <w:t>的</w:t>
      </w:r>
      <w:r w:rsidR="00CD6B4F">
        <w:rPr>
          <w:rFonts w:cs="宋体" w:hint="eastAsia"/>
          <w:color w:val="000000"/>
          <w:kern w:val="0"/>
          <w:sz w:val="24"/>
          <w:szCs w:val="24"/>
        </w:rPr>
        <w:t>失败，</w:t>
      </w:r>
      <w:r w:rsidR="004E13CF">
        <w:rPr>
          <w:rFonts w:cs="宋体" w:hint="eastAsia"/>
          <w:color w:val="000000"/>
          <w:kern w:val="0"/>
          <w:sz w:val="24"/>
          <w:szCs w:val="24"/>
        </w:rPr>
        <w:t>必然导出谢林在《哲学与宗教》中有限之“堕落”的“可能性”和“现实性”的区分（</w:t>
      </w:r>
      <w:r w:rsidR="004E13CF">
        <w:rPr>
          <w:rFonts w:cs="宋体" w:hint="eastAsia"/>
          <w:color w:val="000000"/>
          <w:kern w:val="0"/>
          <w:sz w:val="24"/>
          <w:szCs w:val="24"/>
        </w:rPr>
        <w:t>S</w:t>
      </w:r>
      <w:r w:rsidR="004E13CF">
        <w:rPr>
          <w:rFonts w:cs="宋体"/>
          <w:color w:val="000000"/>
          <w:kern w:val="0"/>
          <w:sz w:val="24"/>
          <w:szCs w:val="24"/>
        </w:rPr>
        <w:t>W 6,40</w:t>
      </w:r>
      <w:r w:rsidR="004E13CF">
        <w:rPr>
          <w:rFonts w:cs="宋体" w:hint="eastAsia"/>
          <w:color w:val="000000"/>
          <w:kern w:val="0"/>
          <w:sz w:val="24"/>
          <w:szCs w:val="24"/>
        </w:rPr>
        <w:t>）</w:t>
      </w:r>
      <w:r w:rsidR="004E13CF">
        <w:rPr>
          <w:rStyle w:val="ae"/>
          <w:rFonts w:cs="宋体"/>
          <w:color w:val="000000"/>
          <w:kern w:val="0"/>
          <w:sz w:val="24"/>
          <w:szCs w:val="24"/>
        </w:rPr>
        <w:footnoteReference w:id="88"/>
      </w:r>
      <w:r w:rsidR="004E13CF">
        <w:rPr>
          <w:rFonts w:cs="宋体" w:hint="eastAsia"/>
          <w:color w:val="000000"/>
          <w:kern w:val="0"/>
          <w:sz w:val="24"/>
          <w:szCs w:val="24"/>
        </w:rPr>
        <w:t>；以及《论人类自由本质及相关对象》（《自由论文》）中关于“实存者”和“实存的单纯根据”（</w:t>
      </w:r>
      <w:r w:rsidR="004E13CF">
        <w:rPr>
          <w:rFonts w:cs="宋体" w:hint="eastAsia"/>
          <w:color w:val="000000"/>
          <w:kern w:val="0"/>
          <w:sz w:val="24"/>
          <w:szCs w:val="24"/>
        </w:rPr>
        <w:t>S</w:t>
      </w:r>
      <w:r w:rsidR="004E13CF">
        <w:rPr>
          <w:rFonts w:cs="宋体"/>
          <w:color w:val="000000"/>
          <w:kern w:val="0"/>
          <w:sz w:val="24"/>
          <w:szCs w:val="24"/>
        </w:rPr>
        <w:t>W 7,358</w:t>
      </w:r>
      <w:r w:rsidR="004E13CF">
        <w:rPr>
          <w:rFonts w:cs="宋体" w:hint="eastAsia"/>
          <w:color w:val="000000"/>
          <w:kern w:val="0"/>
          <w:sz w:val="24"/>
          <w:szCs w:val="24"/>
        </w:rPr>
        <w:t>）的</w:t>
      </w:r>
      <w:r w:rsidR="004E13CF" w:rsidRPr="0012324E">
        <w:rPr>
          <w:rFonts w:cs="宋体" w:hint="eastAsia"/>
          <w:b/>
          <w:bCs/>
          <w:color w:val="000000"/>
          <w:kern w:val="0"/>
          <w:sz w:val="24"/>
          <w:szCs w:val="24"/>
        </w:rPr>
        <w:t>二重本原</w:t>
      </w:r>
      <w:r w:rsidR="004E13CF">
        <w:rPr>
          <w:rFonts w:cs="宋体" w:hint="eastAsia"/>
          <w:color w:val="000000"/>
          <w:kern w:val="0"/>
          <w:sz w:val="24"/>
          <w:szCs w:val="24"/>
        </w:rPr>
        <w:t>的区分以及超越于二者之上的，“先行于全部根据的东西，亦即绝对意义上的绝对者，‘非根据’”</w:t>
      </w:r>
      <w:r w:rsidR="00416B23">
        <w:rPr>
          <w:rFonts w:cs="宋体" w:hint="eastAsia"/>
          <w:color w:val="000000"/>
          <w:kern w:val="0"/>
          <w:sz w:val="24"/>
          <w:szCs w:val="24"/>
        </w:rPr>
        <w:t>；</w:t>
      </w:r>
      <w:r w:rsidR="004E13CF">
        <w:rPr>
          <w:rStyle w:val="ae"/>
          <w:rFonts w:cs="宋体"/>
          <w:color w:val="000000"/>
          <w:kern w:val="0"/>
          <w:sz w:val="24"/>
          <w:szCs w:val="24"/>
        </w:rPr>
        <w:footnoteReference w:id="89"/>
      </w:r>
      <w:r w:rsidR="004E13CF">
        <w:rPr>
          <w:rFonts w:cs="宋体" w:hint="eastAsia"/>
          <w:color w:val="000000"/>
          <w:kern w:val="0"/>
          <w:sz w:val="24"/>
          <w:szCs w:val="24"/>
        </w:rPr>
        <w:t>（</w:t>
      </w:r>
      <w:r w:rsidR="004E13CF">
        <w:rPr>
          <w:rFonts w:cs="宋体"/>
          <w:color w:val="000000"/>
          <w:kern w:val="0"/>
          <w:sz w:val="24"/>
          <w:szCs w:val="24"/>
        </w:rPr>
        <w:t>SW 7,408</w:t>
      </w:r>
      <w:r w:rsidR="004E13CF">
        <w:rPr>
          <w:rFonts w:cs="宋体" w:hint="eastAsia"/>
          <w:color w:val="000000"/>
          <w:kern w:val="0"/>
          <w:sz w:val="24"/>
          <w:szCs w:val="24"/>
        </w:rPr>
        <w:t>）</w:t>
      </w:r>
      <w:r w:rsidR="00416B23">
        <w:rPr>
          <w:rFonts w:cs="宋体" w:hint="eastAsia"/>
          <w:color w:val="000000"/>
          <w:kern w:val="0"/>
          <w:sz w:val="24"/>
          <w:szCs w:val="24"/>
        </w:rPr>
        <w:t>并最终导向谢林晚期关于否定哲学</w:t>
      </w:r>
      <w:r w:rsidR="007A4E57">
        <w:rPr>
          <w:rFonts w:cs="宋体" w:hint="eastAsia"/>
          <w:color w:val="000000"/>
          <w:kern w:val="0"/>
          <w:sz w:val="24"/>
          <w:szCs w:val="24"/>
        </w:rPr>
        <w:t>（即“纯粹理性的科学”）</w:t>
      </w:r>
      <w:r w:rsidR="00416B23">
        <w:rPr>
          <w:rFonts w:cs="宋体" w:hint="eastAsia"/>
          <w:color w:val="000000"/>
          <w:kern w:val="0"/>
          <w:sz w:val="24"/>
          <w:szCs w:val="24"/>
        </w:rPr>
        <w:t>和肯定哲学的区分。</w:t>
      </w:r>
    </w:p>
    <w:p w:rsidR="00EA1A4A" w:rsidRDefault="00CD6B4F" w:rsidP="007C6B49">
      <w:pPr>
        <w:spacing w:line="360" w:lineRule="auto"/>
        <w:ind w:firstLineChars="200" w:firstLine="480"/>
        <w:rPr>
          <w:rFonts w:cs="宋体"/>
          <w:color w:val="000000"/>
          <w:kern w:val="0"/>
          <w:sz w:val="24"/>
          <w:szCs w:val="24"/>
        </w:rPr>
      </w:pPr>
      <w:r>
        <w:rPr>
          <w:rFonts w:cs="宋体" w:hint="eastAsia"/>
          <w:color w:val="000000"/>
          <w:kern w:val="0"/>
          <w:sz w:val="24"/>
          <w:szCs w:val="24"/>
        </w:rPr>
        <w:t>因此，</w:t>
      </w:r>
      <w:r w:rsidR="004B3800">
        <w:rPr>
          <w:rFonts w:cs="宋体" w:hint="eastAsia"/>
          <w:color w:val="000000"/>
          <w:kern w:val="0"/>
          <w:sz w:val="24"/>
          <w:szCs w:val="24"/>
        </w:rPr>
        <w:t>作为</w:t>
      </w:r>
      <w:r>
        <w:rPr>
          <w:rFonts w:cs="宋体" w:hint="eastAsia"/>
          <w:color w:val="000000"/>
          <w:kern w:val="0"/>
          <w:sz w:val="24"/>
          <w:szCs w:val="24"/>
        </w:rPr>
        <w:t>德国唯心论的最终形态</w:t>
      </w:r>
      <w:r w:rsidRPr="00CD6B4F">
        <w:rPr>
          <w:rFonts w:cs="宋体" w:hint="eastAsia"/>
          <w:b/>
          <w:bCs/>
          <w:color w:val="000000"/>
          <w:kern w:val="0"/>
          <w:sz w:val="24"/>
          <w:szCs w:val="24"/>
        </w:rPr>
        <w:t>之一</w:t>
      </w:r>
      <w:r w:rsidR="004B3800">
        <w:rPr>
          <w:rFonts w:cs="宋体" w:hint="eastAsia"/>
          <w:color w:val="000000"/>
          <w:kern w:val="0"/>
          <w:sz w:val="24"/>
          <w:szCs w:val="24"/>
        </w:rPr>
        <w:t>，谢林“同一性哲学”</w:t>
      </w:r>
      <w:r w:rsidR="00D05662">
        <w:rPr>
          <w:rFonts w:cs="宋体" w:hint="eastAsia"/>
          <w:color w:val="000000"/>
          <w:kern w:val="0"/>
          <w:sz w:val="24"/>
          <w:szCs w:val="24"/>
        </w:rPr>
        <w:t>在解释单一本原的超越性与全体性上</w:t>
      </w:r>
      <w:r w:rsidR="004B3800">
        <w:rPr>
          <w:rFonts w:cs="宋体" w:hint="eastAsia"/>
          <w:color w:val="000000"/>
          <w:kern w:val="0"/>
          <w:sz w:val="24"/>
          <w:szCs w:val="24"/>
        </w:rPr>
        <w:t>的失败，</w:t>
      </w:r>
      <w:r w:rsidR="004B3800" w:rsidRPr="0042424E">
        <w:rPr>
          <w:rFonts w:cs="宋体" w:hint="eastAsia"/>
          <w:b/>
          <w:bCs/>
          <w:color w:val="000000"/>
          <w:kern w:val="0"/>
          <w:sz w:val="24"/>
          <w:szCs w:val="24"/>
        </w:rPr>
        <w:t>预示</w:t>
      </w:r>
      <w:r w:rsidR="004B3800">
        <w:rPr>
          <w:rFonts w:cs="宋体" w:hint="eastAsia"/>
          <w:color w:val="000000"/>
          <w:kern w:val="0"/>
          <w:sz w:val="24"/>
          <w:szCs w:val="24"/>
        </w:rPr>
        <w:t>了德国唯心论的终结。</w:t>
      </w:r>
    </w:p>
    <w:p w:rsidR="00BF41AD" w:rsidRPr="00B00374" w:rsidRDefault="00EA1A4A" w:rsidP="00EA1A4A">
      <w:pPr>
        <w:widowControl/>
        <w:jc w:val="left"/>
        <w:rPr>
          <w:rFonts w:cs="宋体"/>
          <w:color w:val="000000"/>
          <w:kern w:val="0"/>
          <w:sz w:val="24"/>
          <w:szCs w:val="24"/>
        </w:rPr>
      </w:pPr>
      <w:r>
        <w:rPr>
          <w:rFonts w:cs="宋体"/>
          <w:color w:val="000000"/>
          <w:kern w:val="0"/>
          <w:sz w:val="24"/>
          <w:szCs w:val="24"/>
        </w:rPr>
        <w:br w:type="page"/>
      </w:r>
    </w:p>
    <w:p w:rsidR="00E43E20" w:rsidRPr="00215D61" w:rsidRDefault="00B425CA" w:rsidP="00FE74F4">
      <w:pPr>
        <w:pStyle w:val="1"/>
      </w:pPr>
      <w:bookmarkStart w:id="28" w:name="_Toc38199628"/>
      <w:r w:rsidRPr="00215D61">
        <w:rPr>
          <w:rFonts w:hint="eastAsia"/>
        </w:rPr>
        <w:lastRenderedPageBreak/>
        <w:t>尾</w:t>
      </w:r>
      <w:r w:rsidR="00215D61">
        <w:rPr>
          <w:rFonts w:hint="eastAsia"/>
        </w:rPr>
        <w:t xml:space="preserve"> </w:t>
      </w:r>
      <w:r w:rsidRPr="00215D61">
        <w:rPr>
          <w:rFonts w:hint="eastAsia"/>
        </w:rPr>
        <w:t>声</w:t>
      </w:r>
      <w:bookmarkEnd w:id="28"/>
    </w:p>
    <w:p w:rsidR="00E43E20" w:rsidRPr="007F03A1" w:rsidRDefault="00B425CA">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长期以来，谢林的</w:t>
      </w:r>
      <w:r w:rsidR="00804B2A">
        <w:rPr>
          <w:rFonts w:cs="宋体" w:hint="eastAsia"/>
          <w:color w:val="000000"/>
          <w:kern w:val="0"/>
          <w:sz w:val="24"/>
          <w:szCs w:val="24"/>
        </w:rPr>
        <w:t>“</w:t>
      </w:r>
      <w:r w:rsidR="00804B2A" w:rsidRPr="007F03A1">
        <w:rPr>
          <w:rFonts w:cs="宋体" w:hint="eastAsia"/>
          <w:color w:val="000000"/>
          <w:kern w:val="0"/>
          <w:sz w:val="24"/>
          <w:szCs w:val="24"/>
        </w:rPr>
        <w:t>同一性哲学</w:t>
      </w:r>
      <w:r w:rsidR="00804B2A">
        <w:rPr>
          <w:rFonts w:cs="宋体" w:hint="eastAsia"/>
          <w:color w:val="000000"/>
          <w:kern w:val="0"/>
          <w:sz w:val="24"/>
          <w:szCs w:val="24"/>
        </w:rPr>
        <w:t>”</w:t>
      </w:r>
      <w:r w:rsidR="006B3632">
        <w:rPr>
          <w:rFonts w:cs="宋体" w:hint="eastAsia"/>
          <w:color w:val="000000"/>
          <w:kern w:val="0"/>
          <w:sz w:val="24"/>
          <w:szCs w:val="24"/>
        </w:rPr>
        <w:t>一直</w:t>
      </w:r>
      <w:r w:rsidRPr="007F03A1">
        <w:rPr>
          <w:rFonts w:cs="宋体" w:hint="eastAsia"/>
          <w:color w:val="000000"/>
          <w:kern w:val="0"/>
          <w:sz w:val="24"/>
          <w:szCs w:val="24"/>
        </w:rPr>
        <w:t>被认为是从康德到黑格尔哲学</w:t>
      </w:r>
      <w:r w:rsidR="006B3632">
        <w:rPr>
          <w:rFonts w:cs="宋体" w:hint="eastAsia"/>
          <w:color w:val="000000"/>
          <w:kern w:val="0"/>
          <w:sz w:val="24"/>
          <w:szCs w:val="24"/>
        </w:rPr>
        <w:t>线性</w:t>
      </w:r>
      <w:r w:rsidRPr="007F03A1">
        <w:rPr>
          <w:rFonts w:cs="宋体" w:hint="eastAsia"/>
          <w:color w:val="000000"/>
          <w:kern w:val="0"/>
          <w:sz w:val="24"/>
          <w:szCs w:val="24"/>
        </w:rPr>
        <w:t>道路上的偏离，在过去的两个多世纪里，一系列对于</w:t>
      </w:r>
      <w:r w:rsidR="006B3632">
        <w:rPr>
          <w:rFonts w:cs="宋体" w:hint="eastAsia"/>
          <w:color w:val="000000"/>
          <w:kern w:val="0"/>
          <w:sz w:val="24"/>
          <w:szCs w:val="24"/>
        </w:rPr>
        <w:t>“</w:t>
      </w:r>
      <w:r w:rsidR="006B3632" w:rsidRPr="007F03A1">
        <w:rPr>
          <w:rFonts w:cs="宋体" w:hint="eastAsia"/>
          <w:color w:val="000000"/>
          <w:kern w:val="0"/>
          <w:sz w:val="24"/>
          <w:szCs w:val="24"/>
        </w:rPr>
        <w:t>同一性哲学</w:t>
      </w:r>
      <w:r w:rsidR="006B3632">
        <w:rPr>
          <w:rFonts w:cs="宋体" w:hint="eastAsia"/>
          <w:color w:val="000000"/>
          <w:kern w:val="0"/>
          <w:sz w:val="24"/>
          <w:szCs w:val="24"/>
        </w:rPr>
        <w:t>”</w:t>
      </w:r>
      <w:r w:rsidRPr="007F03A1">
        <w:rPr>
          <w:rFonts w:cs="宋体" w:hint="eastAsia"/>
          <w:color w:val="000000"/>
          <w:kern w:val="0"/>
          <w:sz w:val="24"/>
          <w:szCs w:val="24"/>
        </w:rPr>
        <w:t>的批判可以简单罗列如下：抽象、缺乏一个恰当的开端、单调的形式主义、教条、不能解释实质性差异的形成、建立在神秘和不可验证的理智直观基础上、精英主义、反动。更糟糕的是，这些不仅是黑格尔主义者、马克思主义者、后结构主义者的批评，也是许多谢林主义者的共识，甚至是晚期谢林本人的批评。</w:t>
      </w:r>
    </w:p>
    <w:p w:rsidR="005B7FE3" w:rsidRDefault="00B425CA" w:rsidP="00F91AC8">
      <w:pPr>
        <w:spacing w:line="360" w:lineRule="auto"/>
        <w:ind w:firstLineChars="200" w:firstLine="480"/>
        <w:rPr>
          <w:rFonts w:cs="宋体"/>
          <w:color w:val="000000"/>
          <w:kern w:val="0"/>
          <w:sz w:val="24"/>
          <w:szCs w:val="24"/>
        </w:rPr>
      </w:pPr>
      <w:r w:rsidRPr="007F03A1">
        <w:rPr>
          <w:rFonts w:cs="宋体" w:hint="eastAsia"/>
          <w:color w:val="000000"/>
          <w:kern w:val="0"/>
          <w:sz w:val="24"/>
          <w:szCs w:val="24"/>
        </w:rPr>
        <w:t>但我们</w:t>
      </w:r>
      <w:r w:rsidR="00FA78A2">
        <w:rPr>
          <w:rFonts w:cs="宋体" w:hint="eastAsia"/>
          <w:color w:val="000000"/>
          <w:kern w:val="0"/>
          <w:sz w:val="24"/>
          <w:szCs w:val="24"/>
        </w:rPr>
        <w:t>仍然</w:t>
      </w:r>
      <w:r w:rsidRPr="007F03A1">
        <w:rPr>
          <w:rFonts w:cs="宋体" w:hint="eastAsia"/>
          <w:color w:val="000000"/>
          <w:kern w:val="0"/>
          <w:sz w:val="24"/>
          <w:szCs w:val="24"/>
        </w:rPr>
        <w:t>进行了以上的回顾。我们试图证明的不是</w:t>
      </w:r>
      <w:r w:rsidR="00477E1F">
        <w:rPr>
          <w:rFonts w:cs="宋体" w:hint="eastAsia"/>
          <w:color w:val="000000"/>
          <w:kern w:val="0"/>
          <w:sz w:val="24"/>
          <w:szCs w:val="24"/>
        </w:rPr>
        <w:t>“</w:t>
      </w:r>
      <w:r w:rsidR="00477E1F" w:rsidRPr="007F03A1">
        <w:rPr>
          <w:rFonts w:cs="宋体" w:hint="eastAsia"/>
          <w:color w:val="000000"/>
          <w:kern w:val="0"/>
          <w:sz w:val="24"/>
          <w:szCs w:val="24"/>
        </w:rPr>
        <w:t>同一性</w:t>
      </w:r>
      <w:r w:rsidR="00181C00" w:rsidRPr="007F03A1">
        <w:rPr>
          <w:rFonts w:cs="宋体" w:hint="eastAsia"/>
          <w:color w:val="000000"/>
          <w:kern w:val="0"/>
          <w:sz w:val="24"/>
          <w:szCs w:val="24"/>
        </w:rPr>
        <w:t>哲学</w:t>
      </w:r>
      <w:r w:rsidR="00477E1F">
        <w:rPr>
          <w:rFonts w:cs="宋体" w:hint="eastAsia"/>
          <w:color w:val="000000"/>
          <w:kern w:val="0"/>
          <w:sz w:val="24"/>
          <w:szCs w:val="24"/>
        </w:rPr>
        <w:t>”</w:t>
      </w:r>
      <w:r w:rsidRPr="007F03A1">
        <w:rPr>
          <w:rFonts w:cs="宋体" w:hint="eastAsia"/>
          <w:color w:val="000000"/>
          <w:kern w:val="0"/>
          <w:sz w:val="24"/>
          <w:szCs w:val="24"/>
        </w:rPr>
        <w:t>的成功，而是它不应该以</w:t>
      </w:r>
      <w:r w:rsidR="006B3632">
        <w:rPr>
          <w:rFonts w:cs="宋体" w:hint="eastAsia"/>
          <w:color w:val="000000"/>
          <w:kern w:val="0"/>
          <w:sz w:val="24"/>
          <w:szCs w:val="24"/>
        </w:rPr>
        <w:t>这些</w:t>
      </w:r>
      <w:r w:rsidRPr="007F03A1">
        <w:rPr>
          <w:rFonts w:cs="宋体" w:hint="eastAsia"/>
          <w:color w:val="000000"/>
          <w:kern w:val="0"/>
          <w:sz w:val="24"/>
          <w:szCs w:val="24"/>
        </w:rPr>
        <w:t>方式失败</w:t>
      </w:r>
      <w:r w:rsidR="00D469A9">
        <w:rPr>
          <w:rFonts w:cs="宋体" w:hint="eastAsia"/>
          <w:color w:val="000000"/>
          <w:kern w:val="0"/>
          <w:sz w:val="24"/>
          <w:szCs w:val="24"/>
        </w:rPr>
        <w:t>：</w:t>
      </w:r>
    </w:p>
    <w:p w:rsidR="00ED00CE" w:rsidRPr="00181C00" w:rsidRDefault="00F91AC8" w:rsidP="00F00809">
      <w:pPr>
        <w:spacing w:line="360" w:lineRule="auto"/>
        <w:ind w:firstLineChars="200" w:firstLine="480"/>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1</w:t>
      </w:r>
      <w:r>
        <w:rPr>
          <w:rFonts w:cs="宋体" w:hint="eastAsia"/>
          <w:color w:val="000000"/>
          <w:kern w:val="0"/>
          <w:sz w:val="24"/>
          <w:szCs w:val="24"/>
        </w:rPr>
        <w:t>）</w:t>
      </w:r>
      <w:r w:rsidR="00181C00">
        <w:rPr>
          <w:rFonts w:cs="宋体" w:hint="eastAsia"/>
          <w:color w:val="000000"/>
          <w:kern w:val="0"/>
          <w:sz w:val="24"/>
          <w:szCs w:val="24"/>
        </w:rPr>
        <w:t>首先，</w:t>
      </w:r>
      <w:r w:rsidR="00181C00" w:rsidRPr="00181C00">
        <w:rPr>
          <w:rFonts w:cs="宋体" w:hint="eastAsia"/>
          <w:color w:val="000000"/>
          <w:kern w:val="0"/>
          <w:sz w:val="24"/>
          <w:szCs w:val="24"/>
        </w:rPr>
        <w:t>谢林展示了一条走出敌视自然的精神</w:t>
      </w:r>
      <w:r w:rsidR="00181C00" w:rsidRPr="00181C00">
        <w:rPr>
          <w:rFonts w:cs="宋体" w:hint="eastAsia"/>
          <w:color w:val="000000"/>
          <w:kern w:val="0"/>
          <w:sz w:val="24"/>
          <w:szCs w:val="24"/>
        </w:rPr>
        <w:t>-</w:t>
      </w:r>
      <w:r w:rsidR="00181C00" w:rsidRPr="00181C00">
        <w:rPr>
          <w:rFonts w:cs="宋体" w:hint="eastAsia"/>
          <w:color w:val="000000"/>
          <w:kern w:val="0"/>
          <w:sz w:val="24"/>
          <w:szCs w:val="24"/>
        </w:rPr>
        <w:t>主体</w:t>
      </w:r>
      <w:r w:rsidR="00A73AF0">
        <w:rPr>
          <w:rFonts w:cs="宋体" w:hint="eastAsia"/>
          <w:color w:val="000000"/>
          <w:kern w:val="0"/>
          <w:sz w:val="24"/>
          <w:szCs w:val="24"/>
        </w:rPr>
        <w:t>性</w:t>
      </w:r>
      <w:r w:rsidR="00181C00" w:rsidRPr="00181C00">
        <w:rPr>
          <w:rFonts w:cs="宋体" w:hint="eastAsia"/>
          <w:color w:val="000000"/>
          <w:kern w:val="0"/>
          <w:sz w:val="24"/>
          <w:szCs w:val="24"/>
        </w:rPr>
        <w:t>哲学的</w:t>
      </w:r>
      <w:r w:rsidR="00D469A9">
        <w:rPr>
          <w:rFonts w:cs="宋体" w:hint="eastAsia"/>
          <w:color w:val="000000"/>
          <w:kern w:val="0"/>
          <w:sz w:val="24"/>
          <w:szCs w:val="24"/>
        </w:rPr>
        <w:t>自然哲学</w:t>
      </w:r>
      <w:r w:rsidR="00181C00" w:rsidRPr="00181C00">
        <w:rPr>
          <w:rFonts w:cs="宋体" w:hint="eastAsia"/>
          <w:color w:val="000000"/>
          <w:kern w:val="0"/>
          <w:sz w:val="24"/>
          <w:szCs w:val="24"/>
        </w:rPr>
        <w:t>道路。</w:t>
      </w:r>
      <w:r w:rsidR="00FA78A2">
        <w:rPr>
          <w:rFonts w:cs="宋体" w:hint="eastAsia"/>
          <w:color w:val="000000"/>
          <w:kern w:val="0"/>
          <w:sz w:val="24"/>
          <w:szCs w:val="24"/>
        </w:rPr>
        <w:t>尽管</w:t>
      </w:r>
      <w:r w:rsidR="00181C00" w:rsidRPr="00181C00">
        <w:rPr>
          <w:rFonts w:cs="宋体" w:hint="eastAsia"/>
          <w:color w:val="000000"/>
          <w:kern w:val="0"/>
          <w:sz w:val="24"/>
          <w:szCs w:val="24"/>
        </w:rPr>
        <w:t>康德的“哥白尼革命”导致了传统教条主义的倒转，</w:t>
      </w:r>
      <w:r w:rsidR="00EB1FE0">
        <w:rPr>
          <w:rFonts w:cs="宋体" w:hint="eastAsia"/>
          <w:color w:val="000000"/>
          <w:kern w:val="0"/>
          <w:sz w:val="24"/>
          <w:szCs w:val="24"/>
        </w:rPr>
        <w:t>但</w:t>
      </w:r>
      <w:r w:rsidR="00181C00" w:rsidRPr="00181C00">
        <w:rPr>
          <w:rFonts w:cs="宋体" w:hint="eastAsia"/>
          <w:color w:val="000000"/>
          <w:kern w:val="0"/>
          <w:sz w:val="24"/>
          <w:szCs w:val="24"/>
        </w:rPr>
        <w:t>这种倒转的结果是产生了一个更具破坏性的模式，因为它以一种新的二元论</w:t>
      </w:r>
      <w:r w:rsidR="00EB1FE0">
        <w:rPr>
          <w:rFonts w:cs="宋体" w:hint="eastAsia"/>
          <w:color w:val="000000"/>
          <w:kern w:val="0"/>
          <w:sz w:val="24"/>
          <w:szCs w:val="24"/>
        </w:rPr>
        <w:t>教条主义</w:t>
      </w:r>
      <w:r w:rsidR="00552FA6">
        <w:rPr>
          <w:rFonts w:cs="宋体" w:hint="eastAsia"/>
          <w:color w:val="000000"/>
          <w:kern w:val="0"/>
          <w:sz w:val="24"/>
          <w:szCs w:val="24"/>
        </w:rPr>
        <w:t>——</w:t>
      </w:r>
      <w:r w:rsidR="00181C00" w:rsidRPr="00181C00">
        <w:rPr>
          <w:rFonts w:cs="宋体" w:hint="eastAsia"/>
          <w:color w:val="000000"/>
          <w:kern w:val="0"/>
          <w:sz w:val="24"/>
          <w:szCs w:val="24"/>
        </w:rPr>
        <w:t>由笛卡尔发起，康德体系化，费希特完善的近代主观</w:t>
      </w:r>
      <w:r w:rsidR="00B341F6">
        <w:rPr>
          <w:rFonts w:cs="宋体" w:hint="eastAsia"/>
          <w:color w:val="000000"/>
          <w:kern w:val="0"/>
          <w:sz w:val="24"/>
          <w:szCs w:val="24"/>
        </w:rPr>
        <w:t>唯心论</w:t>
      </w:r>
      <w:r w:rsidR="00861067">
        <w:rPr>
          <w:rFonts w:cs="宋体" w:hint="eastAsia"/>
          <w:color w:val="000000"/>
          <w:kern w:val="0"/>
          <w:sz w:val="24"/>
          <w:szCs w:val="24"/>
        </w:rPr>
        <w:t>，</w:t>
      </w:r>
      <w:r w:rsidR="00181C00" w:rsidRPr="00181C00">
        <w:rPr>
          <w:rFonts w:cs="宋体" w:hint="eastAsia"/>
          <w:color w:val="000000"/>
          <w:kern w:val="0"/>
          <w:sz w:val="24"/>
          <w:szCs w:val="24"/>
        </w:rPr>
        <w:t>否定了作为“自我”产物的自然的客观现实性和内在价值。这种感性自然的贬值，其根源在于近代</w:t>
      </w:r>
      <w:r w:rsidR="00672839">
        <w:rPr>
          <w:rFonts w:cs="宋体" w:hint="eastAsia"/>
          <w:color w:val="000000"/>
          <w:kern w:val="0"/>
          <w:sz w:val="24"/>
          <w:szCs w:val="24"/>
        </w:rPr>
        <w:t>哲学</w:t>
      </w:r>
      <w:r w:rsidR="00181C00" w:rsidRPr="00181C00">
        <w:rPr>
          <w:rFonts w:cs="宋体" w:hint="eastAsia"/>
          <w:color w:val="000000"/>
          <w:kern w:val="0"/>
          <w:sz w:val="24"/>
          <w:szCs w:val="24"/>
        </w:rPr>
        <w:t>将思考的人类主体提升到绝对的地位，这种“我思”的膨胀，导致了人类主体虚荣的神化，而随之而来的代价就是谢林所预见的“自然的毁灭”</w:t>
      </w:r>
      <w:r w:rsidR="00181C00">
        <w:rPr>
          <w:rStyle w:val="ae"/>
          <w:rFonts w:cs="宋体"/>
          <w:color w:val="000000"/>
          <w:kern w:val="0"/>
          <w:sz w:val="24"/>
          <w:szCs w:val="24"/>
        </w:rPr>
        <w:footnoteReference w:id="90"/>
      </w:r>
      <w:r w:rsidR="00181C00" w:rsidRPr="00181C00">
        <w:rPr>
          <w:rFonts w:cs="宋体" w:hint="eastAsia"/>
          <w:color w:val="000000"/>
          <w:kern w:val="0"/>
          <w:sz w:val="24"/>
          <w:szCs w:val="24"/>
        </w:rPr>
        <w:t>。</w:t>
      </w:r>
      <w:r w:rsidR="00F00809">
        <w:rPr>
          <w:rFonts w:cs="宋体" w:hint="eastAsia"/>
          <w:color w:val="000000"/>
          <w:kern w:val="0"/>
          <w:sz w:val="24"/>
          <w:szCs w:val="24"/>
        </w:rPr>
        <w:t>（</w:t>
      </w:r>
      <w:r w:rsidR="00F00809">
        <w:rPr>
          <w:rFonts w:cs="宋体" w:hint="eastAsia"/>
          <w:color w:val="000000"/>
          <w:kern w:val="0"/>
          <w:sz w:val="24"/>
          <w:szCs w:val="24"/>
        </w:rPr>
        <w:t>S</w:t>
      </w:r>
      <w:r w:rsidR="00F00809">
        <w:rPr>
          <w:rFonts w:cs="宋体"/>
          <w:color w:val="000000"/>
          <w:kern w:val="0"/>
          <w:sz w:val="24"/>
          <w:szCs w:val="24"/>
        </w:rPr>
        <w:t>W 5,274</w:t>
      </w:r>
      <w:r w:rsidR="00F00809">
        <w:rPr>
          <w:rFonts w:cs="宋体" w:hint="eastAsia"/>
          <w:color w:val="000000"/>
          <w:kern w:val="0"/>
          <w:sz w:val="24"/>
          <w:szCs w:val="24"/>
        </w:rPr>
        <w:t>）</w:t>
      </w:r>
    </w:p>
    <w:p w:rsidR="005B7FE3" w:rsidRDefault="00D50EAC" w:rsidP="00D50EAC">
      <w:pPr>
        <w:spacing w:line="360" w:lineRule="auto"/>
        <w:ind w:firstLineChars="200" w:firstLine="480"/>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2</w:t>
      </w:r>
      <w:r>
        <w:rPr>
          <w:rFonts w:cs="宋体" w:hint="eastAsia"/>
          <w:color w:val="000000"/>
          <w:kern w:val="0"/>
          <w:sz w:val="24"/>
          <w:szCs w:val="24"/>
        </w:rPr>
        <w:t>）</w:t>
      </w:r>
      <w:r w:rsidR="00181C00">
        <w:rPr>
          <w:rFonts w:cs="宋体" w:hint="eastAsia"/>
          <w:color w:val="000000"/>
          <w:kern w:val="0"/>
          <w:sz w:val="24"/>
          <w:szCs w:val="24"/>
        </w:rPr>
        <w:t>其次，从谢林思想的连续性来看。</w:t>
      </w:r>
      <w:r w:rsidR="003C7317">
        <w:rPr>
          <w:rFonts w:cs="宋体" w:hint="eastAsia"/>
          <w:color w:val="000000"/>
          <w:kern w:val="0"/>
          <w:sz w:val="24"/>
          <w:szCs w:val="24"/>
        </w:rPr>
        <w:t>谢林晚期关于</w:t>
      </w:r>
      <w:r w:rsidR="003C7317">
        <w:rPr>
          <w:rFonts w:cs="宋体" w:hint="eastAsia"/>
          <w:color w:val="000000"/>
          <w:kern w:val="0"/>
          <w:sz w:val="24"/>
          <w:szCs w:val="24"/>
        </w:rPr>
        <w:t>Was</w:t>
      </w:r>
      <w:r w:rsidR="003C7317">
        <w:rPr>
          <w:rFonts w:cs="宋体" w:hint="eastAsia"/>
          <w:color w:val="000000"/>
          <w:kern w:val="0"/>
          <w:sz w:val="24"/>
          <w:szCs w:val="24"/>
        </w:rPr>
        <w:t>（所是）和</w:t>
      </w:r>
      <w:r w:rsidR="003C7317">
        <w:rPr>
          <w:rFonts w:cs="宋体" w:hint="eastAsia"/>
          <w:color w:val="000000"/>
          <w:kern w:val="0"/>
          <w:sz w:val="24"/>
          <w:szCs w:val="24"/>
        </w:rPr>
        <w:t>Dass</w:t>
      </w:r>
      <w:r w:rsidR="003C7317">
        <w:rPr>
          <w:rFonts w:cs="宋体" w:hint="eastAsia"/>
          <w:color w:val="000000"/>
          <w:kern w:val="0"/>
          <w:sz w:val="24"/>
          <w:szCs w:val="24"/>
        </w:rPr>
        <w:t>（存在者的实情）的区分</w:t>
      </w:r>
      <w:r w:rsidR="008D6585">
        <w:rPr>
          <w:rFonts w:cs="宋体" w:hint="eastAsia"/>
          <w:color w:val="000000"/>
          <w:kern w:val="0"/>
          <w:sz w:val="24"/>
          <w:szCs w:val="24"/>
        </w:rPr>
        <w:t>（</w:t>
      </w:r>
      <w:r w:rsidR="008D6585">
        <w:rPr>
          <w:rFonts w:cs="宋体" w:hint="eastAsia"/>
          <w:color w:val="000000"/>
          <w:kern w:val="0"/>
          <w:sz w:val="24"/>
          <w:szCs w:val="24"/>
        </w:rPr>
        <w:t>S</w:t>
      </w:r>
      <w:r w:rsidR="008D6585">
        <w:rPr>
          <w:rFonts w:cs="宋体"/>
          <w:color w:val="000000"/>
          <w:kern w:val="0"/>
          <w:sz w:val="24"/>
          <w:szCs w:val="24"/>
        </w:rPr>
        <w:t>W 11,58</w:t>
      </w:r>
      <w:r w:rsidR="008D6585">
        <w:rPr>
          <w:rFonts w:cs="宋体" w:hint="eastAsia"/>
          <w:color w:val="000000"/>
          <w:kern w:val="0"/>
          <w:sz w:val="24"/>
          <w:szCs w:val="24"/>
        </w:rPr>
        <w:t>）</w:t>
      </w:r>
      <w:r w:rsidR="003C7317">
        <w:rPr>
          <w:rFonts w:cs="宋体" w:hint="eastAsia"/>
          <w:color w:val="000000"/>
          <w:kern w:val="0"/>
          <w:sz w:val="24"/>
          <w:szCs w:val="24"/>
        </w:rPr>
        <w:t>，关于否定哲学和肯定哲学的区分，都与</w:t>
      </w:r>
      <w:r w:rsidR="003C7317">
        <w:rPr>
          <w:rFonts w:cs="宋体" w:hint="eastAsia"/>
          <w:color w:val="000000"/>
          <w:kern w:val="0"/>
          <w:sz w:val="24"/>
          <w:szCs w:val="24"/>
        </w:rPr>
        <w:t>1</w:t>
      </w:r>
      <w:r w:rsidR="003C7317">
        <w:rPr>
          <w:rFonts w:cs="宋体"/>
          <w:color w:val="000000"/>
          <w:kern w:val="0"/>
          <w:sz w:val="24"/>
          <w:szCs w:val="24"/>
        </w:rPr>
        <w:t>801</w:t>
      </w:r>
      <w:r w:rsidR="003C7317">
        <w:rPr>
          <w:rFonts w:cs="宋体" w:hint="eastAsia"/>
          <w:color w:val="000000"/>
          <w:kern w:val="0"/>
          <w:sz w:val="24"/>
          <w:szCs w:val="24"/>
        </w:rPr>
        <w:t>年的</w:t>
      </w:r>
      <w:r w:rsidR="00D469A9">
        <w:rPr>
          <w:rFonts w:cs="宋体" w:hint="eastAsia"/>
          <w:color w:val="000000"/>
          <w:kern w:val="0"/>
          <w:sz w:val="24"/>
          <w:szCs w:val="24"/>
        </w:rPr>
        <w:t>“同一性哲学”</w:t>
      </w:r>
      <w:r w:rsidR="003C7317">
        <w:rPr>
          <w:rFonts w:cs="宋体" w:hint="eastAsia"/>
          <w:color w:val="000000"/>
          <w:kern w:val="0"/>
          <w:sz w:val="24"/>
          <w:szCs w:val="24"/>
        </w:rPr>
        <w:t>密切相关，因此，我们也就不难理解，</w:t>
      </w:r>
      <w:r w:rsidR="003C7317" w:rsidRPr="00B903F4">
        <w:rPr>
          <w:rFonts w:cs="宋体" w:hint="eastAsia"/>
          <w:color w:val="000000"/>
          <w:kern w:val="0"/>
          <w:sz w:val="24"/>
          <w:szCs w:val="24"/>
        </w:rPr>
        <w:t>谢林本人如此看重</w:t>
      </w:r>
      <w:r w:rsidR="00D469A9">
        <w:rPr>
          <w:rFonts w:cs="宋体" w:hint="eastAsia"/>
          <w:color w:val="000000"/>
          <w:kern w:val="0"/>
          <w:sz w:val="24"/>
          <w:szCs w:val="24"/>
        </w:rPr>
        <w:t>这一方案</w:t>
      </w:r>
      <w:r w:rsidR="003C7317" w:rsidRPr="00B903F4">
        <w:rPr>
          <w:rFonts w:cs="宋体" w:hint="eastAsia"/>
          <w:color w:val="000000"/>
          <w:kern w:val="0"/>
          <w:sz w:val="24"/>
          <w:szCs w:val="24"/>
        </w:rPr>
        <w:t>的原因，在</w:t>
      </w:r>
      <w:r w:rsidR="003C7317" w:rsidRPr="00B903F4">
        <w:rPr>
          <w:rFonts w:cs="宋体" w:hint="eastAsia"/>
          <w:color w:val="000000"/>
          <w:kern w:val="0"/>
          <w:sz w:val="24"/>
          <w:szCs w:val="24"/>
        </w:rPr>
        <w:t xml:space="preserve"> </w:t>
      </w:r>
      <w:r w:rsidR="003C7317" w:rsidRPr="00B903F4">
        <w:rPr>
          <w:rFonts w:cs="宋体"/>
          <w:color w:val="000000"/>
          <w:kern w:val="0"/>
          <w:sz w:val="24"/>
          <w:szCs w:val="24"/>
        </w:rPr>
        <w:t xml:space="preserve">1841 </w:t>
      </w:r>
      <w:r w:rsidR="003C7317" w:rsidRPr="00B903F4">
        <w:rPr>
          <w:rFonts w:cs="宋体" w:hint="eastAsia"/>
          <w:color w:val="000000"/>
          <w:kern w:val="0"/>
          <w:sz w:val="24"/>
          <w:szCs w:val="24"/>
        </w:rPr>
        <w:t>年去柏林接替黑格尔教职的首场演讲中他就强调，这一方案是自己</w:t>
      </w:r>
      <w:r w:rsidR="003C7317">
        <w:rPr>
          <w:rFonts w:cs="宋体" w:hint="eastAsia"/>
          <w:color w:val="000000"/>
          <w:kern w:val="0"/>
          <w:sz w:val="24"/>
          <w:szCs w:val="24"/>
        </w:rPr>
        <w:t>“</w:t>
      </w:r>
      <w:r w:rsidR="003C7317" w:rsidRPr="00B903F4">
        <w:rPr>
          <w:rFonts w:cs="宋体" w:hint="eastAsia"/>
          <w:color w:val="000000"/>
          <w:kern w:val="0"/>
          <w:sz w:val="24"/>
          <w:szCs w:val="24"/>
        </w:rPr>
        <w:t>为哲学史成功写上的一页</w:t>
      </w:r>
      <w:r w:rsidR="003C7317">
        <w:rPr>
          <w:rFonts w:cs="宋体" w:hint="eastAsia"/>
          <w:color w:val="000000"/>
          <w:kern w:val="0"/>
          <w:sz w:val="24"/>
          <w:szCs w:val="24"/>
        </w:rPr>
        <w:t>”</w:t>
      </w:r>
      <w:r w:rsidR="003C7317" w:rsidRPr="00B903F4">
        <w:rPr>
          <w:rFonts w:cs="宋体"/>
          <w:color w:val="000000"/>
          <w:kern w:val="0"/>
          <w:sz w:val="24"/>
          <w:szCs w:val="24"/>
        </w:rPr>
        <w:t>。</w:t>
      </w:r>
      <w:r w:rsidR="003C7317" w:rsidRPr="00B903F4">
        <w:rPr>
          <w:rFonts w:cs="宋体" w:hint="eastAsia"/>
          <w:color w:val="000000"/>
          <w:kern w:val="0"/>
          <w:sz w:val="24"/>
          <w:szCs w:val="24"/>
        </w:rPr>
        <w:t>而这一页的意义就在于，</w:t>
      </w:r>
      <w:r w:rsidR="00F91AC8">
        <w:rPr>
          <w:rFonts w:cs="宋体" w:hint="eastAsia"/>
          <w:color w:val="000000"/>
          <w:kern w:val="0"/>
          <w:sz w:val="24"/>
          <w:szCs w:val="24"/>
        </w:rPr>
        <w:t>近代形而上学以及</w:t>
      </w:r>
      <w:r w:rsidR="003C7317" w:rsidRPr="00B903F4">
        <w:rPr>
          <w:rFonts w:cs="宋体" w:hint="eastAsia"/>
          <w:color w:val="000000"/>
          <w:kern w:val="0"/>
          <w:sz w:val="24"/>
          <w:szCs w:val="24"/>
        </w:rPr>
        <w:t>德国唯心论的</w:t>
      </w:r>
      <w:r w:rsidR="00F91AC8">
        <w:rPr>
          <w:rFonts w:cs="宋体" w:hint="eastAsia"/>
          <w:color w:val="000000"/>
          <w:kern w:val="0"/>
          <w:sz w:val="24"/>
          <w:szCs w:val="24"/>
        </w:rPr>
        <w:t>最高</w:t>
      </w:r>
      <w:r w:rsidR="003C7317" w:rsidRPr="00B903F4">
        <w:rPr>
          <w:rFonts w:cs="宋体" w:hint="eastAsia"/>
          <w:color w:val="000000"/>
          <w:kern w:val="0"/>
          <w:sz w:val="24"/>
          <w:szCs w:val="24"/>
        </w:rPr>
        <w:t>诉求</w:t>
      </w:r>
      <w:r w:rsidR="004821A9">
        <w:rPr>
          <w:rFonts w:cs="宋体" w:hint="eastAsia"/>
          <w:color w:val="000000"/>
          <w:kern w:val="0"/>
          <w:sz w:val="24"/>
          <w:szCs w:val="24"/>
        </w:rPr>
        <w:t>失败的</w:t>
      </w:r>
      <w:r w:rsidR="004821A9" w:rsidRPr="004F45BB">
        <w:rPr>
          <w:rFonts w:cs="宋体" w:hint="eastAsia"/>
          <w:b/>
          <w:bCs/>
          <w:color w:val="000000"/>
          <w:kern w:val="0"/>
          <w:sz w:val="24"/>
          <w:szCs w:val="24"/>
        </w:rPr>
        <w:t>预兆</w:t>
      </w:r>
      <w:r w:rsidR="003C7317" w:rsidRPr="00B903F4">
        <w:rPr>
          <w:rFonts w:cs="宋体" w:hint="eastAsia"/>
          <w:color w:val="000000"/>
          <w:kern w:val="0"/>
          <w:sz w:val="24"/>
          <w:szCs w:val="24"/>
        </w:rPr>
        <w:t>得到了</w:t>
      </w:r>
      <w:r w:rsidR="00196C9A">
        <w:rPr>
          <w:rFonts w:cs="宋体" w:hint="eastAsia"/>
          <w:color w:val="000000"/>
          <w:kern w:val="0"/>
          <w:sz w:val="24"/>
          <w:szCs w:val="24"/>
        </w:rPr>
        <w:t>一定程度的</w:t>
      </w:r>
      <w:r w:rsidR="003C7317">
        <w:rPr>
          <w:rFonts w:cs="宋体" w:hint="eastAsia"/>
          <w:color w:val="000000"/>
          <w:kern w:val="0"/>
          <w:sz w:val="24"/>
          <w:szCs w:val="24"/>
        </w:rPr>
        <w:t>聚集。</w:t>
      </w:r>
    </w:p>
    <w:p w:rsidR="00F00809" w:rsidRDefault="00D50EAC" w:rsidP="00A9100A">
      <w:pPr>
        <w:spacing w:line="360" w:lineRule="auto"/>
        <w:ind w:firstLineChars="200" w:firstLine="480"/>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3</w:t>
      </w:r>
      <w:r>
        <w:rPr>
          <w:rFonts w:cs="宋体" w:hint="eastAsia"/>
          <w:color w:val="000000"/>
          <w:kern w:val="0"/>
          <w:sz w:val="24"/>
          <w:szCs w:val="24"/>
        </w:rPr>
        <w:t>）</w:t>
      </w:r>
      <w:r w:rsidR="00181C00">
        <w:rPr>
          <w:rFonts w:cs="宋体" w:hint="eastAsia"/>
          <w:color w:val="000000"/>
          <w:kern w:val="0"/>
          <w:sz w:val="24"/>
          <w:szCs w:val="24"/>
        </w:rPr>
        <w:t>最后，</w:t>
      </w:r>
      <w:r>
        <w:rPr>
          <w:rFonts w:cs="宋体" w:hint="eastAsia"/>
          <w:color w:val="000000"/>
          <w:kern w:val="0"/>
          <w:sz w:val="24"/>
          <w:szCs w:val="24"/>
        </w:rPr>
        <w:t>“同一性哲学”无疑是失败的，但</w:t>
      </w:r>
      <w:r w:rsidR="00B7042D" w:rsidRPr="00A11959">
        <w:rPr>
          <w:rFonts w:cs="宋体" w:hint="eastAsia"/>
          <w:color w:val="000000"/>
          <w:kern w:val="0"/>
          <w:sz w:val="24"/>
          <w:szCs w:val="24"/>
        </w:rPr>
        <w:t>我们借用一下黑格尔</w:t>
      </w:r>
      <w:r w:rsidR="00F91AC8">
        <w:rPr>
          <w:rFonts w:cs="宋体" w:hint="eastAsia"/>
          <w:color w:val="000000"/>
          <w:kern w:val="0"/>
          <w:sz w:val="24"/>
          <w:szCs w:val="24"/>
        </w:rPr>
        <w:t>的“黑夜观牛”</w:t>
      </w:r>
      <w:r w:rsidR="00B7042D" w:rsidRPr="00A11959">
        <w:rPr>
          <w:rFonts w:cs="宋体" w:hint="eastAsia"/>
          <w:color w:val="000000"/>
          <w:kern w:val="0"/>
          <w:sz w:val="24"/>
          <w:szCs w:val="24"/>
        </w:rPr>
        <w:t>：黑夜中，所有的母牛当然都是黑的。只有认识到这一点，绝对的黑夜才会转化成</w:t>
      </w:r>
      <w:r w:rsidR="00FF4C9B">
        <w:rPr>
          <w:rFonts w:cs="宋体" w:hint="eastAsia"/>
          <w:color w:val="000000"/>
          <w:kern w:val="0"/>
          <w:sz w:val="24"/>
          <w:szCs w:val="24"/>
        </w:rPr>
        <w:t>“</w:t>
      </w:r>
      <w:r w:rsidR="00B7042D" w:rsidRPr="00A11959">
        <w:rPr>
          <w:rFonts w:cs="宋体" w:hint="eastAsia"/>
          <w:color w:val="000000"/>
          <w:kern w:val="0"/>
          <w:sz w:val="24"/>
          <w:szCs w:val="24"/>
        </w:rPr>
        <w:t>知识的白昼</w:t>
      </w:r>
      <w:r w:rsidR="00FF4C9B">
        <w:rPr>
          <w:rFonts w:cs="宋体" w:hint="eastAsia"/>
          <w:color w:val="000000"/>
          <w:kern w:val="0"/>
          <w:sz w:val="24"/>
          <w:szCs w:val="24"/>
        </w:rPr>
        <w:t>”</w:t>
      </w:r>
      <w:r w:rsidR="00B7042D" w:rsidRPr="00A11959">
        <w:rPr>
          <w:rFonts w:cs="宋体" w:hint="eastAsia"/>
          <w:color w:val="000000"/>
          <w:kern w:val="0"/>
          <w:sz w:val="24"/>
          <w:szCs w:val="24"/>
        </w:rPr>
        <w:t>！</w:t>
      </w:r>
      <w:r w:rsidR="00894E68">
        <w:rPr>
          <w:rFonts w:cs="宋体" w:hint="eastAsia"/>
          <w:color w:val="000000"/>
          <w:kern w:val="0"/>
          <w:sz w:val="24"/>
          <w:szCs w:val="24"/>
        </w:rPr>
        <w:t>（</w:t>
      </w:r>
      <w:r w:rsidR="00894E68">
        <w:rPr>
          <w:rFonts w:cs="宋体" w:hint="eastAsia"/>
          <w:color w:val="000000"/>
          <w:kern w:val="0"/>
          <w:sz w:val="24"/>
          <w:szCs w:val="24"/>
        </w:rPr>
        <w:t>S</w:t>
      </w:r>
      <w:r w:rsidR="00894E68">
        <w:rPr>
          <w:rFonts w:cs="宋体"/>
          <w:color w:val="000000"/>
          <w:kern w:val="0"/>
          <w:sz w:val="24"/>
          <w:szCs w:val="24"/>
        </w:rPr>
        <w:t>W 4,403-4</w:t>
      </w:r>
      <w:r w:rsidR="00894E68">
        <w:rPr>
          <w:rFonts w:cs="宋体" w:hint="eastAsia"/>
          <w:color w:val="000000"/>
          <w:kern w:val="0"/>
          <w:sz w:val="24"/>
          <w:szCs w:val="24"/>
        </w:rPr>
        <w:t>）</w:t>
      </w:r>
    </w:p>
    <w:p w:rsidR="00CE345A" w:rsidRPr="00AF3F96" w:rsidRDefault="00CE345A" w:rsidP="00AF3F96">
      <w:pPr>
        <w:pStyle w:val="1"/>
        <w:jc w:val="both"/>
        <w:rPr>
          <w:sz w:val="28"/>
          <w:szCs w:val="28"/>
          <w:lang w:val="de-DE"/>
        </w:rPr>
      </w:pPr>
      <w:bookmarkStart w:id="29" w:name="_Toc38199629"/>
      <w:r w:rsidRPr="00AF3F96">
        <w:rPr>
          <w:rFonts w:hint="eastAsia"/>
          <w:sz w:val="28"/>
          <w:szCs w:val="28"/>
        </w:rPr>
        <w:lastRenderedPageBreak/>
        <w:t>参考文献</w:t>
      </w:r>
      <w:bookmarkEnd w:id="29"/>
    </w:p>
    <w:p w:rsidR="00CE345A" w:rsidRPr="00AF3F96" w:rsidRDefault="00CE345A" w:rsidP="00CE345A">
      <w:pPr>
        <w:spacing w:line="360" w:lineRule="auto"/>
        <w:rPr>
          <w:rFonts w:cs="宋体"/>
          <w:b/>
          <w:bCs/>
          <w:color w:val="000000"/>
          <w:kern w:val="0"/>
          <w:sz w:val="24"/>
          <w:szCs w:val="24"/>
        </w:rPr>
      </w:pPr>
      <w:r w:rsidRPr="00AF3F96">
        <w:rPr>
          <w:rFonts w:cs="宋体" w:hint="eastAsia"/>
          <w:b/>
          <w:bCs/>
          <w:color w:val="000000"/>
          <w:kern w:val="0"/>
          <w:sz w:val="24"/>
          <w:szCs w:val="24"/>
        </w:rPr>
        <w:t>一、中文原著：</w:t>
      </w:r>
    </w:p>
    <w:p w:rsidR="00CE345A" w:rsidRPr="00A80D84" w:rsidRDefault="00CE345A" w:rsidP="00CE345A">
      <w:pPr>
        <w:pStyle w:val="af2"/>
        <w:numPr>
          <w:ilvl w:val="0"/>
          <w:numId w:val="1"/>
        </w:numPr>
        <w:spacing w:line="360" w:lineRule="auto"/>
        <w:ind w:firstLineChars="0"/>
        <w:rPr>
          <w:rFonts w:cs="宋体"/>
          <w:color w:val="000000"/>
          <w:kern w:val="0"/>
          <w:szCs w:val="21"/>
        </w:rPr>
      </w:pPr>
      <w:r w:rsidRPr="00CE345A">
        <w:rPr>
          <w:rFonts w:cs="Times New Roman" w:hint="eastAsia"/>
        </w:rPr>
        <w:t>谢林：《先验唯心论体系》，梁志学、石泉译，</w:t>
      </w:r>
      <w:r>
        <w:rPr>
          <w:rFonts w:cs="Times New Roman" w:hint="eastAsia"/>
        </w:rPr>
        <w:t>北京：</w:t>
      </w:r>
      <w:r w:rsidRPr="00CE345A">
        <w:rPr>
          <w:rFonts w:cs="Times New Roman" w:hint="eastAsia"/>
        </w:rPr>
        <w:t>商务印书馆</w:t>
      </w:r>
      <w:r>
        <w:rPr>
          <w:rFonts w:cs="Times New Roman" w:hint="eastAsia"/>
        </w:rPr>
        <w:t>，</w:t>
      </w:r>
      <w:r w:rsidRPr="00CE345A">
        <w:rPr>
          <w:rFonts w:cs="Times New Roman" w:hint="eastAsia"/>
        </w:rPr>
        <w:t>2</w:t>
      </w:r>
      <w:r w:rsidRPr="00CE345A">
        <w:rPr>
          <w:rFonts w:cs="Times New Roman"/>
        </w:rPr>
        <w:t>019</w:t>
      </w:r>
      <w:r w:rsidRPr="00CE345A">
        <w:rPr>
          <w:rFonts w:cs="Times New Roman" w:hint="eastAsia"/>
        </w:rPr>
        <w:t>年</w:t>
      </w:r>
      <w:r w:rsidR="00AD6D84">
        <w:rPr>
          <w:rFonts w:cs="Times New Roman" w:hint="eastAsia"/>
        </w:rPr>
        <w:t>.</w:t>
      </w:r>
    </w:p>
    <w:p w:rsidR="00A80D84" w:rsidRPr="00CE345A" w:rsidRDefault="00A80D84" w:rsidP="00CE345A">
      <w:pPr>
        <w:pStyle w:val="af2"/>
        <w:numPr>
          <w:ilvl w:val="0"/>
          <w:numId w:val="1"/>
        </w:numPr>
        <w:spacing w:line="360" w:lineRule="auto"/>
        <w:ind w:firstLineChars="0"/>
        <w:rPr>
          <w:rFonts w:cs="宋体"/>
          <w:color w:val="000000"/>
          <w:kern w:val="0"/>
          <w:szCs w:val="21"/>
        </w:rPr>
      </w:pPr>
      <w:r>
        <w:rPr>
          <w:rFonts w:cs="Times New Roman" w:hint="eastAsia"/>
        </w:rPr>
        <w:t>谢林：《布鲁诺》，庄振华译，北京：北京大学出版社，</w:t>
      </w:r>
      <w:r>
        <w:rPr>
          <w:rFonts w:cs="Times New Roman" w:hint="eastAsia"/>
        </w:rPr>
        <w:t>2</w:t>
      </w:r>
      <w:r>
        <w:rPr>
          <w:rFonts w:cs="Times New Roman"/>
        </w:rPr>
        <w:t>020</w:t>
      </w:r>
      <w:r>
        <w:rPr>
          <w:rFonts w:cs="Times New Roman" w:hint="eastAsia"/>
        </w:rPr>
        <w:t>年</w:t>
      </w:r>
    </w:p>
    <w:p w:rsidR="00CE345A" w:rsidRPr="00CE345A" w:rsidRDefault="00CE345A" w:rsidP="00CE345A">
      <w:pPr>
        <w:pStyle w:val="af2"/>
        <w:numPr>
          <w:ilvl w:val="0"/>
          <w:numId w:val="1"/>
        </w:numPr>
        <w:spacing w:line="360" w:lineRule="auto"/>
        <w:ind w:firstLineChars="0"/>
        <w:rPr>
          <w:rFonts w:cs="宋体"/>
          <w:color w:val="000000"/>
          <w:kern w:val="0"/>
          <w:szCs w:val="21"/>
        </w:rPr>
      </w:pPr>
      <w:r>
        <w:rPr>
          <w:rFonts w:cs="Times New Roman" w:hint="eastAsia"/>
        </w:rPr>
        <w:t>谢林：《学术研究方法论》，先刚译，北京：北京大学出版社，</w:t>
      </w:r>
      <w:r>
        <w:rPr>
          <w:rFonts w:cs="Times New Roman" w:hint="eastAsia"/>
        </w:rPr>
        <w:t>2</w:t>
      </w:r>
      <w:r>
        <w:rPr>
          <w:rFonts w:cs="Times New Roman"/>
        </w:rPr>
        <w:t>019</w:t>
      </w:r>
      <w:r>
        <w:rPr>
          <w:rFonts w:cs="Times New Roman" w:hint="eastAsia"/>
        </w:rPr>
        <w:t>年</w:t>
      </w:r>
      <w:r w:rsidR="00AD6D84">
        <w:rPr>
          <w:rFonts w:cs="Times New Roman" w:hint="eastAsia"/>
        </w:rPr>
        <w:t>.</w:t>
      </w:r>
    </w:p>
    <w:p w:rsidR="00CE345A" w:rsidRPr="000B0A92" w:rsidRDefault="00CE345A" w:rsidP="00CE345A">
      <w:pPr>
        <w:pStyle w:val="af2"/>
        <w:numPr>
          <w:ilvl w:val="0"/>
          <w:numId w:val="1"/>
        </w:numPr>
        <w:spacing w:line="360" w:lineRule="auto"/>
        <w:ind w:firstLineChars="0"/>
        <w:rPr>
          <w:rFonts w:cs="宋体"/>
          <w:color w:val="000000"/>
          <w:kern w:val="0"/>
          <w:szCs w:val="21"/>
        </w:rPr>
      </w:pPr>
      <w:r>
        <w:rPr>
          <w:rFonts w:cs="Times New Roman" w:hint="eastAsia"/>
        </w:rPr>
        <w:t>谢林：《哲学与宗教》，先刚译，北京：北京大学出版社，</w:t>
      </w:r>
      <w:r>
        <w:rPr>
          <w:rFonts w:cs="Times New Roman" w:hint="eastAsia"/>
        </w:rPr>
        <w:t>2</w:t>
      </w:r>
      <w:r>
        <w:rPr>
          <w:rFonts w:cs="Times New Roman"/>
        </w:rPr>
        <w:t>017</w:t>
      </w:r>
      <w:r>
        <w:rPr>
          <w:rFonts w:cs="Times New Roman" w:hint="eastAsia"/>
        </w:rPr>
        <w:t>年</w:t>
      </w:r>
      <w:r w:rsidR="00AD6D84">
        <w:rPr>
          <w:rFonts w:cs="Times New Roman" w:hint="eastAsia"/>
        </w:rPr>
        <w:t>.</w:t>
      </w:r>
    </w:p>
    <w:p w:rsidR="000B0A92" w:rsidRPr="00CE345A" w:rsidRDefault="000B0A92" w:rsidP="00CE345A">
      <w:pPr>
        <w:pStyle w:val="af2"/>
        <w:numPr>
          <w:ilvl w:val="0"/>
          <w:numId w:val="1"/>
        </w:numPr>
        <w:spacing w:line="360" w:lineRule="auto"/>
        <w:ind w:firstLineChars="0"/>
        <w:rPr>
          <w:rFonts w:cs="宋体"/>
          <w:color w:val="000000"/>
          <w:kern w:val="0"/>
          <w:szCs w:val="21"/>
        </w:rPr>
      </w:pPr>
      <w:r>
        <w:rPr>
          <w:rFonts w:hint="eastAsia"/>
        </w:rPr>
        <w:t>谢林：《论人类自由的本质及相关对象》，先刚译，北京：北京大学出版社，</w:t>
      </w:r>
      <w:r>
        <w:rPr>
          <w:rFonts w:hint="eastAsia"/>
        </w:rPr>
        <w:t>2</w:t>
      </w:r>
      <w:r>
        <w:t>019</w:t>
      </w:r>
      <w:r>
        <w:rPr>
          <w:rFonts w:hint="eastAsia"/>
        </w:rPr>
        <w:t>年</w:t>
      </w:r>
    </w:p>
    <w:p w:rsidR="00CE345A" w:rsidRPr="00AD6D84" w:rsidRDefault="00CE345A" w:rsidP="00CE345A">
      <w:pPr>
        <w:pStyle w:val="af2"/>
        <w:numPr>
          <w:ilvl w:val="0"/>
          <w:numId w:val="1"/>
        </w:numPr>
        <w:spacing w:line="360" w:lineRule="auto"/>
        <w:ind w:firstLineChars="0"/>
        <w:rPr>
          <w:rFonts w:cs="Times New Roman"/>
        </w:rPr>
      </w:pPr>
      <w:r w:rsidRPr="00AD6D84">
        <w:rPr>
          <w:rFonts w:cs="Times New Roman" w:hint="eastAsia"/>
        </w:rPr>
        <w:t>谢林：</w:t>
      </w:r>
      <w:r w:rsidR="001D1CCF" w:rsidRPr="00AD6D84">
        <w:rPr>
          <w:rFonts w:cs="Times New Roman" w:hint="eastAsia"/>
        </w:rPr>
        <w:t>《</w:t>
      </w:r>
      <w:r w:rsidRPr="00AD6D84">
        <w:rPr>
          <w:rFonts w:cs="Times New Roman" w:hint="eastAsia"/>
        </w:rPr>
        <w:t>近代哲学史》，先刚译，北京：北京大学出版社，</w:t>
      </w:r>
      <w:r w:rsidRPr="00AD6D84">
        <w:rPr>
          <w:rFonts w:cs="Times New Roman" w:hint="eastAsia"/>
        </w:rPr>
        <w:t>2</w:t>
      </w:r>
      <w:r w:rsidRPr="00AD6D84">
        <w:rPr>
          <w:rFonts w:cs="Times New Roman"/>
        </w:rPr>
        <w:t>016</w:t>
      </w:r>
      <w:r w:rsidRPr="00AD6D84">
        <w:rPr>
          <w:rFonts w:cs="Times New Roman" w:hint="eastAsia"/>
        </w:rPr>
        <w:t>年</w:t>
      </w:r>
      <w:r w:rsidR="00AD6D84">
        <w:rPr>
          <w:rFonts w:cs="Times New Roman" w:hint="eastAsia"/>
        </w:rPr>
        <w:t>.</w:t>
      </w:r>
    </w:p>
    <w:p w:rsidR="00CE345A" w:rsidRPr="00AD6D84" w:rsidRDefault="00CE345A" w:rsidP="00CE345A">
      <w:pPr>
        <w:pStyle w:val="af2"/>
        <w:numPr>
          <w:ilvl w:val="0"/>
          <w:numId w:val="1"/>
        </w:numPr>
        <w:spacing w:line="360" w:lineRule="auto"/>
        <w:ind w:firstLineChars="0"/>
        <w:rPr>
          <w:rFonts w:cs="Times New Roman"/>
        </w:rPr>
      </w:pPr>
      <w:r w:rsidRPr="00AD6D84">
        <w:rPr>
          <w:rFonts w:cs="Times New Roman" w:hint="eastAsia"/>
        </w:rPr>
        <w:t>谢林：《启示哲学导论》，王丁译，北京：北京大学出版社，</w:t>
      </w:r>
      <w:r w:rsidRPr="00AD6D84">
        <w:rPr>
          <w:rFonts w:cs="Times New Roman" w:hint="eastAsia"/>
        </w:rPr>
        <w:t>2</w:t>
      </w:r>
      <w:r w:rsidRPr="00AD6D84">
        <w:rPr>
          <w:rFonts w:cs="Times New Roman"/>
        </w:rPr>
        <w:t>019</w:t>
      </w:r>
      <w:r w:rsidRPr="00AD6D84">
        <w:rPr>
          <w:rFonts w:cs="Times New Roman" w:hint="eastAsia"/>
        </w:rPr>
        <w:t>年</w:t>
      </w:r>
      <w:r w:rsidR="00AD6D84">
        <w:rPr>
          <w:rFonts w:cs="Times New Roman" w:hint="eastAsia"/>
        </w:rPr>
        <w:t>.</w:t>
      </w:r>
    </w:p>
    <w:p w:rsidR="00CE345A" w:rsidRPr="00CE345A" w:rsidRDefault="00CE345A" w:rsidP="00CE345A">
      <w:pPr>
        <w:pStyle w:val="af2"/>
        <w:numPr>
          <w:ilvl w:val="0"/>
          <w:numId w:val="1"/>
        </w:numPr>
        <w:spacing w:line="360" w:lineRule="auto"/>
        <w:ind w:firstLineChars="0"/>
        <w:rPr>
          <w:rFonts w:cs="宋体"/>
          <w:color w:val="000000"/>
          <w:kern w:val="0"/>
          <w:szCs w:val="21"/>
        </w:rPr>
      </w:pPr>
      <w:r>
        <w:rPr>
          <w:rFonts w:hint="eastAsia"/>
        </w:rPr>
        <w:t>康德：</w:t>
      </w:r>
      <w:r w:rsidRPr="00FF7A64">
        <w:t>康德著作全集（第</w:t>
      </w:r>
      <w:r w:rsidRPr="00FF7A64">
        <w:t>4</w:t>
      </w:r>
      <w:r w:rsidRPr="00FF7A64">
        <w:t>卷）</w:t>
      </w:r>
      <w:r>
        <w:rPr>
          <w:rFonts w:hint="eastAsia"/>
        </w:rPr>
        <w:t>，李秋零译，北京：中国人民大学出版社，</w:t>
      </w:r>
      <w:r>
        <w:rPr>
          <w:rFonts w:hint="eastAsia"/>
        </w:rPr>
        <w:t>2</w:t>
      </w:r>
      <w:r>
        <w:t>005</w:t>
      </w:r>
      <w:r>
        <w:rPr>
          <w:rFonts w:hint="eastAsia"/>
        </w:rPr>
        <w:t>年</w:t>
      </w:r>
      <w:r w:rsidR="00AD6D84">
        <w:rPr>
          <w:rFonts w:hint="eastAsia"/>
        </w:rPr>
        <w:t>.</w:t>
      </w:r>
    </w:p>
    <w:p w:rsidR="00AD6D84" w:rsidRPr="002E1498" w:rsidRDefault="00CE345A" w:rsidP="00AD6D84">
      <w:pPr>
        <w:pStyle w:val="af2"/>
        <w:numPr>
          <w:ilvl w:val="0"/>
          <w:numId w:val="1"/>
        </w:numPr>
        <w:spacing w:line="360" w:lineRule="auto"/>
        <w:ind w:firstLineChars="0"/>
        <w:rPr>
          <w:rFonts w:cs="宋体"/>
          <w:color w:val="000000"/>
          <w:kern w:val="0"/>
          <w:szCs w:val="21"/>
        </w:rPr>
      </w:pPr>
      <w:r>
        <w:rPr>
          <w:rFonts w:hint="eastAsia"/>
        </w:rPr>
        <w:t>黑格尔：《费希特与谢林哲学体系的差别》，宋祖良、程志民译，北京：商务印书馆，</w:t>
      </w:r>
      <w:r>
        <w:rPr>
          <w:rFonts w:hint="eastAsia"/>
        </w:rPr>
        <w:t>1</w:t>
      </w:r>
      <w:r>
        <w:t>994</w:t>
      </w:r>
      <w:r>
        <w:rPr>
          <w:rFonts w:hint="eastAsia"/>
        </w:rPr>
        <w:t>年</w:t>
      </w:r>
      <w:r w:rsidR="00AD6D84">
        <w:rPr>
          <w:rFonts w:hint="eastAsia"/>
        </w:rPr>
        <w:t>.</w:t>
      </w:r>
    </w:p>
    <w:p w:rsidR="002E1498" w:rsidRPr="000B0A92" w:rsidRDefault="002E1498" w:rsidP="00AD6D84">
      <w:pPr>
        <w:pStyle w:val="af2"/>
        <w:numPr>
          <w:ilvl w:val="0"/>
          <w:numId w:val="1"/>
        </w:numPr>
        <w:spacing w:line="360" w:lineRule="auto"/>
        <w:ind w:firstLineChars="0"/>
        <w:rPr>
          <w:rFonts w:cs="宋体"/>
          <w:color w:val="000000"/>
          <w:kern w:val="0"/>
          <w:szCs w:val="21"/>
        </w:rPr>
      </w:pPr>
      <w:r>
        <w:rPr>
          <w:rFonts w:hint="eastAsia"/>
        </w:rPr>
        <w:t>黑格尔：《精神现象学》，先刚译，北京：人民出版社，</w:t>
      </w:r>
      <w:r>
        <w:rPr>
          <w:rFonts w:hint="eastAsia"/>
        </w:rPr>
        <w:t>2</w:t>
      </w:r>
      <w:r>
        <w:t>013</w:t>
      </w:r>
      <w:r>
        <w:rPr>
          <w:rFonts w:hint="eastAsia"/>
        </w:rPr>
        <w:t>年</w:t>
      </w:r>
      <w:r>
        <w:rPr>
          <w:rFonts w:hint="eastAsia"/>
        </w:rPr>
        <w:t>.</w:t>
      </w:r>
    </w:p>
    <w:p w:rsidR="000B0A92" w:rsidRPr="00A8449E" w:rsidRDefault="000B0A92" w:rsidP="00AD6D84">
      <w:pPr>
        <w:pStyle w:val="af2"/>
        <w:numPr>
          <w:ilvl w:val="0"/>
          <w:numId w:val="1"/>
        </w:numPr>
        <w:spacing w:line="360" w:lineRule="auto"/>
        <w:ind w:firstLineChars="0"/>
        <w:rPr>
          <w:rFonts w:cs="宋体"/>
          <w:color w:val="000000"/>
          <w:kern w:val="0"/>
          <w:szCs w:val="21"/>
        </w:rPr>
      </w:pPr>
      <w:r>
        <w:rPr>
          <w:rFonts w:hint="eastAsia"/>
        </w:rPr>
        <w:t>黑格尔：《哲学史讲演录（第四卷）》，贺麟等译，北京：商务印书馆，</w:t>
      </w:r>
      <w:r>
        <w:rPr>
          <w:rFonts w:hint="eastAsia"/>
        </w:rPr>
        <w:t>1</w:t>
      </w:r>
      <w:r>
        <w:t>983</w:t>
      </w:r>
      <w:r>
        <w:rPr>
          <w:rFonts w:hint="eastAsia"/>
        </w:rPr>
        <w:t>年</w:t>
      </w:r>
    </w:p>
    <w:p w:rsidR="00A8449E" w:rsidRPr="00AD6D84" w:rsidRDefault="00A8449E" w:rsidP="00A8449E">
      <w:pPr>
        <w:pStyle w:val="af2"/>
        <w:spacing w:line="360" w:lineRule="auto"/>
        <w:ind w:left="420" w:firstLineChars="0" w:firstLine="0"/>
        <w:rPr>
          <w:rFonts w:cs="宋体"/>
          <w:color w:val="000000"/>
          <w:kern w:val="0"/>
          <w:szCs w:val="21"/>
        </w:rPr>
      </w:pPr>
    </w:p>
    <w:p w:rsidR="00AD6D84" w:rsidRPr="00AF3F96" w:rsidRDefault="00AD6D84" w:rsidP="00AD6D84">
      <w:pPr>
        <w:spacing w:line="360" w:lineRule="auto"/>
        <w:rPr>
          <w:rFonts w:cs="宋体"/>
          <w:b/>
          <w:bCs/>
          <w:color w:val="000000"/>
          <w:kern w:val="0"/>
          <w:sz w:val="24"/>
          <w:szCs w:val="24"/>
        </w:rPr>
      </w:pPr>
      <w:r w:rsidRPr="00AF3F96">
        <w:rPr>
          <w:rFonts w:cs="宋体" w:hint="eastAsia"/>
          <w:b/>
          <w:bCs/>
          <w:color w:val="000000"/>
          <w:kern w:val="0"/>
          <w:sz w:val="24"/>
          <w:szCs w:val="24"/>
        </w:rPr>
        <w:t>二、外文原著：</w:t>
      </w:r>
    </w:p>
    <w:p w:rsidR="00AD6D84" w:rsidRPr="00D10704" w:rsidRDefault="00AD6D84" w:rsidP="00AD6D84">
      <w:pPr>
        <w:pStyle w:val="af2"/>
        <w:numPr>
          <w:ilvl w:val="0"/>
          <w:numId w:val="1"/>
        </w:numPr>
        <w:spacing w:line="360" w:lineRule="auto"/>
        <w:ind w:firstLineChars="0"/>
        <w:rPr>
          <w:rFonts w:cs="宋体"/>
          <w:color w:val="000000"/>
          <w:kern w:val="0"/>
          <w:szCs w:val="21"/>
          <w:lang w:val="de-DE"/>
        </w:rPr>
      </w:pPr>
      <w:r w:rsidRPr="00B903F4">
        <w:rPr>
          <w:lang w:val="de-DE"/>
        </w:rPr>
        <w:t>F. W. J. S</w:t>
      </w:r>
      <w:r w:rsidRPr="00B903F4">
        <w:rPr>
          <w:rFonts w:hint="eastAsia"/>
          <w:lang w:val="de-DE"/>
        </w:rPr>
        <w:t>chelling.</w:t>
      </w:r>
      <w:r w:rsidRPr="00B903F4">
        <w:rPr>
          <w:lang w:val="de-DE"/>
        </w:rPr>
        <w:t xml:space="preserve"> </w:t>
      </w:r>
      <w:r w:rsidRPr="00D10704">
        <w:rPr>
          <w:i/>
          <w:iCs/>
          <w:lang w:val="de-DE"/>
        </w:rPr>
        <w:t>Sämmtliche Werke</w:t>
      </w:r>
      <w:r w:rsidRPr="00D10704">
        <w:rPr>
          <w:lang w:val="de-DE"/>
        </w:rPr>
        <w:t>, 14 Bände, von K. F. A. Schelling, Stuttgart: Cotta, 1856–61.</w:t>
      </w:r>
      <w:r w:rsidR="00D10704" w:rsidRPr="00D10704">
        <w:rPr>
          <w:rFonts w:cs="宋体"/>
          <w:color w:val="000000"/>
          <w:kern w:val="0"/>
          <w:szCs w:val="21"/>
          <w:lang w:val="de-DE"/>
        </w:rPr>
        <w:t xml:space="preserve"> </w:t>
      </w:r>
    </w:p>
    <w:p w:rsidR="00AD6D84" w:rsidRPr="00A80D84" w:rsidRDefault="00AD6D84" w:rsidP="00AD6D84">
      <w:pPr>
        <w:pStyle w:val="af2"/>
        <w:numPr>
          <w:ilvl w:val="0"/>
          <w:numId w:val="1"/>
        </w:numPr>
        <w:spacing w:line="360" w:lineRule="auto"/>
        <w:ind w:firstLineChars="0"/>
        <w:rPr>
          <w:rFonts w:cs="宋体"/>
          <w:color w:val="000000"/>
          <w:kern w:val="0"/>
          <w:szCs w:val="21"/>
          <w:lang w:val="de-DE"/>
        </w:rPr>
      </w:pPr>
      <w:r w:rsidRPr="00AD6D84">
        <w:rPr>
          <w:lang w:val="de-DE"/>
        </w:rPr>
        <w:t xml:space="preserve">F. W. J. Schelling, </w:t>
      </w:r>
      <w:r w:rsidRPr="00AD6D84">
        <w:rPr>
          <w:i/>
          <w:iCs/>
          <w:lang w:val="de-DE"/>
        </w:rPr>
        <w:t>Briefe und Dokumente</w:t>
      </w:r>
      <w:r w:rsidRPr="00AD6D84">
        <w:rPr>
          <w:lang w:val="de-DE"/>
        </w:rPr>
        <w:t xml:space="preserve">, </w:t>
      </w:r>
      <w:r>
        <w:rPr>
          <w:lang w:val="de-DE"/>
        </w:rPr>
        <w:t>von</w:t>
      </w:r>
      <w:r w:rsidRPr="00AD6D84">
        <w:rPr>
          <w:lang w:val="de-DE"/>
        </w:rPr>
        <w:t xml:space="preserve"> Horst Fuhrmans, Bouvier, 1962–75, 3:222.</w:t>
      </w:r>
    </w:p>
    <w:p w:rsidR="00A80D84" w:rsidRPr="00A80D84" w:rsidRDefault="00A80D84" w:rsidP="00AD6D84">
      <w:pPr>
        <w:pStyle w:val="af2"/>
        <w:numPr>
          <w:ilvl w:val="0"/>
          <w:numId w:val="1"/>
        </w:numPr>
        <w:spacing w:line="360" w:lineRule="auto"/>
        <w:ind w:firstLineChars="0"/>
        <w:rPr>
          <w:rFonts w:cs="宋体"/>
          <w:color w:val="000000"/>
          <w:kern w:val="0"/>
          <w:szCs w:val="21"/>
        </w:rPr>
      </w:pPr>
      <w:r w:rsidRPr="00DC2FE5">
        <w:t xml:space="preserve">Schelling, </w:t>
      </w:r>
      <w:r w:rsidRPr="00DC2FE5">
        <w:rPr>
          <w:i/>
          <w:iCs/>
        </w:rPr>
        <w:t xml:space="preserve">Ideas for a Philosophy of Nature, </w:t>
      </w:r>
      <w:r w:rsidRPr="00DC2FE5">
        <w:t xml:space="preserve">Errol E. Harris and Peter Heath </w:t>
      </w:r>
      <w:r>
        <w:t>(trans)</w:t>
      </w:r>
      <w:r w:rsidRPr="00DC2FE5">
        <w:t>, Cambridge University Press, 1988</w:t>
      </w:r>
      <w:r>
        <w:t>.</w:t>
      </w:r>
    </w:p>
    <w:p w:rsidR="00A80D84" w:rsidRPr="00A80D84" w:rsidRDefault="00A80D84" w:rsidP="00A80D84">
      <w:pPr>
        <w:pStyle w:val="af2"/>
        <w:numPr>
          <w:ilvl w:val="0"/>
          <w:numId w:val="1"/>
        </w:numPr>
        <w:spacing w:line="360" w:lineRule="auto"/>
        <w:ind w:firstLineChars="0"/>
        <w:rPr>
          <w:rFonts w:cs="宋体"/>
          <w:color w:val="000000"/>
          <w:kern w:val="0"/>
          <w:szCs w:val="21"/>
        </w:rPr>
      </w:pPr>
      <w:r w:rsidRPr="00A916A2">
        <w:t>F. W. J. Schelling</w:t>
      </w:r>
      <w:r w:rsidRPr="00EE6BBC">
        <w:t xml:space="preserve">, </w:t>
      </w:r>
      <w:r w:rsidRPr="00EE6BBC">
        <w:rPr>
          <w:i/>
          <w:iCs/>
        </w:rPr>
        <w:t>First Outline</w:t>
      </w:r>
      <w:r>
        <w:rPr>
          <w:i/>
          <w:iCs/>
        </w:rPr>
        <w:t xml:space="preserve"> of a System of Philosophy of Nature</w:t>
      </w:r>
      <w:r>
        <w:t>,</w:t>
      </w:r>
      <w:r w:rsidRPr="00EE6BBC">
        <w:t xml:space="preserve"> </w:t>
      </w:r>
      <w:r w:rsidRPr="00505293">
        <w:t>Keith R. Peterson</w:t>
      </w:r>
      <w:r>
        <w:t xml:space="preserve">(trans), </w:t>
      </w:r>
      <w:r w:rsidRPr="00505293">
        <w:t>SUNY Press, 2004</w:t>
      </w:r>
      <w:r>
        <w:t>.</w:t>
      </w:r>
    </w:p>
    <w:p w:rsidR="00A80D84" w:rsidRPr="00A80D84" w:rsidRDefault="00A80D84" w:rsidP="00A80D84">
      <w:pPr>
        <w:pStyle w:val="af2"/>
        <w:numPr>
          <w:ilvl w:val="0"/>
          <w:numId w:val="1"/>
        </w:numPr>
        <w:spacing w:line="360" w:lineRule="auto"/>
        <w:ind w:firstLineChars="0"/>
        <w:rPr>
          <w:rFonts w:cs="宋体"/>
          <w:color w:val="000000"/>
          <w:kern w:val="0"/>
          <w:szCs w:val="21"/>
        </w:rPr>
      </w:pPr>
      <w:r w:rsidRPr="00A916A2">
        <w:t>F. W. J. Schelling</w:t>
      </w:r>
      <w:r w:rsidRPr="00075D13">
        <w:rPr>
          <w:rFonts w:cs="宋体"/>
          <w:color w:val="000000"/>
          <w:kern w:val="0"/>
          <w:szCs w:val="21"/>
        </w:rPr>
        <w:t xml:space="preserve">, </w:t>
      </w:r>
      <w:r w:rsidRPr="00075D13">
        <w:rPr>
          <w:rFonts w:cs="宋体"/>
          <w:i/>
          <w:iCs/>
          <w:color w:val="000000"/>
          <w:kern w:val="0"/>
          <w:szCs w:val="21"/>
        </w:rPr>
        <w:t>On the True Concept</w:t>
      </w:r>
      <w:r>
        <w:rPr>
          <w:rFonts w:cs="宋体"/>
          <w:i/>
          <w:iCs/>
          <w:color w:val="000000"/>
          <w:kern w:val="0"/>
          <w:szCs w:val="21"/>
        </w:rPr>
        <w:t xml:space="preserve"> of Philosophy of Nature and the Correct Way of Solving its Problems, </w:t>
      </w:r>
      <w:r>
        <w:t>Judith Kahl</w:t>
      </w:r>
      <w:r w:rsidRPr="00582B9C">
        <w:t xml:space="preserve"> and Daniel Whistler</w:t>
      </w:r>
      <w:r>
        <w:rPr>
          <w:rFonts w:hint="eastAsia"/>
        </w:rPr>
        <w:t>(</w:t>
      </w:r>
      <w:r>
        <w:t>trans), in</w:t>
      </w:r>
      <w:r>
        <w:rPr>
          <w:rFonts w:hint="eastAsia"/>
        </w:rPr>
        <w:t xml:space="preserve"> </w:t>
      </w:r>
      <w:r w:rsidRPr="00AD6D84">
        <w:rPr>
          <w:rFonts w:cs="Times New Roman"/>
          <w:i/>
          <w:iCs/>
        </w:rPr>
        <w:t>The Schelling– Eschenmayer Controversy 1801</w:t>
      </w:r>
      <w:r>
        <w:t xml:space="preserve">, </w:t>
      </w:r>
      <w:r w:rsidRPr="00582B9C">
        <w:t>Edinburgh University Press</w:t>
      </w:r>
      <w:r>
        <w:t>, 2020.</w:t>
      </w:r>
    </w:p>
    <w:p w:rsidR="00AD6D84" w:rsidRPr="00A8449E" w:rsidRDefault="00AD6D84" w:rsidP="00AD6D84">
      <w:pPr>
        <w:pStyle w:val="af2"/>
        <w:numPr>
          <w:ilvl w:val="0"/>
          <w:numId w:val="1"/>
        </w:numPr>
        <w:spacing w:line="360" w:lineRule="auto"/>
        <w:ind w:firstLineChars="0"/>
        <w:rPr>
          <w:rFonts w:cs="宋体"/>
          <w:color w:val="000000"/>
          <w:kern w:val="0"/>
          <w:szCs w:val="21"/>
        </w:rPr>
      </w:pPr>
      <w:r w:rsidRPr="00A916A2">
        <w:t xml:space="preserve">F. W. J. Schelling, </w:t>
      </w:r>
      <w:r w:rsidRPr="00A916A2">
        <w:rPr>
          <w:i/>
          <w:iCs/>
        </w:rPr>
        <w:t>Presentation of my System of Philosophy</w:t>
      </w:r>
      <w:r>
        <w:rPr>
          <w:i/>
          <w:iCs/>
        </w:rPr>
        <w:t xml:space="preserve">, </w:t>
      </w:r>
      <w:r w:rsidRPr="00901D4E">
        <w:rPr>
          <w:rFonts w:eastAsia="仿宋"/>
        </w:rPr>
        <w:t>Michael G. Vater</w:t>
      </w:r>
      <w:r>
        <w:rPr>
          <w:rFonts w:eastAsia="仿宋"/>
        </w:rPr>
        <w:t xml:space="preserve"> and David W. Wood</w:t>
      </w:r>
      <w:r w:rsidRPr="00AD6D84">
        <w:rPr>
          <w:rFonts w:eastAsia="仿宋"/>
        </w:rPr>
        <w:t xml:space="preserve"> (trans.), in </w:t>
      </w:r>
      <w:r w:rsidRPr="00AD6D84">
        <w:rPr>
          <w:rFonts w:eastAsia="仿宋"/>
          <w:i/>
          <w:iCs/>
        </w:rPr>
        <w:t xml:space="preserve">The Philosophical Rupture between Fichte and Schelling, </w:t>
      </w:r>
      <w:r w:rsidRPr="00AD6D84">
        <w:rPr>
          <w:rFonts w:eastAsia="仿宋"/>
        </w:rPr>
        <w:t>SUNY Press, 2012</w:t>
      </w:r>
      <w:r>
        <w:rPr>
          <w:rFonts w:eastAsia="仿宋" w:hint="eastAsia"/>
        </w:rPr>
        <w:t>.</w:t>
      </w:r>
    </w:p>
    <w:p w:rsidR="00A80D84" w:rsidRPr="00A80D84" w:rsidRDefault="00A80D84" w:rsidP="00A80D84">
      <w:pPr>
        <w:pStyle w:val="af2"/>
        <w:numPr>
          <w:ilvl w:val="0"/>
          <w:numId w:val="1"/>
        </w:numPr>
        <w:spacing w:line="360" w:lineRule="auto"/>
        <w:ind w:firstLineChars="0"/>
        <w:rPr>
          <w:rFonts w:cs="宋体"/>
          <w:color w:val="000000"/>
          <w:kern w:val="0"/>
          <w:szCs w:val="21"/>
        </w:rPr>
      </w:pPr>
      <w:r w:rsidRPr="001009A8">
        <w:lastRenderedPageBreak/>
        <w:t xml:space="preserve">Eschenmayer, </w:t>
      </w:r>
      <w:r w:rsidRPr="00A80D84">
        <w:rPr>
          <w:i/>
          <w:iCs/>
        </w:rPr>
        <w:t>Spontaneity = World Soul</w:t>
      </w:r>
      <w:r w:rsidRPr="001009A8">
        <w:t xml:space="preserve">, </w:t>
      </w:r>
      <w:r w:rsidRPr="00A80D84">
        <w:rPr>
          <w:rFonts w:cs="Times New Roman"/>
        </w:rPr>
        <w:t>Judith Kahl</w:t>
      </w:r>
      <w:r w:rsidRPr="00582B9C">
        <w:t xml:space="preserve"> and Daniel Whistler</w:t>
      </w:r>
      <w:r>
        <w:rPr>
          <w:rFonts w:hint="eastAsia"/>
        </w:rPr>
        <w:t>(</w:t>
      </w:r>
      <w:r>
        <w:t>trans), in</w:t>
      </w:r>
      <w:r>
        <w:rPr>
          <w:rFonts w:hint="eastAsia"/>
        </w:rPr>
        <w:t xml:space="preserve"> </w:t>
      </w:r>
      <w:r w:rsidRPr="00AD6D84">
        <w:rPr>
          <w:rFonts w:cs="Times New Roman"/>
          <w:i/>
          <w:iCs/>
        </w:rPr>
        <w:t>The Schelling– Eschenmayer Controversy 1801</w:t>
      </w:r>
      <w:r>
        <w:t xml:space="preserve">, </w:t>
      </w:r>
      <w:r w:rsidRPr="00582B9C">
        <w:t>Edinburgh University Press</w:t>
      </w:r>
      <w:r>
        <w:t>, 2020.</w:t>
      </w:r>
    </w:p>
    <w:p w:rsidR="00AD6D84" w:rsidRPr="00A80D84" w:rsidRDefault="00A80D84" w:rsidP="00AD6D84">
      <w:pPr>
        <w:pStyle w:val="af2"/>
        <w:numPr>
          <w:ilvl w:val="0"/>
          <w:numId w:val="1"/>
        </w:numPr>
        <w:spacing w:line="360" w:lineRule="auto"/>
        <w:ind w:firstLineChars="0"/>
        <w:rPr>
          <w:rFonts w:cs="宋体"/>
          <w:color w:val="000000"/>
          <w:kern w:val="0"/>
          <w:szCs w:val="21"/>
        </w:rPr>
      </w:pPr>
      <w:r w:rsidRPr="00123B28">
        <w:t xml:space="preserve">J. G. Fichte, </w:t>
      </w:r>
      <w:r w:rsidRPr="00123B28">
        <w:rPr>
          <w:i/>
          <w:iCs/>
        </w:rPr>
        <w:t>On the Presentation of Schelling’s System of Identity</w:t>
      </w:r>
      <w:r w:rsidRPr="00123B28">
        <w:t xml:space="preserve">, </w:t>
      </w:r>
      <w:r w:rsidRPr="00901D4E">
        <w:rPr>
          <w:rFonts w:eastAsia="仿宋"/>
        </w:rPr>
        <w:t>Michael G. Vater</w:t>
      </w:r>
      <w:r>
        <w:rPr>
          <w:rFonts w:eastAsia="仿宋"/>
        </w:rPr>
        <w:t xml:space="preserve"> and David W. Wood</w:t>
      </w:r>
      <w:r w:rsidRPr="00AD6D84">
        <w:rPr>
          <w:rFonts w:eastAsia="仿宋"/>
        </w:rPr>
        <w:t xml:space="preserve"> (trans.), in </w:t>
      </w:r>
      <w:r w:rsidRPr="00AD6D84">
        <w:rPr>
          <w:rFonts w:eastAsia="仿宋"/>
          <w:i/>
          <w:iCs/>
        </w:rPr>
        <w:t xml:space="preserve">The Philosophical Rupture between Fichte and Schelling, </w:t>
      </w:r>
      <w:r w:rsidRPr="00AD6D84">
        <w:rPr>
          <w:rFonts w:eastAsia="仿宋"/>
        </w:rPr>
        <w:t>SUNY Press, 2012</w:t>
      </w:r>
      <w:r>
        <w:rPr>
          <w:rFonts w:eastAsia="仿宋" w:hint="eastAsia"/>
        </w:rPr>
        <w:t>.</w:t>
      </w:r>
    </w:p>
    <w:p w:rsidR="00C70645" w:rsidRDefault="00A8449E" w:rsidP="00622417">
      <w:pPr>
        <w:pStyle w:val="af2"/>
        <w:numPr>
          <w:ilvl w:val="0"/>
          <w:numId w:val="1"/>
        </w:numPr>
        <w:spacing w:line="360" w:lineRule="auto"/>
        <w:ind w:firstLineChars="0"/>
        <w:rPr>
          <w:rFonts w:cs="宋体"/>
          <w:color w:val="000000"/>
          <w:kern w:val="0"/>
          <w:szCs w:val="21"/>
        </w:rPr>
      </w:pPr>
      <w:r w:rsidRPr="00A8449E">
        <w:rPr>
          <w:rFonts w:cs="宋体"/>
          <w:color w:val="000000"/>
          <w:kern w:val="0"/>
          <w:szCs w:val="21"/>
        </w:rPr>
        <w:t xml:space="preserve">G. W. F. Hegel, </w:t>
      </w:r>
      <w:r w:rsidRPr="00A8449E">
        <w:rPr>
          <w:rFonts w:cs="宋体"/>
          <w:i/>
          <w:iCs/>
          <w:color w:val="000000"/>
          <w:kern w:val="0"/>
          <w:szCs w:val="21"/>
        </w:rPr>
        <w:t>The Difference between Fichte’s and Schelling’s System of Philosophy</w:t>
      </w:r>
      <w:r w:rsidRPr="00A8449E">
        <w:rPr>
          <w:rFonts w:cs="宋体"/>
          <w:color w:val="000000"/>
          <w:kern w:val="0"/>
          <w:szCs w:val="21"/>
        </w:rPr>
        <w:t>, H. S. Harris and Walter Cerf(trans.), SUNY, 1977.</w:t>
      </w:r>
    </w:p>
    <w:p w:rsidR="00622417" w:rsidRPr="00C70645" w:rsidRDefault="00622417" w:rsidP="00622417">
      <w:pPr>
        <w:pStyle w:val="af2"/>
        <w:numPr>
          <w:ilvl w:val="0"/>
          <w:numId w:val="1"/>
        </w:numPr>
        <w:spacing w:line="360" w:lineRule="auto"/>
        <w:ind w:firstLineChars="0"/>
        <w:rPr>
          <w:rFonts w:cs="宋体"/>
          <w:color w:val="000000"/>
          <w:kern w:val="0"/>
          <w:szCs w:val="21"/>
        </w:rPr>
      </w:pPr>
      <w:r w:rsidRPr="00C70645">
        <w:rPr>
          <w:rFonts w:cs="宋体"/>
          <w:color w:val="000000"/>
          <w:kern w:val="0"/>
          <w:szCs w:val="21"/>
        </w:rPr>
        <w:t xml:space="preserve">F.H. Jacobi, </w:t>
      </w:r>
      <w:r w:rsidRPr="00C70645">
        <w:rPr>
          <w:rFonts w:cs="宋体"/>
          <w:i/>
          <w:iCs/>
          <w:color w:val="000000"/>
          <w:kern w:val="0"/>
          <w:szCs w:val="21"/>
        </w:rPr>
        <w:t>The Main Philosophical Writings</w:t>
      </w:r>
      <w:r w:rsidRPr="00C70645">
        <w:rPr>
          <w:rFonts w:cs="宋体"/>
          <w:color w:val="000000"/>
          <w:kern w:val="0"/>
          <w:szCs w:val="21"/>
        </w:rPr>
        <w:t>. Edited and translated by George di Giovanni, McGill-Queen’s University Press, 1994.</w:t>
      </w:r>
    </w:p>
    <w:p w:rsidR="001A1084" w:rsidRDefault="001A1084" w:rsidP="001A1084">
      <w:pPr>
        <w:pStyle w:val="af2"/>
        <w:spacing w:line="360" w:lineRule="auto"/>
        <w:ind w:left="420" w:firstLineChars="0" w:firstLine="0"/>
        <w:rPr>
          <w:rFonts w:cs="宋体"/>
          <w:color w:val="000000"/>
          <w:kern w:val="0"/>
          <w:szCs w:val="21"/>
        </w:rPr>
      </w:pPr>
    </w:p>
    <w:p w:rsidR="00A80D84" w:rsidRPr="00AF3F96" w:rsidRDefault="00A8449E" w:rsidP="00A8449E">
      <w:pPr>
        <w:spacing w:line="360" w:lineRule="auto"/>
        <w:rPr>
          <w:rFonts w:cs="宋体"/>
          <w:b/>
          <w:bCs/>
          <w:color w:val="000000"/>
          <w:kern w:val="0"/>
          <w:sz w:val="24"/>
          <w:szCs w:val="24"/>
        </w:rPr>
      </w:pPr>
      <w:r w:rsidRPr="00AF3F96">
        <w:rPr>
          <w:rFonts w:cs="宋体" w:hint="eastAsia"/>
          <w:b/>
          <w:bCs/>
          <w:color w:val="000000"/>
          <w:kern w:val="0"/>
          <w:sz w:val="24"/>
          <w:szCs w:val="24"/>
        </w:rPr>
        <w:t>三、中文论著：</w:t>
      </w:r>
    </w:p>
    <w:p w:rsidR="00A8449E" w:rsidRPr="00A8449E" w:rsidRDefault="00A8449E" w:rsidP="00AD6D84">
      <w:pPr>
        <w:pStyle w:val="af2"/>
        <w:numPr>
          <w:ilvl w:val="0"/>
          <w:numId w:val="1"/>
        </w:numPr>
        <w:spacing w:line="360" w:lineRule="auto"/>
        <w:ind w:firstLineChars="0"/>
        <w:rPr>
          <w:rFonts w:cs="宋体"/>
          <w:color w:val="000000"/>
          <w:kern w:val="0"/>
          <w:szCs w:val="21"/>
        </w:rPr>
      </w:pPr>
      <w:r>
        <w:rPr>
          <w:rFonts w:hint="eastAsia"/>
        </w:rPr>
        <w:t>翟灿：《艺术与神话：谢林的两大艺术哲学切入点》，上海：上海人民出版社，</w:t>
      </w:r>
      <w:r>
        <w:rPr>
          <w:rFonts w:hint="eastAsia"/>
        </w:rPr>
        <w:t>2</w:t>
      </w:r>
      <w:r>
        <w:t>013</w:t>
      </w:r>
      <w:r>
        <w:rPr>
          <w:rFonts w:hint="eastAsia"/>
        </w:rPr>
        <w:t>年</w:t>
      </w:r>
      <w:r>
        <w:rPr>
          <w:rFonts w:hint="eastAsia"/>
        </w:rPr>
        <w:t>.</w:t>
      </w:r>
    </w:p>
    <w:p w:rsidR="00A8449E" w:rsidRPr="00A8449E" w:rsidRDefault="00A8449E" w:rsidP="00AD6D84">
      <w:pPr>
        <w:pStyle w:val="af2"/>
        <w:numPr>
          <w:ilvl w:val="0"/>
          <w:numId w:val="1"/>
        </w:numPr>
        <w:spacing w:line="360" w:lineRule="auto"/>
        <w:ind w:firstLineChars="0"/>
        <w:rPr>
          <w:rFonts w:cs="宋体"/>
          <w:color w:val="000000"/>
          <w:kern w:val="0"/>
          <w:szCs w:val="21"/>
        </w:rPr>
      </w:pPr>
      <w:r>
        <w:rPr>
          <w:rFonts w:hint="eastAsia"/>
        </w:rPr>
        <w:t>先刚：《哲学与宗教的永恒同盟》，北京：北京大学出版社，</w:t>
      </w:r>
      <w:r>
        <w:rPr>
          <w:rFonts w:hint="eastAsia"/>
        </w:rPr>
        <w:t>2</w:t>
      </w:r>
      <w:r>
        <w:t>015</w:t>
      </w:r>
      <w:r>
        <w:rPr>
          <w:rFonts w:hint="eastAsia"/>
        </w:rPr>
        <w:t>年</w:t>
      </w:r>
      <w:r>
        <w:rPr>
          <w:rFonts w:hint="eastAsia"/>
        </w:rPr>
        <w:t>.</w:t>
      </w:r>
    </w:p>
    <w:p w:rsidR="00A8449E" w:rsidRDefault="002E1498" w:rsidP="00AD6D84">
      <w:pPr>
        <w:pStyle w:val="af2"/>
        <w:numPr>
          <w:ilvl w:val="0"/>
          <w:numId w:val="1"/>
        </w:numPr>
        <w:spacing w:line="360" w:lineRule="auto"/>
        <w:ind w:firstLineChars="0"/>
        <w:rPr>
          <w:rFonts w:cs="宋体"/>
          <w:color w:val="000000"/>
          <w:kern w:val="0"/>
          <w:szCs w:val="21"/>
        </w:rPr>
      </w:pPr>
      <w:r w:rsidRPr="002E1498">
        <w:rPr>
          <w:rFonts w:cs="宋体"/>
          <w:color w:val="000000"/>
          <w:kern w:val="0"/>
          <w:szCs w:val="21"/>
        </w:rPr>
        <w:t>王丁</w:t>
      </w:r>
      <w:r>
        <w:rPr>
          <w:rFonts w:cs="宋体" w:hint="eastAsia"/>
          <w:color w:val="000000"/>
          <w:kern w:val="0"/>
          <w:szCs w:val="21"/>
        </w:rPr>
        <w:t>：</w:t>
      </w:r>
      <w:r w:rsidR="001A1084">
        <w:rPr>
          <w:rFonts w:cs="宋体" w:hint="eastAsia"/>
          <w:color w:val="000000"/>
          <w:kern w:val="0"/>
          <w:szCs w:val="21"/>
        </w:rPr>
        <w:t>《</w:t>
      </w:r>
      <w:r w:rsidRPr="002E1498">
        <w:rPr>
          <w:rFonts w:cs="宋体"/>
          <w:color w:val="000000"/>
          <w:kern w:val="0"/>
          <w:szCs w:val="21"/>
        </w:rPr>
        <w:t>本原的二重性与统一</w:t>
      </w:r>
      <w:r w:rsidR="001A1084">
        <w:rPr>
          <w:rFonts w:cs="宋体" w:hint="eastAsia"/>
          <w:color w:val="000000"/>
          <w:kern w:val="0"/>
          <w:szCs w:val="21"/>
        </w:rPr>
        <w:t>——</w:t>
      </w:r>
      <w:r w:rsidRPr="002E1498">
        <w:rPr>
          <w:rFonts w:cs="宋体"/>
          <w:color w:val="000000"/>
          <w:kern w:val="0"/>
          <w:szCs w:val="21"/>
        </w:rPr>
        <w:t>论谢林最终的哲学方案</w:t>
      </w:r>
      <w:r w:rsidR="001A1084">
        <w:rPr>
          <w:rFonts w:cs="宋体" w:hint="eastAsia"/>
          <w:color w:val="000000"/>
          <w:kern w:val="0"/>
          <w:szCs w:val="21"/>
        </w:rPr>
        <w:t>》，</w:t>
      </w:r>
      <w:r w:rsidRPr="002E1498">
        <w:rPr>
          <w:rFonts w:cs="宋体"/>
          <w:color w:val="000000"/>
          <w:kern w:val="0"/>
          <w:szCs w:val="21"/>
        </w:rPr>
        <w:t>云南大学学报</w:t>
      </w:r>
      <w:r w:rsidR="001A1084">
        <w:rPr>
          <w:rFonts w:cs="宋体" w:hint="eastAsia"/>
          <w:color w:val="000000"/>
          <w:kern w:val="0"/>
          <w:szCs w:val="21"/>
        </w:rPr>
        <w:t>（</w:t>
      </w:r>
      <w:r w:rsidRPr="002E1498">
        <w:rPr>
          <w:rFonts w:cs="宋体"/>
          <w:color w:val="000000"/>
          <w:kern w:val="0"/>
          <w:szCs w:val="21"/>
        </w:rPr>
        <w:t>社会科学版</w:t>
      </w:r>
      <w:r w:rsidR="001A1084">
        <w:rPr>
          <w:rFonts w:cs="宋体" w:hint="eastAsia"/>
          <w:color w:val="000000"/>
          <w:kern w:val="0"/>
          <w:szCs w:val="21"/>
        </w:rPr>
        <w:t>），</w:t>
      </w:r>
      <w:r w:rsidR="001A1084">
        <w:t>2019</w:t>
      </w:r>
      <w:r w:rsidR="001A1084">
        <w:t>年</w:t>
      </w:r>
      <w:r w:rsidR="001A1084">
        <w:t>04</w:t>
      </w:r>
      <w:r w:rsidR="001A1084">
        <w:t>期</w:t>
      </w:r>
      <w:r w:rsidR="001A1084">
        <w:rPr>
          <w:rFonts w:cs="宋体" w:hint="eastAsia"/>
          <w:color w:val="000000"/>
          <w:kern w:val="0"/>
          <w:szCs w:val="21"/>
        </w:rPr>
        <w:t>，第</w:t>
      </w:r>
      <w:r w:rsidRPr="002E1498">
        <w:rPr>
          <w:rFonts w:cs="宋体"/>
          <w:color w:val="000000"/>
          <w:kern w:val="0"/>
          <w:szCs w:val="21"/>
        </w:rPr>
        <w:t>13-20</w:t>
      </w:r>
      <w:r w:rsidR="001A1084">
        <w:rPr>
          <w:rFonts w:cs="宋体" w:hint="eastAsia"/>
          <w:color w:val="000000"/>
          <w:kern w:val="0"/>
          <w:szCs w:val="21"/>
        </w:rPr>
        <w:t>页</w:t>
      </w:r>
      <w:r w:rsidRPr="002E1498">
        <w:rPr>
          <w:rFonts w:cs="宋体"/>
          <w:color w:val="000000"/>
          <w:kern w:val="0"/>
          <w:szCs w:val="21"/>
        </w:rPr>
        <w:t>.</w:t>
      </w:r>
    </w:p>
    <w:p w:rsidR="001A1084" w:rsidRDefault="001A1084" w:rsidP="001A1084">
      <w:pPr>
        <w:pStyle w:val="af2"/>
        <w:spacing w:line="360" w:lineRule="auto"/>
        <w:ind w:left="420" w:firstLineChars="0" w:firstLine="0"/>
        <w:rPr>
          <w:rFonts w:cs="宋体"/>
          <w:color w:val="000000"/>
          <w:kern w:val="0"/>
          <w:szCs w:val="21"/>
        </w:rPr>
      </w:pPr>
    </w:p>
    <w:p w:rsidR="001A1084" w:rsidRPr="00AF3F96" w:rsidRDefault="001A1084" w:rsidP="001A1084">
      <w:pPr>
        <w:spacing w:line="360" w:lineRule="auto"/>
        <w:rPr>
          <w:rFonts w:cs="宋体"/>
          <w:b/>
          <w:bCs/>
          <w:color w:val="000000"/>
          <w:kern w:val="0"/>
          <w:sz w:val="24"/>
          <w:szCs w:val="24"/>
        </w:rPr>
      </w:pPr>
      <w:r w:rsidRPr="00AF3F96">
        <w:rPr>
          <w:rFonts w:cs="宋体" w:hint="eastAsia"/>
          <w:b/>
          <w:bCs/>
          <w:color w:val="000000"/>
          <w:kern w:val="0"/>
          <w:sz w:val="24"/>
          <w:szCs w:val="24"/>
        </w:rPr>
        <w:t>四、外文论著：</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B76F93">
        <w:t xml:space="preserve">Michael G. Vater, ‘Introduction to F. W. J. Schelling, </w:t>
      </w:r>
      <w:r w:rsidRPr="00B76F93">
        <w:rPr>
          <w:i/>
          <w:iCs/>
        </w:rPr>
        <w:t>Presentation of my System of Philosophy</w:t>
      </w:r>
      <w:r w:rsidRPr="00B76F93">
        <w:t xml:space="preserve">’, in </w:t>
      </w:r>
      <w:r w:rsidRPr="00B76F93">
        <w:rPr>
          <w:i/>
          <w:iCs/>
        </w:rPr>
        <w:t>Philosophical Forum</w:t>
      </w:r>
      <w:r w:rsidRPr="00B76F93">
        <w:t xml:space="preserve"> 32.4 (2001</w:t>
      </w:r>
      <w:r>
        <w:t>).</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582B9C">
        <w:rPr>
          <w:rFonts w:eastAsia="仿宋"/>
        </w:rPr>
        <w:t xml:space="preserve">Anton Braekman, ‘From the Work of Art to Absolute Reason: Schelling’s Journey toward Absolute Idealism’, in </w:t>
      </w:r>
      <w:r w:rsidRPr="00582B9C">
        <w:rPr>
          <w:rFonts w:eastAsia="仿宋"/>
          <w:i/>
          <w:iCs/>
        </w:rPr>
        <w:t>The Review of Metaphysics</w:t>
      </w:r>
      <w:r w:rsidRPr="00582B9C">
        <w:rPr>
          <w:rFonts w:eastAsia="仿宋"/>
        </w:rPr>
        <w:t xml:space="preserve"> (2004)</w:t>
      </w:r>
      <w:r>
        <w:rPr>
          <w:rFonts w:eastAsia="仿宋"/>
        </w:rPr>
        <w:t>.</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582B9C">
        <w:t>Benjamin Berger and Daniel Whistler, The Schelling– Eschenmayer Controversy 1801</w:t>
      </w:r>
      <w:r w:rsidRPr="00582B9C">
        <w:rPr>
          <w:rFonts w:hint="eastAsia"/>
        </w:rPr>
        <w:t>,</w:t>
      </w:r>
      <w:r w:rsidRPr="00582B9C">
        <w:t xml:space="preserve"> Edinburgh University Press,2020</w:t>
      </w:r>
      <w:r>
        <w:t>.</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582B9C">
        <w:rPr>
          <w:rFonts w:eastAsia="仿宋"/>
        </w:rPr>
        <w:t xml:space="preserve">Dalia Nassar, </w:t>
      </w:r>
      <w:r w:rsidRPr="00582B9C">
        <w:rPr>
          <w:rFonts w:eastAsia="仿宋"/>
          <w:i/>
          <w:iCs/>
        </w:rPr>
        <w:t>The Romantic Absolute: Being and Knowing in Early German Romantic Philosophy 1794–1804</w:t>
      </w:r>
      <w:r>
        <w:rPr>
          <w:rFonts w:eastAsia="仿宋"/>
        </w:rPr>
        <w:t xml:space="preserve">, </w:t>
      </w:r>
      <w:r w:rsidRPr="00582B9C">
        <w:rPr>
          <w:rFonts w:eastAsia="仿宋"/>
        </w:rPr>
        <w:t>University of Chicago Press, 2013</w:t>
      </w:r>
      <w:r>
        <w:rPr>
          <w:rFonts w:eastAsia="仿宋"/>
        </w:rPr>
        <w:t>.</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901D4E">
        <w:t xml:space="preserve">Iain Hamilton Grant, </w:t>
      </w:r>
      <w:r w:rsidRPr="00901D4E">
        <w:rPr>
          <w:i/>
          <w:iCs/>
        </w:rPr>
        <w:t>Philosophies of Nature after Schelling</w:t>
      </w:r>
      <w:r>
        <w:rPr>
          <w:i/>
          <w:iCs/>
        </w:rPr>
        <w:t xml:space="preserve">, </w:t>
      </w:r>
      <w:r w:rsidRPr="00901D4E">
        <w:t>Continuum, 2006</w:t>
      </w:r>
      <w:r>
        <w:t>.</w:t>
      </w:r>
    </w:p>
    <w:p w:rsidR="001A1084" w:rsidRPr="001A1084" w:rsidRDefault="001A1084" w:rsidP="001A1084">
      <w:pPr>
        <w:pStyle w:val="af2"/>
        <w:numPr>
          <w:ilvl w:val="0"/>
          <w:numId w:val="1"/>
        </w:numPr>
        <w:spacing w:line="360" w:lineRule="auto"/>
        <w:ind w:firstLineChars="0"/>
        <w:rPr>
          <w:rFonts w:cs="宋体"/>
          <w:color w:val="000000"/>
          <w:kern w:val="0"/>
          <w:szCs w:val="21"/>
        </w:rPr>
      </w:pPr>
      <w:r w:rsidRPr="00901D4E">
        <w:t>Iain Hamilton Grant</w:t>
      </w:r>
      <w:r>
        <w:t>, ‘</w:t>
      </w:r>
      <w:r w:rsidRPr="004363E9">
        <w:rPr>
          <w:rFonts w:hint="eastAsia"/>
        </w:rPr>
        <w:t>Philosophy become Genetic</w:t>
      </w:r>
      <w:r>
        <w:t>’</w:t>
      </w:r>
      <w:r w:rsidRPr="004363E9">
        <w:rPr>
          <w:rFonts w:hint="eastAsia"/>
        </w:rPr>
        <w:t>,</w:t>
      </w:r>
      <w:r w:rsidRPr="004363E9">
        <w:t xml:space="preserve"> </w:t>
      </w:r>
      <w:r w:rsidRPr="004363E9">
        <w:rPr>
          <w:i/>
          <w:iCs/>
        </w:rPr>
        <w:t>The New Schelling</w:t>
      </w:r>
      <w:r w:rsidRPr="004363E9">
        <w:t>, Bloomsbury Academic, 2004</w:t>
      </w:r>
      <w:r>
        <w:t>.</w:t>
      </w:r>
    </w:p>
    <w:p w:rsidR="001A1084" w:rsidRPr="001A1084" w:rsidRDefault="001A1084" w:rsidP="00AD6D84">
      <w:pPr>
        <w:pStyle w:val="af2"/>
        <w:numPr>
          <w:ilvl w:val="0"/>
          <w:numId w:val="1"/>
        </w:numPr>
        <w:spacing w:line="360" w:lineRule="auto"/>
        <w:ind w:firstLineChars="0"/>
        <w:rPr>
          <w:rFonts w:cs="宋体"/>
          <w:color w:val="000000"/>
          <w:kern w:val="0"/>
          <w:szCs w:val="21"/>
        </w:rPr>
      </w:pPr>
      <w:r w:rsidRPr="00C51C2F">
        <w:t xml:space="preserve">Frederick C. Beiser, </w:t>
      </w:r>
      <w:r w:rsidRPr="00C51C2F">
        <w:rPr>
          <w:i/>
          <w:iCs/>
        </w:rPr>
        <w:t>German Idealism: The Struggles against Subjectivism, 1791–1801</w:t>
      </w:r>
      <w:r>
        <w:rPr>
          <w:i/>
          <w:iCs/>
        </w:rPr>
        <w:t xml:space="preserve">, </w:t>
      </w:r>
      <w:r w:rsidRPr="00C51C2F">
        <w:t>Harvard University Press, 2002</w:t>
      </w:r>
      <w:r>
        <w:t>.</w:t>
      </w:r>
    </w:p>
    <w:p w:rsidR="001A1084" w:rsidRPr="00D10704" w:rsidRDefault="001A1084" w:rsidP="00AD6D84">
      <w:pPr>
        <w:pStyle w:val="af2"/>
        <w:numPr>
          <w:ilvl w:val="0"/>
          <w:numId w:val="1"/>
        </w:numPr>
        <w:spacing w:line="360" w:lineRule="auto"/>
        <w:ind w:firstLineChars="0"/>
        <w:rPr>
          <w:rFonts w:cs="宋体"/>
          <w:color w:val="000000"/>
          <w:kern w:val="0"/>
          <w:szCs w:val="21"/>
        </w:rPr>
      </w:pPr>
      <w:r w:rsidRPr="00C51C2F">
        <w:lastRenderedPageBreak/>
        <w:t xml:space="preserve">Jean-François Marquet, </w:t>
      </w:r>
      <w:r w:rsidRPr="00C51C2F">
        <w:rPr>
          <w:i/>
          <w:iCs/>
        </w:rPr>
        <w:t>Liberté et existence: Étude sur la formation de la philosophie de Schelling</w:t>
      </w:r>
      <w:r>
        <w:t>,</w:t>
      </w:r>
      <w:r w:rsidRPr="00C51C2F">
        <w:t xml:space="preserve"> Gallimard, 1973</w:t>
      </w:r>
      <w:r w:rsidR="00D10704">
        <w:t>.</w:t>
      </w:r>
    </w:p>
    <w:p w:rsidR="00D10704" w:rsidRPr="00D10704" w:rsidRDefault="00D10704" w:rsidP="00AD6D84">
      <w:pPr>
        <w:pStyle w:val="af2"/>
        <w:numPr>
          <w:ilvl w:val="0"/>
          <w:numId w:val="1"/>
        </w:numPr>
        <w:spacing w:line="360" w:lineRule="auto"/>
        <w:ind w:firstLineChars="0"/>
        <w:rPr>
          <w:rFonts w:cs="宋体"/>
          <w:color w:val="000000"/>
          <w:kern w:val="0"/>
          <w:szCs w:val="21"/>
        </w:rPr>
      </w:pPr>
      <w:r w:rsidRPr="00BA3D7A">
        <w:t>Daniel Breazeale</w:t>
      </w:r>
      <w:r>
        <w:t>,</w:t>
      </w:r>
      <w:r w:rsidRPr="00BA3D7A">
        <w:t xml:space="preserve"> ‘“Exhibiting the particular in the universal”: Philosophical Construction and Intuition in Schelling’s Philosophy of Identity (1801–1804)’. In Lara Ostaric(ed.), </w:t>
      </w:r>
      <w:r w:rsidRPr="00BA3D7A">
        <w:rPr>
          <w:i/>
          <w:iCs/>
        </w:rPr>
        <w:t>Interpreting Schelling: Critical Essays</w:t>
      </w:r>
      <w:r w:rsidRPr="00BA3D7A">
        <w:t>. Cambridge University Press, 2014</w:t>
      </w:r>
      <w:r>
        <w:t>.</w:t>
      </w:r>
    </w:p>
    <w:p w:rsidR="00D10704" w:rsidRPr="00D10704" w:rsidRDefault="00D10704" w:rsidP="00AD6D84">
      <w:pPr>
        <w:pStyle w:val="af2"/>
        <w:numPr>
          <w:ilvl w:val="0"/>
          <w:numId w:val="1"/>
        </w:numPr>
        <w:spacing w:line="360" w:lineRule="auto"/>
        <w:ind w:firstLineChars="0"/>
        <w:rPr>
          <w:rFonts w:cs="宋体"/>
          <w:color w:val="000000"/>
          <w:kern w:val="0"/>
          <w:szCs w:val="21"/>
        </w:rPr>
      </w:pPr>
      <w:r w:rsidRPr="0049619C">
        <w:t xml:space="preserve">Eckhart Förster, </w:t>
      </w:r>
      <w:r w:rsidRPr="0049619C">
        <w:rPr>
          <w:i/>
          <w:iCs/>
        </w:rPr>
        <w:t>The Twenty-Five Years of Philosophy: A Systematic Reconstruction</w:t>
      </w:r>
      <w:r w:rsidRPr="0049619C">
        <w:t>, trans. Brady Bowman</w:t>
      </w:r>
      <w:r w:rsidRPr="0049619C">
        <w:rPr>
          <w:rFonts w:hint="eastAsia"/>
        </w:rPr>
        <w:t>,</w:t>
      </w:r>
      <w:r w:rsidRPr="0049619C">
        <w:t xml:space="preserve"> Harvard University Press, 2012</w:t>
      </w:r>
      <w:r>
        <w:t>.</w:t>
      </w:r>
    </w:p>
    <w:p w:rsidR="00D10704" w:rsidRPr="00B05A1B" w:rsidRDefault="00D10704" w:rsidP="00AD6D84">
      <w:pPr>
        <w:pStyle w:val="af2"/>
        <w:numPr>
          <w:ilvl w:val="0"/>
          <w:numId w:val="1"/>
        </w:numPr>
        <w:spacing w:line="360" w:lineRule="auto"/>
        <w:ind w:firstLineChars="0"/>
        <w:rPr>
          <w:rFonts w:cs="宋体"/>
          <w:color w:val="000000"/>
          <w:kern w:val="0"/>
          <w:szCs w:val="21"/>
          <w:lang w:val="de-DE"/>
        </w:rPr>
      </w:pPr>
      <w:r w:rsidRPr="00834103">
        <w:rPr>
          <w:lang w:val="de-DE"/>
        </w:rPr>
        <w:t xml:space="preserve">Bernhard Rang, </w:t>
      </w:r>
      <w:r w:rsidRPr="00834103">
        <w:rPr>
          <w:i/>
          <w:iCs/>
          <w:lang w:val="de-DE"/>
        </w:rPr>
        <w:t>Identität und Indifferenz: Eine Untersuchung zu Schellings Identitätsphilosophie</w:t>
      </w:r>
      <w:r>
        <w:rPr>
          <w:i/>
          <w:iCs/>
          <w:lang w:val="de-DE"/>
        </w:rPr>
        <w:t>,</w:t>
      </w:r>
      <w:r w:rsidRPr="00834103">
        <w:rPr>
          <w:lang w:val="de-DE"/>
        </w:rPr>
        <w:t xml:space="preserve"> Klostermann, 2000</w:t>
      </w:r>
      <w:r>
        <w:rPr>
          <w:lang w:val="de-DE"/>
        </w:rPr>
        <w:t>.</w:t>
      </w:r>
    </w:p>
    <w:p w:rsidR="00B05A1B" w:rsidRPr="00B05A1B" w:rsidRDefault="00B05A1B" w:rsidP="00AD6D84">
      <w:pPr>
        <w:pStyle w:val="af2"/>
        <w:numPr>
          <w:ilvl w:val="0"/>
          <w:numId w:val="1"/>
        </w:numPr>
        <w:spacing w:line="360" w:lineRule="auto"/>
        <w:ind w:firstLineChars="0"/>
        <w:rPr>
          <w:rFonts w:cs="宋体"/>
          <w:color w:val="000000"/>
          <w:kern w:val="0"/>
          <w:szCs w:val="21"/>
          <w:lang w:val="de-DE"/>
        </w:rPr>
      </w:pPr>
      <w:r w:rsidRPr="00B05A1B">
        <w:rPr>
          <w:lang w:val="de-DE"/>
        </w:rPr>
        <w:t xml:space="preserve">Xavier Tilliette, </w:t>
      </w:r>
      <w:r w:rsidRPr="00B05A1B">
        <w:rPr>
          <w:i/>
          <w:iCs/>
          <w:lang w:val="de-DE"/>
        </w:rPr>
        <w:t>Schelling: Une philosophie en devenir</w:t>
      </w:r>
      <w:r w:rsidRPr="00B05A1B">
        <w:rPr>
          <w:lang w:val="de-DE"/>
        </w:rPr>
        <w:t>, Vrin, 1970</w:t>
      </w:r>
      <w:r>
        <w:rPr>
          <w:rFonts w:hint="eastAsia"/>
          <w:lang w:val="de-DE"/>
        </w:rPr>
        <w:t>.</w:t>
      </w:r>
    </w:p>
    <w:p w:rsidR="00B05A1B" w:rsidRPr="00B05A1B" w:rsidRDefault="00B05A1B" w:rsidP="00AD6D84">
      <w:pPr>
        <w:pStyle w:val="af2"/>
        <w:numPr>
          <w:ilvl w:val="0"/>
          <w:numId w:val="1"/>
        </w:numPr>
        <w:spacing w:line="360" w:lineRule="auto"/>
        <w:ind w:firstLineChars="0"/>
        <w:rPr>
          <w:rFonts w:cs="宋体"/>
          <w:color w:val="000000"/>
          <w:kern w:val="0"/>
          <w:szCs w:val="21"/>
          <w:lang w:val="de-DE"/>
        </w:rPr>
      </w:pPr>
      <w:r w:rsidRPr="00B05A1B">
        <w:rPr>
          <w:lang w:val="de-DE"/>
        </w:rPr>
        <w:t xml:space="preserve">Sven Jürgensen, ‘Schellings logisches Prinzip: Die Unterschied in der Identität’, in Christoph Asmuth et al. (eds), </w:t>
      </w:r>
      <w:r w:rsidRPr="00B05A1B">
        <w:rPr>
          <w:i/>
          <w:iCs/>
          <w:lang w:val="de-DE"/>
        </w:rPr>
        <w:t>Schelling: Zwischen Fichte und Hegel</w:t>
      </w:r>
      <w:r w:rsidRPr="00B05A1B">
        <w:rPr>
          <w:lang w:val="de-DE"/>
        </w:rPr>
        <w:t>, Rodopi, 2000.</w:t>
      </w:r>
    </w:p>
    <w:p w:rsidR="00B05A1B" w:rsidRPr="00B05A1B" w:rsidRDefault="00B05A1B" w:rsidP="00AD6D84">
      <w:pPr>
        <w:pStyle w:val="af2"/>
        <w:numPr>
          <w:ilvl w:val="0"/>
          <w:numId w:val="1"/>
        </w:numPr>
        <w:spacing w:line="360" w:lineRule="auto"/>
        <w:ind w:firstLineChars="0"/>
        <w:rPr>
          <w:rFonts w:cs="宋体"/>
          <w:color w:val="000000"/>
          <w:kern w:val="0"/>
          <w:szCs w:val="21"/>
          <w:lang w:val="de-DE"/>
        </w:rPr>
      </w:pPr>
      <w:r w:rsidRPr="00B05A1B">
        <w:rPr>
          <w:rFonts w:cs="Times New Roman"/>
          <w:lang w:val="de-DE"/>
        </w:rPr>
        <w:t xml:space="preserve">Philip Schwab, ‘A = A. Zur identitätslogischen Systemgrundlegung bei Fichte, Schelling und Hegel’, in </w:t>
      </w:r>
      <w:r w:rsidRPr="00B05A1B">
        <w:rPr>
          <w:rFonts w:cs="Times New Roman"/>
          <w:i/>
          <w:iCs/>
          <w:lang w:val="de-DE"/>
        </w:rPr>
        <w:t xml:space="preserve">International Yearbook of German Idealism </w:t>
      </w:r>
      <w:r w:rsidRPr="00B05A1B">
        <w:rPr>
          <w:rFonts w:cs="Times New Roman"/>
          <w:lang w:val="de-DE"/>
        </w:rPr>
        <w:t>12</w:t>
      </w:r>
      <w:r>
        <w:rPr>
          <w:rFonts w:cs="Times New Roman"/>
          <w:lang w:val="de-DE"/>
        </w:rPr>
        <w:t xml:space="preserve">, </w:t>
      </w:r>
      <w:r w:rsidRPr="00B05A1B">
        <w:rPr>
          <w:rFonts w:cs="Times New Roman"/>
          <w:lang w:val="de-DE"/>
        </w:rPr>
        <w:t>2017</w:t>
      </w:r>
      <w:r>
        <w:rPr>
          <w:rFonts w:cs="Times New Roman"/>
          <w:lang w:val="de-DE"/>
        </w:rPr>
        <w:t>.</w:t>
      </w:r>
    </w:p>
    <w:p w:rsidR="00B05A1B" w:rsidRPr="00B05A1B" w:rsidRDefault="00B05A1B" w:rsidP="00AD6D84">
      <w:pPr>
        <w:pStyle w:val="af2"/>
        <w:numPr>
          <w:ilvl w:val="0"/>
          <w:numId w:val="1"/>
        </w:numPr>
        <w:spacing w:line="360" w:lineRule="auto"/>
        <w:ind w:firstLineChars="0"/>
        <w:rPr>
          <w:rFonts w:cs="宋体"/>
          <w:color w:val="000000"/>
          <w:kern w:val="0"/>
          <w:szCs w:val="21"/>
          <w:lang w:val="de-DE"/>
        </w:rPr>
      </w:pPr>
      <w:r w:rsidRPr="00742D81">
        <w:rPr>
          <w:lang w:val="de-DE"/>
        </w:rPr>
        <w:t xml:space="preserve">Klaus Düsing, </w:t>
      </w:r>
      <w:r w:rsidRPr="00742D81">
        <w:rPr>
          <w:i/>
          <w:iCs/>
          <w:lang w:val="de-DE"/>
        </w:rPr>
        <w:t>Schellings und Hegels erste absolute Metaphysik (1801–2),</w:t>
      </w:r>
      <w:r w:rsidRPr="00742D81">
        <w:rPr>
          <w:lang w:val="de-DE"/>
        </w:rPr>
        <w:t xml:space="preserve"> Dinter, 1988</w:t>
      </w:r>
      <w:r>
        <w:rPr>
          <w:lang w:val="de-DE"/>
        </w:rPr>
        <w:t>.</w:t>
      </w:r>
    </w:p>
    <w:p w:rsidR="00B05A1B" w:rsidRPr="00B05A1B" w:rsidRDefault="00B05A1B" w:rsidP="00AD6D84">
      <w:pPr>
        <w:pStyle w:val="af2"/>
        <w:numPr>
          <w:ilvl w:val="0"/>
          <w:numId w:val="1"/>
        </w:numPr>
        <w:spacing w:line="360" w:lineRule="auto"/>
        <w:ind w:firstLineChars="0"/>
        <w:rPr>
          <w:rFonts w:cs="宋体"/>
          <w:color w:val="000000"/>
          <w:kern w:val="0"/>
          <w:szCs w:val="21"/>
        </w:rPr>
      </w:pPr>
      <w:r w:rsidRPr="00B61C09">
        <w:t xml:space="preserve">Manfred Frank, ‘“Identity of identity and non-identity”: Schelling’s Path to the “absolute system of identity”’, in Lara Ostaric (ed.), </w:t>
      </w:r>
      <w:r w:rsidRPr="00B61C09">
        <w:rPr>
          <w:i/>
          <w:iCs/>
        </w:rPr>
        <w:t>Interpreting Schelling: Critical Essays</w:t>
      </w:r>
      <w:r>
        <w:t>,</w:t>
      </w:r>
      <w:r w:rsidRPr="00B61C09">
        <w:t xml:space="preserve"> Cambridge University Press, 2014</w:t>
      </w:r>
      <w:r>
        <w:t>.</w:t>
      </w:r>
    </w:p>
    <w:p w:rsidR="00B425CA" w:rsidRPr="00B425CA" w:rsidRDefault="00B425CA" w:rsidP="00B425CA">
      <w:pPr>
        <w:pStyle w:val="af2"/>
        <w:numPr>
          <w:ilvl w:val="0"/>
          <w:numId w:val="1"/>
        </w:numPr>
        <w:spacing w:line="360" w:lineRule="auto"/>
        <w:ind w:firstLineChars="0"/>
        <w:rPr>
          <w:rFonts w:cs="宋体"/>
          <w:color w:val="000000"/>
          <w:kern w:val="0"/>
          <w:szCs w:val="21"/>
          <w:lang w:val="de-DE"/>
        </w:rPr>
      </w:pPr>
      <w:r w:rsidRPr="00B425CA">
        <w:rPr>
          <w:rFonts w:cs="宋体"/>
          <w:color w:val="000000"/>
          <w:kern w:val="0"/>
          <w:szCs w:val="21"/>
          <w:lang w:val="de-DE"/>
        </w:rPr>
        <w:t>W. C.</w:t>
      </w:r>
      <w:r>
        <w:rPr>
          <w:rFonts w:cs="宋体"/>
          <w:color w:val="000000"/>
          <w:kern w:val="0"/>
          <w:szCs w:val="21"/>
          <w:lang w:val="de-DE"/>
        </w:rPr>
        <w:t xml:space="preserve"> </w:t>
      </w:r>
      <w:r w:rsidRPr="00B425CA">
        <w:rPr>
          <w:rFonts w:cs="宋体"/>
          <w:color w:val="000000"/>
          <w:kern w:val="0"/>
          <w:szCs w:val="21"/>
          <w:lang w:val="de-DE"/>
        </w:rPr>
        <w:t xml:space="preserve">Zimmerli, ‘Potenzlehre versus Logik der Naturphilosophie’. In R. P. Horstmann and M. J. Petry (eds), </w:t>
      </w:r>
      <w:r w:rsidRPr="00B425CA">
        <w:rPr>
          <w:rFonts w:cs="宋体"/>
          <w:i/>
          <w:iCs/>
          <w:color w:val="000000"/>
          <w:kern w:val="0"/>
          <w:szCs w:val="21"/>
          <w:lang w:val="de-DE"/>
        </w:rPr>
        <w:t>Hegels Philosophie der Natur: Beziehungen zwischen empirischer und spekulativer Naturerkenntnis</w:t>
      </w:r>
      <w:r>
        <w:rPr>
          <w:rFonts w:cs="宋体"/>
          <w:color w:val="000000"/>
          <w:kern w:val="0"/>
          <w:szCs w:val="21"/>
          <w:lang w:val="de-DE"/>
        </w:rPr>
        <w:t>,</w:t>
      </w:r>
      <w:r w:rsidRPr="00B425CA">
        <w:rPr>
          <w:rFonts w:cs="宋体"/>
          <w:color w:val="000000"/>
          <w:kern w:val="0"/>
          <w:szCs w:val="21"/>
          <w:lang w:val="de-DE"/>
        </w:rPr>
        <w:t xml:space="preserve"> Klett, 1986. </w:t>
      </w:r>
      <w:r w:rsidRPr="00B425CA">
        <w:rPr>
          <w:rFonts w:cs="宋体"/>
          <w:color w:val="000000"/>
          <w:kern w:val="0"/>
          <w:szCs w:val="21"/>
        </w:rPr>
        <w:t>309–29.</w:t>
      </w:r>
    </w:p>
    <w:p w:rsidR="00AD6D84" w:rsidRDefault="00B425CA" w:rsidP="00B425CA">
      <w:pPr>
        <w:pStyle w:val="af2"/>
        <w:numPr>
          <w:ilvl w:val="0"/>
          <w:numId w:val="1"/>
        </w:numPr>
        <w:spacing w:line="360" w:lineRule="auto"/>
        <w:ind w:firstLineChars="0"/>
        <w:rPr>
          <w:rFonts w:cs="宋体"/>
          <w:color w:val="000000"/>
          <w:kern w:val="0"/>
          <w:szCs w:val="21"/>
        </w:rPr>
      </w:pPr>
      <w:r w:rsidRPr="00B425CA">
        <w:rPr>
          <w:rFonts w:cs="宋体"/>
          <w:color w:val="000000"/>
          <w:kern w:val="0"/>
          <w:szCs w:val="21"/>
        </w:rPr>
        <w:t xml:space="preserve">Daniel Whistler, ‘Identity Philosophy’. In Kyla Bruff and Sean McGrath (eds), </w:t>
      </w:r>
      <w:r w:rsidRPr="00B425CA">
        <w:rPr>
          <w:rFonts w:cs="宋体"/>
          <w:i/>
          <w:iCs/>
          <w:color w:val="000000"/>
          <w:kern w:val="0"/>
          <w:szCs w:val="21"/>
        </w:rPr>
        <w:t>The Palgrave Handbook to Schelling</w:t>
      </w:r>
      <w:r>
        <w:rPr>
          <w:rFonts w:cs="宋体"/>
          <w:color w:val="000000"/>
          <w:kern w:val="0"/>
          <w:szCs w:val="21"/>
        </w:rPr>
        <w:t xml:space="preserve">, </w:t>
      </w:r>
      <w:r w:rsidRPr="00B425CA">
        <w:rPr>
          <w:rFonts w:cs="宋体"/>
          <w:color w:val="000000"/>
          <w:kern w:val="0"/>
          <w:szCs w:val="21"/>
        </w:rPr>
        <w:t>Palgrave, forthcoming.</w:t>
      </w:r>
    </w:p>
    <w:p w:rsidR="00B425CA" w:rsidRDefault="00DD0EC7" w:rsidP="00B425CA">
      <w:pPr>
        <w:pStyle w:val="af2"/>
        <w:numPr>
          <w:ilvl w:val="0"/>
          <w:numId w:val="1"/>
        </w:numPr>
        <w:spacing w:line="360" w:lineRule="auto"/>
        <w:ind w:firstLineChars="0"/>
        <w:rPr>
          <w:rFonts w:cs="宋体"/>
          <w:color w:val="000000"/>
          <w:kern w:val="0"/>
          <w:szCs w:val="21"/>
        </w:rPr>
      </w:pPr>
      <w:r w:rsidRPr="00B425CA">
        <w:rPr>
          <w:rFonts w:cs="宋体"/>
          <w:color w:val="000000"/>
          <w:kern w:val="0"/>
          <w:szCs w:val="21"/>
        </w:rPr>
        <w:t>Michael G.</w:t>
      </w:r>
      <w:r>
        <w:rPr>
          <w:rFonts w:cs="宋体"/>
          <w:color w:val="000000"/>
          <w:kern w:val="0"/>
          <w:szCs w:val="21"/>
        </w:rPr>
        <w:t xml:space="preserve"> </w:t>
      </w:r>
      <w:r w:rsidR="00B425CA" w:rsidRPr="00B425CA">
        <w:rPr>
          <w:rFonts w:cs="宋体"/>
          <w:color w:val="000000"/>
          <w:kern w:val="0"/>
          <w:szCs w:val="21"/>
        </w:rPr>
        <w:t xml:space="preserve">Vater, ‘Schelling’s Philosophy of Identity and Spinoza’s </w:t>
      </w:r>
      <w:r w:rsidR="00B425CA" w:rsidRPr="00B425CA">
        <w:rPr>
          <w:rFonts w:cs="宋体"/>
          <w:i/>
          <w:iCs/>
          <w:color w:val="000000"/>
          <w:kern w:val="0"/>
          <w:szCs w:val="21"/>
        </w:rPr>
        <w:t>Ethica more geometrico</w:t>
      </w:r>
      <w:r w:rsidR="00B425CA" w:rsidRPr="00B425CA">
        <w:rPr>
          <w:rFonts w:cs="宋体"/>
          <w:color w:val="000000"/>
          <w:kern w:val="0"/>
          <w:szCs w:val="21"/>
        </w:rPr>
        <w:t xml:space="preserve">’. In E. Förster and Y. Melamed (eds), </w:t>
      </w:r>
      <w:r w:rsidR="00B425CA" w:rsidRPr="00B425CA">
        <w:rPr>
          <w:rFonts w:cs="宋体"/>
          <w:i/>
          <w:iCs/>
          <w:color w:val="000000"/>
          <w:kern w:val="0"/>
          <w:szCs w:val="21"/>
        </w:rPr>
        <w:t>Spinoza and German Idealism</w:t>
      </w:r>
      <w:r w:rsidR="00B425CA">
        <w:rPr>
          <w:rFonts w:cs="宋体"/>
          <w:color w:val="000000"/>
          <w:kern w:val="0"/>
          <w:szCs w:val="21"/>
        </w:rPr>
        <w:t>,</w:t>
      </w:r>
      <w:r w:rsidR="00B425CA" w:rsidRPr="00B425CA">
        <w:rPr>
          <w:rFonts w:cs="宋体"/>
          <w:color w:val="000000"/>
          <w:kern w:val="0"/>
          <w:szCs w:val="21"/>
        </w:rPr>
        <w:t xml:space="preserve"> Cambridge University Press, 2012. 156–74.</w:t>
      </w:r>
    </w:p>
    <w:p w:rsidR="00B425CA" w:rsidRDefault="00B425CA" w:rsidP="00B425CA">
      <w:pPr>
        <w:pStyle w:val="af2"/>
        <w:numPr>
          <w:ilvl w:val="0"/>
          <w:numId w:val="1"/>
        </w:numPr>
        <w:spacing w:line="360" w:lineRule="auto"/>
        <w:ind w:firstLineChars="0"/>
        <w:rPr>
          <w:rFonts w:cs="宋体"/>
          <w:color w:val="000000"/>
          <w:kern w:val="0"/>
          <w:szCs w:val="21"/>
        </w:rPr>
      </w:pPr>
      <w:r w:rsidRPr="00B425CA">
        <w:rPr>
          <w:rFonts w:cs="宋体"/>
          <w:color w:val="000000"/>
          <w:kern w:val="0"/>
          <w:szCs w:val="21"/>
        </w:rPr>
        <w:t xml:space="preserve">Paul Redding, </w:t>
      </w:r>
      <w:r w:rsidRPr="00B425CA">
        <w:rPr>
          <w:rFonts w:cs="宋体"/>
          <w:i/>
          <w:iCs/>
          <w:color w:val="000000"/>
          <w:kern w:val="0"/>
          <w:szCs w:val="21"/>
        </w:rPr>
        <w:t>Hegel’s Hermeneutics</w:t>
      </w:r>
      <w:r>
        <w:rPr>
          <w:rFonts w:cs="宋体"/>
          <w:i/>
          <w:iCs/>
          <w:color w:val="000000"/>
          <w:kern w:val="0"/>
          <w:szCs w:val="21"/>
        </w:rPr>
        <w:t xml:space="preserve">, </w:t>
      </w:r>
      <w:r w:rsidRPr="00B425CA">
        <w:rPr>
          <w:rFonts w:cs="宋体"/>
          <w:color w:val="000000"/>
          <w:kern w:val="0"/>
          <w:szCs w:val="21"/>
        </w:rPr>
        <w:t>Cornell University Press, 1996</w:t>
      </w:r>
    </w:p>
    <w:p w:rsidR="00B425CA" w:rsidRDefault="00B425CA" w:rsidP="00B425CA">
      <w:pPr>
        <w:pStyle w:val="af2"/>
        <w:numPr>
          <w:ilvl w:val="0"/>
          <w:numId w:val="1"/>
        </w:numPr>
        <w:spacing w:line="360" w:lineRule="auto"/>
        <w:ind w:firstLineChars="0"/>
        <w:rPr>
          <w:rFonts w:cs="宋体"/>
          <w:color w:val="000000"/>
          <w:kern w:val="0"/>
          <w:szCs w:val="21"/>
        </w:rPr>
      </w:pPr>
      <w:r w:rsidRPr="00B425CA">
        <w:rPr>
          <w:rFonts w:cs="宋体"/>
          <w:color w:val="000000"/>
          <w:kern w:val="0"/>
          <w:szCs w:val="21"/>
        </w:rPr>
        <w:t xml:space="preserve">Bruce Matthews, </w:t>
      </w:r>
      <w:r w:rsidRPr="00B425CA">
        <w:rPr>
          <w:rFonts w:cs="宋体"/>
          <w:i/>
          <w:iCs/>
          <w:color w:val="000000"/>
          <w:kern w:val="0"/>
          <w:szCs w:val="21"/>
        </w:rPr>
        <w:t>Schelling’s Organic Form of Philosophy: Life as the Schema of Freedom</w:t>
      </w:r>
      <w:r w:rsidRPr="00B425CA">
        <w:rPr>
          <w:rFonts w:cs="宋体"/>
          <w:color w:val="000000"/>
          <w:kern w:val="0"/>
          <w:szCs w:val="21"/>
        </w:rPr>
        <w:t>, SUNY, 2011.</w:t>
      </w:r>
    </w:p>
    <w:p w:rsidR="00B425CA" w:rsidRPr="00622417" w:rsidRDefault="00DD0EC7" w:rsidP="00DD0EC7">
      <w:pPr>
        <w:pStyle w:val="af2"/>
        <w:numPr>
          <w:ilvl w:val="0"/>
          <w:numId w:val="1"/>
        </w:numPr>
        <w:spacing w:line="360" w:lineRule="auto"/>
        <w:ind w:firstLineChars="0"/>
        <w:rPr>
          <w:rFonts w:cs="宋体"/>
          <w:color w:val="000000"/>
          <w:kern w:val="0"/>
          <w:szCs w:val="21"/>
        </w:rPr>
      </w:pPr>
      <w:r w:rsidRPr="00DD0EC7">
        <w:rPr>
          <w:rFonts w:cs="宋体"/>
          <w:color w:val="000000"/>
          <w:kern w:val="0"/>
          <w:szCs w:val="21"/>
          <w:lang w:val="de-DE"/>
        </w:rPr>
        <w:t xml:space="preserve">Jörg Jantzen, ‘Eschenmayer und Schelling. Die Philosophie in ihrem Übergang zur </w:t>
      </w:r>
      <w:r w:rsidRPr="00DD0EC7">
        <w:rPr>
          <w:rFonts w:cs="宋体"/>
          <w:color w:val="000000"/>
          <w:kern w:val="0"/>
          <w:szCs w:val="21"/>
          <w:lang w:val="de-DE"/>
        </w:rPr>
        <w:lastRenderedPageBreak/>
        <w:t xml:space="preserve">Nichtphilosophie’. In Walter Jaeschke (ed.), </w:t>
      </w:r>
      <w:r w:rsidRPr="00DD0EC7">
        <w:rPr>
          <w:rFonts w:cs="宋体"/>
          <w:i/>
          <w:iCs/>
          <w:color w:val="000000"/>
          <w:kern w:val="0"/>
          <w:szCs w:val="21"/>
          <w:lang w:val="de-DE"/>
        </w:rPr>
        <w:t>Religionsphilosophie und spekulative Theologie: Die Streit um die Göttliche Dinge (1799–1812)</w:t>
      </w:r>
      <w:r w:rsidRPr="00DD0EC7">
        <w:rPr>
          <w:rFonts w:cs="宋体"/>
          <w:color w:val="000000"/>
          <w:kern w:val="0"/>
          <w:szCs w:val="21"/>
          <w:lang w:val="de-DE"/>
        </w:rPr>
        <w:t>, Felix Meiner, 1994. 74–97</w:t>
      </w:r>
    </w:p>
    <w:p w:rsidR="00622417" w:rsidRDefault="00622417" w:rsidP="00622417">
      <w:pPr>
        <w:pStyle w:val="af2"/>
        <w:numPr>
          <w:ilvl w:val="0"/>
          <w:numId w:val="1"/>
        </w:numPr>
        <w:spacing w:line="360" w:lineRule="auto"/>
        <w:ind w:firstLineChars="0"/>
        <w:rPr>
          <w:rFonts w:cs="宋体"/>
          <w:color w:val="000000"/>
          <w:kern w:val="0"/>
          <w:szCs w:val="21"/>
        </w:rPr>
      </w:pPr>
      <w:r w:rsidRPr="00622417">
        <w:rPr>
          <w:rFonts w:cs="宋体"/>
          <w:color w:val="000000"/>
          <w:kern w:val="0"/>
          <w:szCs w:val="21"/>
        </w:rPr>
        <w:t xml:space="preserve">Daniel Whistler, </w:t>
      </w:r>
      <w:r w:rsidRPr="00622417">
        <w:rPr>
          <w:rFonts w:cs="宋体"/>
          <w:i/>
          <w:iCs/>
          <w:color w:val="000000"/>
          <w:kern w:val="0"/>
          <w:szCs w:val="21"/>
        </w:rPr>
        <w:t>Schelling’s Theory of Symbolic Language: Forming the System of Identity</w:t>
      </w:r>
      <w:r w:rsidRPr="00622417">
        <w:rPr>
          <w:rFonts w:cs="宋体"/>
          <w:color w:val="000000"/>
          <w:kern w:val="0"/>
          <w:szCs w:val="21"/>
        </w:rPr>
        <w:t>, Oxford University Press, 2013.</w:t>
      </w:r>
    </w:p>
    <w:p w:rsidR="009E7186" w:rsidRDefault="00622417" w:rsidP="009E7186">
      <w:pPr>
        <w:pStyle w:val="af2"/>
        <w:numPr>
          <w:ilvl w:val="0"/>
          <w:numId w:val="1"/>
        </w:numPr>
        <w:spacing w:line="360" w:lineRule="auto"/>
        <w:ind w:firstLineChars="0"/>
        <w:rPr>
          <w:rFonts w:cs="宋体"/>
          <w:color w:val="000000"/>
          <w:kern w:val="0"/>
          <w:szCs w:val="21"/>
        </w:rPr>
      </w:pPr>
      <w:r w:rsidRPr="00622417">
        <w:rPr>
          <w:rFonts w:cs="宋体"/>
          <w:color w:val="000000"/>
          <w:kern w:val="0"/>
          <w:szCs w:val="21"/>
        </w:rPr>
        <w:t xml:space="preserve">Andrew Bowie, </w:t>
      </w:r>
      <w:r w:rsidRPr="00622417">
        <w:rPr>
          <w:rFonts w:cs="宋体"/>
          <w:i/>
          <w:iCs/>
          <w:color w:val="000000"/>
          <w:kern w:val="0"/>
          <w:szCs w:val="21"/>
        </w:rPr>
        <w:t>Schelling and Modern European Philosophy: An Introduction</w:t>
      </w:r>
      <w:r w:rsidRPr="00622417">
        <w:rPr>
          <w:rFonts w:cs="宋体"/>
          <w:color w:val="000000"/>
          <w:kern w:val="0"/>
          <w:szCs w:val="21"/>
        </w:rPr>
        <w:t>, Routledge, 1993.</w:t>
      </w:r>
    </w:p>
    <w:p w:rsidR="009E7186" w:rsidRDefault="009E7186" w:rsidP="009E7186">
      <w:pPr>
        <w:pStyle w:val="af2"/>
        <w:numPr>
          <w:ilvl w:val="0"/>
          <w:numId w:val="1"/>
        </w:numPr>
        <w:spacing w:line="360" w:lineRule="auto"/>
        <w:ind w:firstLineChars="0"/>
        <w:rPr>
          <w:rFonts w:cs="宋体"/>
          <w:color w:val="000000"/>
          <w:kern w:val="0"/>
          <w:szCs w:val="21"/>
        </w:rPr>
      </w:pPr>
      <w:r w:rsidRPr="009E7186">
        <w:rPr>
          <w:rFonts w:cs="宋体"/>
          <w:color w:val="000000"/>
          <w:kern w:val="0"/>
          <w:szCs w:val="21"/>
        </w:rPr>
        <w:t xml:space="preserve">H. S. Harris, ‘The Cows in the Dark Night’, </w:t>
      </w:r>
      <w:r w:rsidRPr="009E7186">
        <w:rPr>
          <w:rFonts w:cs="宋体"/>
          <w:i/>
          <w:iCs/>
          <w:color w:val="000000"/>
          <w:kern w:val="0"/>
          <w:szCs w:val="21"/>
        </w:rPr>
        <w:t>Dialogue: Canadian Philosophical Review</w:t>
      </w:r>
      <w:r w:rsidRPr="009E7186">
        <w:rPr>
          <w:rFonts w:cs="宋体"/>
          <w:color w:val="000000"/>
          <w:kern w:val="0"/>
          <w:szCs w:val="21"/>
        </w:rPr>
        <w:t xml:space="preserve"> 26.4 (1987): 627–44.</w:t>
      </w:r>
    </w:p>
    <w:p w:rsidR="009E7186" w:rsidRDefault="009E7186" w:rsidP="009E7186">
      <w:pPr>
        <w:pStyle w:val="af2"/>
        <w:numPr>
          <w:ilvl w:val="0"/>
          <w:numId w:val="1"/>
        </w:numPr>
        <w:spacing w:line="360" w:lineRule="auto"/>
        <w:ind w:firstLineChars="0"/>
        <w:rPr>
          <w:rFonts w:cs="宋体"/>
          <w:color w:val="000000"/>
          <w:kern w:val="0"/>
          <w:szCs w:val="21"/>
        </w:rPr>
      </w:pPr>
      <w:r w:rsidRPr="009E7186">
        <w:rPr>
          <w:rFonts w:cs="宋体"/>
          <w:color w:val="000000"/>
          <w:kern w:val="0"/>
          <w:szCs w:val="21"/>
        </w:rPr>
        <w:t>M. G. Vater, ‘Hymns to the Night: On H. S. Harris's ‘The Cows in the Dark Night’’,</w:t>
      </w:r>
      <w:r w:rsidRPr="009E7186">
        <w:rPr>
          <w:rFonts w:cs="宋体"/>
          <w:i/>
          <w:iCs/>
          <w:color w:val="000000"/>
          <w:kern w:val="0"/>
          <w:szCs w:val="21"/>
        </w:rPr>
        <w:t xml:space="preserve"> Dialogue: Canadian Philosophical Review</w:t>
      </w:r>
      <w:r w:rsidRPr="009E7186">
        <w:rPr>
          <w:rFonts w:cs="宋体"/>
          <w:color w:val="000000"/>
          <w:kern w:val="0"/>
          <w:szCs w:val="21"/>
        </w:rPr>
        <w:t xml:space="preserve"> 26.4 (1987): 645–52.</w:t>
      </w:r>
    </w:p>
    <w:p w:rsidR="009E7186" w:rsidRPr="00BA5EEE" w:rsidRDefault="009E7186" w:rsidP="009E7186">
      <w:pPr>
        <w:pStyle w:val="af2"/>
        <w:numPr>
          <w:ilvl w:val="0"/>
          <w:numId w:val="1"/>
        </w:numPr>
        <w:spacing w:line="360" w:lineRule="auto"/>
        <w:ind w:firstLineChars="0"/>
        <w:rPr>
          <w:rFonts w:cs="宋体"/>
          <w:color w:val="000000"/>
          <w:kern w:val="0"/>
          <w:szCs w:val="21"/>
        </w:rPr>
      </w:pPr>
      <w:r w:rsidRPr="009E7186">
        <w:rPr>
          <w:rFonts w:cs="宋体" w:hint="eastAsia"/>
          <w:color w:val="000000"/>
          <w:kern w:val="0"/>
          <w:szCs w:val="21"/>
        </w:rPr>
        <w:t>G</w:t>
      </w:r>
      <w:r w:rsidRPr="009E7186">
        <w:rPr>
          <w:rFonts w:cs="宋体"/>
          <w:color w:val="000000"/>
          <w:kern w:val="0"/>
          <w:szCs w:val="21"/>
        </w:rPr>
        <w:t>. D. Giovanni, ‘Grazing in the Sunlight: On H. S. Harris's ‘The Cows in the Dark Night’’,</w:t>
      </w:r>
      <w:r w:rsidRPr="009E7186">
        <w:rPr>
          <w:rFonts w:cs="宋体"/>
          <w:i/>
          <w:iCs/>
          <w:color w:val="000000"/>
          <w:kern w:val="0"/>
          <w:szCs w:val="21"/>
        </w:rPr>
        <w:t xml:space="preserve"> Dialogue: Canadian Philosophical Review</w:t>
      </w:r>
      <w:r w:rsidRPr="009E7186">
        <w:rPr>
          <w:rFonts w:cs="宋体"/>
          <w:color w:val="000000"/>
          <w:kern w:val="0"/>
          <w:szCs w:val="21"/>
        </w:rPr>
        <w:t xml:space="preserve"> 26.4 (1987): 6</w:t>
      </w:r>
      <w:r>
        <w:rPr>
          <w:rFonts w:cs="宋体"/>
          <w:color w:val="000000"/>
          <w:kern w:val="0"/>
          <w:szCs w:val="21"/>
        </w:rPr>
        <w:t>53</w:t>
      </w:r>
      <w:r w:rsidRPr="009E7186">
        <w:rPr>
          <w:rFonts w:cs="宋体"/>
          <w:color w:val="000000"/>
          <w:kern w:val="0"/>
          <w:szCs w:val="21"/>
        </w:rPr>
        <w:t>–</w:t>
      </w:r>
      <w:r>
        <w:rPr>
          <w:rFonts w:cs="宋体"/>
          <w:color w:val="000000"/>
          <w:kern w:val="0"/>
          <w:szCs w:val="21"/>
        </w:rPr>
        <w:t>64</w:t>
      </w:r>
      <w:r w:rsidRPr="009E7186">
        <w:rPr>
          <w:rFonts w:cs="宋体"/>
          <w:color w:val="000000"/>
          <w:kern w:val="0"/>
          <w:szCs w:val="21"/>
        </w:rPr>
        <w:t>.</w:t>
      </w:r>
    </w:p>
    <w:sectPr w:rsidR="009E7186" w:rsidRPr="00BA5EEE">
      <w:headerReference w:type="default" r:id="rId9"/>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55FA" w:rsidRDefault="00E755FA">
      <w:r>
        <w:separator/>
      </w:r>
    </w:p>
  </w:endnote>
  <w:endnote w:type="continuationSeparator" w:id="0">
    <w:p w:rsidR="00E755FA" w:rsidRDefault="00E7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221605"/>
      <w:docPartObj>
        <w:docPartGallery w:val="Page Numbers (Bottom of Page)"/>
        <w:docPartUnique/>
      </w:docPartObj>
    </w:sdtPr>
    <w:sdtEndPr/>
    <w:sdtContent>
      <w:p w:rsidR="004916F2" w:rsidRDefault="004916F2">
        <w:pPr>
          <w:pStyle w:val="a5"/>
          <w:jc w:val="center"/>
        </w:pPr>
        <w:r>
          <w:fldChar w:fldCharType="begin"/>
        </w:r>
        <w:r>
          <w:instrText>PAGE   \* MERGEFORMAT</w:instrText>
        </w:r>
        <w:r>
          <w:fldChar w:fldCharType="separate"/>
        </w:r>
        <w:r>
          <w:rPr>
            <w:lang w:val="zh-CN"/>
          </w:rPr>
          <w:t>2</w:t>
        </w:r>
        <w:r>
          <w:fldChar w:fldCharType="end"/>
        </w:r>
      </w:p>
    </w:sdtContent>
  </w:sdt>
  <w:p w:rsidR="004916F2" w:rsidRDefault="004916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55FA" w:rsidRDefault="00E755FA">
      <w:r>
        <w:separator/>
      </w:r>
    </w:p>
  </w:footnote>
  <w:footnote w:type="continuationSeparator" w:id="0">
    <w:p w:rsidR="00E755FA" w:rsidRDefault="00E755FA">
      <w:r>
        <w:continuationSeparator/>
      </w:r>
    </w:p>
  </w:footnote>
  <w:footnote w:id="1">
    <w:p w:rsidR="004916F2" w:rsidRDefault="004916F2" w:rsidP="00757176">
      <w:pPr>
        <w:pStyle w:val="a9"/>
        <w:spacing w:line="320" w:lineRule="exact"/>
      </w:pPr>
      <w:r>
        <w:rPr>
          <w:rStyle w:val="ae"/>
        </w:rPr>
        <w:footnoteRef/>
      </w:r>
      <w:r>
        <w:rPr>
          <w:lang w:val="de-DE"/>
        </w:rPr>
        <w:t xml:space="preserve"> </w:t>
      </w:r>
      <w:r>
        <w:rPr>
          <w:rFonts w:hint="eastAsia"/>
          <w:lang w:val="de-DE"/>
        </w:rPr>
        <w:t>对谢林文本引用的说明：所有谢林文本翻译都以德文版《谢林全集》为参照随文标注（</w:t>
      </w:r>
      <w:r>
        <w:rPr>
          <w:i/>
          <w:iCs/>
        </w:rPr>
        <w:t>Sämmtliche Werke</w:t>
      </w:r>
      <w:r>
        <w:t>, 14 vols, ed. K. F. A. Schelling. Stuttgart: Cotta, 1856–61.</w:t>
      </w:r>
      <w:r>
        <w:rPr>
          <w:rFonts w:hint="eastAsia"/>
        </w:rPr>
        <w:t>），</w:t>
      </w:r>
      <w:r>
        <w:rPr>
          <w:rFonts w:hint="eastAsia"/>
          <w:lang w:val="de-DE"/>
        </w:rPr>
        <w:t>从英文版翻译和中文版引用的都加以脚注补充。</w:t>
      </w:r>
      <w:r>
        <w:rPr>
          <w:rFonts w:hint="eastAsia"/>
        </w:rPr>
        <w:t>“</w:t>
      </w:r>
      <w:r>
        <w:rPr>
          <w:rFonts w:hint="eastAsia"/>
        </w:rPr>
        <w:t>S</w:t>
      </w:r>
      <w:r>
        <w:t>W 4,107</w:t>
      </w:r>
      <w:r>
        <w:rPr>
          <w:rFonts w:hint="eastAsia"/>
        </w:rPr>
        <w:t>”表示《谢林全集》第</w:t>
      </w:r>
      <w:r>
        <w:rPr>
          <w:rFonts w:hint="eastAsia"/>
        </w:rPr>
        <w:t>4</w:t>
      </w:r>
      <w:r>
        <w:rPr>
          <w:rFonts w:hint="eastAsia"/>
        </w:rPr>
        <w:t>卷第</w:t>
      </w:r>
      <w:r>
        <w:rPr>
          <w:rFonts w:hint="eastAsia"/>
        </w:rPr>
        <w:t>1</w:t>
      </w:r>
      <w:r>
        <w:t>07</w:t>
      </w:r>
      <w:r>
        <w:rPr>
          <w:rFonts w:hint="eastAsia"/>
        </w:rPr>
        <w:t>页，以下不再说明。</w:t>
      </w:r>
    </w:p>
  </w:footnote>
  <w:footnote w:id="2">
    <w:p w:rsidR="004916F2" w:rsidRDefault="004916F2" w:rsidP="00757176">
      <w:pPr>
        <w:pStyle w:val="a9"/>
        <w:spacing w:line="320" w:lineRule="exact"/>
      </w:pPr>
      <w:r>
        <w:rPr>
          <w:rStyle w:val="ae"/>
        </w:rPr>
        <w:footnoteRef/>
      </w:r>
      <w:r>
        <w:t xml:space="preserve"> </w:t>
      </w:r>
      <w:r>
        <w:rPr>
          <w:rFonts w:cs="宋体" w:hint="eastAsia"/>
          <w:color w:val="000000"/>
          <w:kern w:val="0"/>
          <w:szCs w:val="21"/>
        </w:rPr>
        <w:t>以下简称为《阐述》。</w:t>
      </w:r>
    </w:p>
  </w:footnote>
  <w:footnote w:id="3">
    <w:p w:rsidR="004916F2" w:rsidRDefault="004916F2" w:rsidP="00757176">
      <w:pPr>
        <w:pStyle w:val="a9"/>
        <w:spacing w:line="320" w:lineRule="exact"/>
      </w:pPr>
      <w:r>
        <w:rPr>
          <w:rStyle w:val="ae"/>
        </w:rPr>
        <w:footnoteRef/>
      </w:r>
      <w:r>
        <w:t xml:space="preserve"> F. W. J. Schelling, </w:t>
      </w:r>
      <w:r>
        <w:rPr>
          <w:i/>
          <w:iCs/>
        </w:rPr>
        <w:t>Briefe und Dokumente</w:t>
      </w:r>
      <w:r>
        <w:t>, ed. Horst Fuhrmans, Bouvier, 1962–75, 3:222.</w:t>
      </w:r>
    </w:p>
  </w:footnote>
  <w:footnote w:id="4">
    <w:p w:rsidR="004916F2" w:rsidRDefault="004916F2" w:rsidP="00757176">
      <w:pPr>
        <w:pStyle w:val="a9"/>
        <w:spacing w:line="320" w:lineRule="exact"/>
        <w:rPr>
          <w:rFonts w:eastAsia="仿宋"/>
        </w:rPr>
      </w:pPr>
      <w:r>
        <w:rPr>
          <w:rStyle w:val="ae"/>
        </w:rPr>
        <w:footnoteRef/>
      </w:r>
      <w:r>
        <w:t xml:space="preserve"> F. W. J. Schelling, </w:t>
      </w:r>
      <w:r>
        <w:rPr>
          <w:i/>
          <w:iCs/>
        </w:rPr>
        <w:t>Presentation of my System of Philosophy,</w:t>
      </w:r>
      <w:bookmarkStart w:id="6" w:name="_Hlk37936409"/>
      <w:r>
        <w:rPr>
          <w:i/>
          <w:iCs/>
        </w:rPr>
        <w:t xml:space="preserve"> </w:t>
      </w:r>
      <w:r>
        <w:rPr>
          <w:rFonts w:eastAsia="仿宋"/>
        </w:rPr>
        <w:t>Michael G. Vater</w:t>
      </w:r>
      <w:bookmarkEnd w:id="6"/>
      <w:r>
        <w:rPr>
          <w:rFonts w:eastAsia="仿宋"/>
        </w:rPr>
        <w:t xml:space="preserve"> (trans.), in </w:t>
      </w:r>
      <w:r>
        <w:rPr>
          <w:rFonts w:eastAsia="仿宋"/>
          <w:i/>
          <w:iCs/>
        </w:rPr>
        <w:t xml:space="preserve">The Philosophical Rupture between Fichte and Schelling, </w:t>
      </w:r>
      <w:r>
        <w:rPr>
          <w:rFonts w:eastAsia="仿宋"/>
        </w:rPr>
        <w:t>SUNY Press, 2012, p. 141.</w:t>
      </w:r>
    </w:p>
  </w:footnote>
  <w:footnote w:id="5">
    <w:p w:rsidR="004916F2" w:rsidRDefault="004916F2" w:rsidP="00757176">
      <w:pPr>
        <w:pStyle w:val="a9"/>
        <w:spacing w:line="320" w:lineRule="exact"/>
      </w:pPr>
      <w:r>
        <w:rPr>
          <w:rStyle w:val="ae"/>
        </w:rPr>
        <w:footnoteRef/>
      </w:r>
      <w:r>
        <w:t xml:space="preserve"> I</w:t>
      </w:r>
      <w:r>
        <w:rPr>
          <w:rFonts w:hint="eastAsia"/>
        </w:rPr>
        <w:t>bid</w:t>
      </w:r>
      <w:r>
        <w:t>., pp. 141</w:t>
      </w:r>
      <w:r>
        <w:rPr>
          <w:rFonts w:hint="eastAsia"/>
        </w:rPr>
        <w:t>-</w:t>
      </w:r>
      <w:r>
        <w:t>2.</w:t>
      </w:r>
    </w:p>
  </w:footnote>
  <w:footnote w:id="6">
    <w:p w:rsidR="004916F2" w:rsidRDefault="004916F2" w:rsidP="00757176">
      <w:pPr>
        <w:pStyle w:val="a9"/>
        <w:spacing w:line="320" w:lineRule="exact"/>
      </w:pPr>
      <w:r>
        <w:rPr>
          <w:rStyle w:val="ae"/>
        </w:rPr>
        <w:footnoteRef/>
      </w:r>
      <w:r>
        <w:t xml:space="preserve"> Michael G. Vater, ‘Introduction to F. W. J. Schelling, </w:t>
      </w:r>
      <w:r>
        <w:rPr>
          <w:i/>
          <w:iCs/>
        </w:rPr>
        <w:t>Presentation of my System of Philosophy</w:t>
      </w:r>
      <w:r>
        <w:t xml:space="preserve">’, in </w:t>
      </w:r>
      <w:r>
        <w:rPr>
          <w:i/>
          <w:iCs/>
        </w:rPr>
        <w:t>Philosophical Forum</w:t>
      </w:r>
      <w:r>
        <w:t xml:space="preserve"> 32.4 (2001), p. 339.</w:t>
      </w:r>
      <w:r>
        <w:rPr>
          <w:rFonts w:hint="eastAsia"/>
        </w:rPr>
        <w:t xml:space="preserve"> </w:t>
      </w:r>
    </w:p>
  </w:footnote>
  <w:footnote w:id="7">
    <w:p w:rsidR="004916F2" w:rsidRDefault="004916F2" w:rsidP="00757176">
      <w:pPr>
        <w:pStyle w:val="a9"/>
        <w:spacing w:line="320" w:lineRule="exact"/>
        <w:rPr>
          <w:rFonts w:eastAsia="仿宋"/>
        </w:rPr>
      </w:pPr>
      <w:r>
        <w:rPr>
          <w:rStyle w:val="ae"/>
        </w:rPr>
        <w:footnoteRef/>
      </w:r>
      <w:r>
        <w:t xml:space="preserve"> </w:t>
      </w:r>
      <w:r>
        <w:rPr>
          <w:rFonts w:eastAsia="仿宋"/>
        </w:rPr>
        <w:t xml:space="preserve">Anton Braekman, ‘From the Work of Art to Absolute Reason: Schelling’s Journey toward Absolute Idealism’, in </w:t>
      </w:r>
      <w:r>
        <w:rPr>
          <w:rFonts w:eastAsia="仿宋"/>
          <w:i/>
          <w:iCs/>
        </w:rPr>
        <w:t>The Review of Metaphysics</w:t>
      </w:r>
      <w:r>
        <w:rPr>
          <w:rFonts w:eastAsia="仿宋"/>
        </w:rPr>
        <w:t xml:space="preserve"> (2004), p. 551.</w:t>
      </w:r>
    </w:p>
  </w:footnote>
  <w:footnote w:id="8">
    <w:p w:rsidR="004916F2" w:rsidRDefault="004916F2" w:rsidP="00757176">
      <w:pPr>
        <w:pStyle w:val="a9"/>
        <w:spacing w:line="320" w:lineRule="exact"/>
      </w:pPr>
      <w:r>
        <w:rPr>
          <w:rStyle w:val="ae"/>
        </w:rPr>
        <w:footnoteRef/>
      </w:r>
      <w:r>
        <w:t xml:space="preserve"> </w:t>
      </w:r>
      <w:r>
        <w:rPr>
          <w:rFonts w:hint="eastAsia"/>
        </w:rPr>
        <w:t>以下简称</w:t>
      </w:r>
      <w:r>
        <w:rPr>
          <w:rFonts w:cs="宋体" w:hint="eastAsia"/>
          <w:color w:val="000000"/>
          <w:kern w:val="0"/>
          <w:szCs w:val="21"/>
        </w:rPr>
        <w:t>《初稿》。</w:t>
      </w:r>
    </w:p>
  </w:footnote>
  <w:footnote w:id="9">
    <w:p w:rsidR="004916F2" w:rsidRDefault="004916F2" w:rsidP="00757176">
      <w:pPr>
        <w:pStyle w:val="a9"/>
        <w:spacing w:line="320" w:lineRule="exact"/>
      </w:pPr>
      <w:r>
        <w:rPr>
          <w:rStyle w:val="ae"/>
        </w:rPr>
        <w:footnoteRef/>
      </w:r>
      <w:r>
        <w:t xml:space="preserve"> </w:t>
      </w:r>
      <w:r>
        <w:rPr>
          <w:rFonts w:hint="eastAsia"/>
        </w:rPr>
        <w:t>以下分别简称</w:t>
      </w:r>
      <w:r>
        <w:rPr>
          <w:rFonts w:cs="宋体" w:hint="eastAsia"/>
          <w:color w:val="000000"/>
          <w:kern w:val="0"/>
          <w:szCs w:val="21"/>
        </w:rPr>
        <w:t>《演绎》和《概念》。</w:t>
      </w:r>
    </w:p>
  </w:footnote>
  <w:footnote w:id="10">
    <w:p w:rsidR="004916F2" w:rsidRDefault="004916F2" w:rsidP="00757176">
      <w:pPr>
        <w:pStyle w:val="a9"/>
        <w:spacing w:line="320" w:lineRule="exact"/>
      </w:pPr>
      <w:r>
        <w:rPr>
          <w:rStyle w:val="ae"/>
        </w:rPr>
        <w:footnoteRef/>
      </w:r>
      <w:r>
        <w:t xml:space="preserve"> </w:t>
      </w:r>
      <w:bookmarkStart w:id="7" w:name="_Hlk38742772"/>
      <w:r>
        <w:t>Benjamin Berger and Daniel Whistler, The Schelling– Eschenmayer Controversy 1801</w:t>
      </w:r>
      <w:r>
        <w:rPr>
          <w:rFonts w:hint="eastAsia"/>
        </w:rPr>
        <w:t>,</w:t>
      </w:r>
      <w:r>
        <w:t xml:space="preserve"> Edinburgh University Press,2020, p. 7.</w:t>
      </w:r>
      <w:bookmarkEnd w:id="7"/>
    </w:p>
  </w:footnote>
  <w:footnote w:id="11">
    <w:p w:rsidR="004916F2" w:rsidRDefault="004916F2" w:rsidP="00757176">
      <w:pPr>
        <w:pStyle w:val="a9"/>
        <w:spacing w:line="320" w:lineRule="exact"/>
      </w:pPr>
      <w:r>
        <w:rPr>
          <w:rStyle w:val="ae"/>
        </w:rPr>
        <w:footnoteRef/>
      </w:r>
      <w:r>
        <w:t xml:space="preserve"> </w:t>
      </w:r>
      <w:r>
        <w:rPr>
          <w:rFonts w:eastAsia="仿宋"/>
        </w:rPr>
        <w:t xml:space="preserve">Dalia Nassar, </w:t>
      </w:r>
      <w:r>
        <w:rPr>
          <w:rFonts w:eastAsia="仿宋"/>
          <w:i/>
          <w:iCs/>
        </w:rPr>
        <w:t>The Romantic Absolute: Being and Knowing in Early German Romantic Philosophy, 1794–1804</w:t>
      </w:r>
      <w:r>
        <w:rPr>
          <w:rFonts w:eastAsia="仿宋"/>
        </w:rPr>
        <w:t>, University of Chicago Press, 2013, p. 213</w:t>
      </w:r>
      <w:r>
        <w:rPr>
          <w:rFonts w:eastAsia="仿宋" w:hint="eastAsia"/>
        </w:rPr>
        <w:t>-</w:t>
      </w:r>
      <w:r>
        <w:rPr>
          <w:rFonts w:eastAsia="仿宋"/>
        </w:rPr>
        <w:t>4.</w:t>
      </w:r>
    </w:p>
  </w:footnote>
  <w:footnote w:id="12">
    <w:p w:rsidR="004916F2" w:rsidRDefault="004916F2" w:rsidP="00757176">
      <w:pPr>
        <w:pStyle w:val="a9"/>
        <w:spacing w:line="320" w:lineRule="exact"/>
      </w:pPr>
      <w:r>
        <w:rPr>
          <w:rStyle w:val="ae"/>
        </w:rPr>
        <w:footnoteRef/>
      </w:r>
      <w:r>
        <w:t xml:space="preserve"> </w:t>
      </w:r>
      <w:r>
        <w:rPr>
          <w:rFonts w:hint="eastAsia"/>
        </w:rPr>
        <w:t>谢林：《先验唯心论体系》，梁志学、石泉译，</w:t>
      </w:r>
      <w:r w:rsidR="00C245A2">
        <w:rPr>
          <w:rFonts w:hint="eastAsia"/>
        </w:rPr>
        <w:t>北京：</w:t>
      </w:r>
      <w:r>
        <w:rPr>
          <w:rFonts w:hint="eastAsia"/>
        </w:rPr>
        <w:t>商务印书馆</w:t>
      </w:r>
      <w:r w:rsidR="00C245A2">
        <w:rPr>
          <w:rFonts w:hint="eastAsia"/>
        </w:rPr>
        <w:t>，</w:t>
      </w:r>
      <w:r>
        <w:rPr>
          <w:rFonts w:hint="eastAsia"/>
        </w:rPr>
        <w:t>2</w:t>
      </w:r>
      <w:r>
        <w:t>019</w:t>
      </w:r>
      <w:r>
        <w:rPr>
          <w:rFonts w:hint="eastAsia"/>
        </w:rPr>
        <w:t>年，第</w:t>
      </w:r>
      <w:r>
        <w:rPr>
          <w:rFonts w:hint="eastAsia"/>
        </w:rPr>
        <w:t>3</w:t>
      </w:r>
      <w:r>
        <w:rPr>
          <w:rFonts w:hint="eastAsia"/>
        </w:rPr>
        <w:t>页。</w:t>
      </w:r>
    </w:p>
  </w:footnote>
  <w:footnote w:id="13">
    <w:p w:rsidR="004916F2" w:rsidRDefault="004916F2" w:rsidP="00757176">
      <w:pPr>
        <w:pStyle w:val="a9"/>
        <w:spacing w:line="320" w:lineRule="exact"/>
      </w:pPr>
      <w:r>
        <w:rPr>
          <w:rStyle w:val="ae"/>
        </w:rPr>
        <w:footnoteRef/>
      </w:r>
      <w:r>
        <w:rPr>
          <w:rFonts w:hint="eastAsia"/>
        </w:rPr>
        <w:t xml:space="preserve"> </w:t>
      </w:r>
      <w:r>
        <w:rPr>
          <w:rFonts w:hint="eastAsia"/>
        </w:rPr>
        <w:t>同上，第</w:t>
      </w:r>
      <w:r>
        <w:rPr>
          <w:rFonts w:hint="eastAsia"/>
        </w:rPr>
        <w:t>4</w:t>
      </w:r>
      <w:r>
        <w:rPr>
          <w:rFonts w:hint="eastAsia"/>
        </w:rPr>
        <w:t>页。</w:t>
      </w:r>
    </w:p>
  </w:footnote>
  <w:footnote w:id="14">
    <w:p w:rsidR="004916F2" w:rsidRDefault="004916F2" w:rsidP="00757176">
      <w:pPr>
        <w:pStyle w:val="a9"/>
        <w:spacing w:line="320" w:lineRule="exact"/>
      </w:pPr>
      <w:r>
        <w:rPr>
          <w:rStyle w:val="ae"/>
        </w:rPr>
        <w:footnoteRef/>
      </w:r>
      <w:r>
        <w:t xml:space="preserve"> </w:t>
      </w:r>
      <w:r>
        <w:rPr>
          <w:rFonts w:cs="宋体"/>
          <w:color w:val="000000"/>
          <w:kern w:val="0"/>
          <w:szCs w:val="21"/>
        </w:rPr>
        <w:t xml:space="preserve">Schelling, </w:t>
      </w:r>
      <w:r>
        <w:rPr>
          <w:rFonts w:cs="宋体"/>
          <w:i/>
          <w:iCs/>
          <w:color w:val="000000"/>
          <w:kern w:val="0"/>
          <w:szCs w:val="21"/>
        </w:rPr>
        <w:t xml:space="preserve">On the True Concept of Philosophy of Nature and the Correct Way of Solving its Problems, </w:t>
      </w:r>
      <w:r>
        <w:t>Benjamin Berger and Daniel Whistler</w:t>
      </w:r>
      <w:r>
        <w:rPr>
          <w:rFonts w:hint="eastAsia"/>
        </w:rPr>
        <w:t>(</w:t>
      </w:r>
      <w:r>
        <w:t>trans), in</w:t>
      </w:r>
      <w:r>
        <w:rPr>
          <w:rFonts w:hint="eastAsia"/>
        </w:rPr>
        <w:t xml:space="preserve"> </w:t>
      </w:r>
      <w:r>
        <w:rPr>
          <w:i/>
          <w:iCs/>
        </w:rPr>
        <w:t>Controversy</w:t>
      </w:r>
      <w:r>
        <w:t>, p. 54.</w:t>
      </w:r>
    </w:p>
  </w:footnote>
  <w:footnote w:id="15">
    <w:p w:rsidR="004916F2" w:rsidRDefault="004916F2" w:rsidP="00757176">
      <w:pPr>
        <w:pStyle w:val="a9"/>
        <w:spacing w:line="320" w:lineRule="exact"/>
      </w:pPr>
      <w:r>
        <w:rPr>
          <w:rStyle w:val="ae"/>
        </w:rPr>
        <w:footnoteRef/>
      </w:r>
      <w:r>
        <w:t xml:space="preserve"> Iain Hamilton Grant, </w:t>
      </w:r>
      <w:r>
        <w:rPr>
          <w:i/>
          <w:iCs/>
        </w:rPr>
        <w:t xml:space="preserve">Philosophies of Nature after Schelling, </w:t>
      </w:r>
      <w:r>
        <w:t>Continuum, 2006, pp. 3, 5.</w:t>
      </w:r>
    </w:p>
  </w:footnote>
  <w:footnote w:id="16">
    <w:p w:rsidR="004916F2" w:rsidRDefault="004916F2" w:rsidP="00757176">
      <w:pPr>
        <w:pStyle w:val="a9"/>
        <w:spacing w:line="320" w:lineRule="exact"/>
      </w:pPr>
      <w:r>
        <w:rPr>
          <w:rStyle w:val="ae"/>
        </w:rPr>
        <w:footnoteRef/>
      </w:r>
      <w:r>
        <w:t xml:space="preserve"> Frederick C. Beiser, </w:t>
      </w:r>
      <w:r>
        <w:rPr>
          <w:i/>
          <w:iCs/>
        </w:rPr>
        <w:t xml:space="preserve">German Idealism: The Struggles against Subjectivism, 1791–1801, </w:t>
      </w:r>
      <w:r>
        <w:t>Harvard University Press, 2002, p. 551.</w:t>
      </w:r>
    </w:p>
  </w:footnote>
  <w:footnote w:id="17">
    <w:p w:rsidR="004916F2" w:rsidRDefault="004916F2" w:rsidP="00757176">
      <w:pPr>
        <w:pStyle w:val="a9"/>
        <w:spacing w:line="320" w:lineRule="exact"/>
      </w:pPr>
      <w:r>
        <w:rPr>
          <w:rStyle w:val="ae"/>
        </w:rPr>
        <w:footnoteRef/>
      </w:r>
      <w:r>
        <w:t xml:space="preserve"> </w:t>
      </w:r>
      <w:r>
        <w:rPr>
          <w:rFonts w:hint="eastAsia"/>
        </w:rPr>
        <w:t>与</w:t>
      </w:r>
      <w:r>
        <w:rPr>
          <w:rFonts w:hint="eastAsia"/>
        </w:rPr>
        <w:t>Beiser</w:t>
      </w:r>
      <w:r>
        <w:rPr>
          <w:rFonts w:hint="eastAsia"/>
        </w:rPr>
        <w:t>认为谢林是在与费希特为代表的主观主义的斗争（</w:t>
      </w:r>
      <w:r>
        <w:rPr>
          <w:rFonts w:hint="eastAsia"/>
        </w:rPr>
        <w:t>struggle</w:t>
      </w:r>
      <w:r>
        <w:rPr>
          <w:rFonts w:hint="eastAsia"/>
        </w:rPr>
        <w:t>）中逐渐转向自然哲学的立场（“自然哲学以知识学的仆人开始，但以其主人告终。”</w:t>
      </w:r>
      <w:r>
        <w:rPr>
          <w:rFonts w:hint="eastAsia"/>
        </w:rPr>
        <w:t>Beiser</w:t>
      </w:r>
      <w:r>
        <w:t>,</w:t>
      </w:r>
      <w:r>
        <w:rPr>
          <w:i/>
          <w:iCs/>
        </w:rPr>
        <w:t xml:space="preserve"> German Idealism</w:t>
      </w:r>
      <w:r>
        <w:t xml:space="preserve">, </w:t>
      </w:r>
      <w:r>
        <w:rPr>
          <w:rFonts w:hint="eastAsia"/>
        </w:rPr>
        <w:t>4</w:t>
      </w:r>
      <w:r>
        <w:t>83</w:t>
      </w:r>
      <w:r>
        <w:rPr>
          <w:rFonts w:hint="eastAsia"/>
        </w:rPr>
        <w:t>-</w:t>
      </w:r>
      <w:r>
        <w:t>490</w:t>
      </w:r>
      <w:r>
        <w:rPr>
          <w:rFonts w:hint="eastAsia"/>
        </w:rPr>
        <w:t>）不同，</w:t>
      </w:r>
      <w:r>
        <w:rPr>
          <w:rFonts w:hint="eastAsia"/>
        </w:rPr>
        <w:t>Grant</w:t>
      </w:r>
      <w:r>
        <w:rPr>
          <w:rFonts w:hint="eastAsia"/>
        </w:rPr>
        <w:t>认为，从来不存在所谓的斗争（</w:t>
      </w:r>
      <w:r>
        <w:rPr>
          <w:rFonts w:hint="eastAsia"/>
        </w:rPr>
        <w:t>struggle</w:t>
      </w:r>
      <w:r>
        <w:rPr>
          <w:rFonts w:hint="eastAsia"/>
        </w:rPr>
        <w:t>），毋宁是过度的“客观性”。</w:t>
      </w:r>
      <w:r>
        <w:rPr>
          <w:rFonts w:hint="eastAsia"/>
        </w:rPr>
        <w:t>Grant,</w:t>
      </w:r>
      <w:r>
        <w:t xml:space="preserve"> ‘</w:t>
      </w:r>
      <w:r>
        <w:rPr>
          <w:rFonts w:hint="eastAsia"/>
        </w:rPr>
        <w:t>Philosophy become Genetic</w:t>
      </w:r>
      <w:r>
        <w:t>’</w:t>
      </w:r>
      <w:r>
        <w:rPr>
          <w:rFonts w:hint="eastAsia"/>
        </w:rPr>
        <w:t>,</w:t>
      </w:r>
      <w:r>
        <w:t xml:space="preserve"> </w:t>
      </w:r>
      <w:r>
        <w:rPr>
          <w:i/>
          <w:iCs/>
        </w:rPr>
        <w:t>The New Schelling</w:t>
      </w:r>
      <w:r>
        <w:t>, Bloomsbury Academic, 2004</w:t>
      </w:r>
      <w:r>
        <w:rPr>
          <w:rFonts w:hint="eastAsia"/>
        </w:rPr>
        <w:t>,</w:t>
      </w:r>
      <w:r>
        <w:t xml:space="preserve"> p.</w:t>
      </w:r>
      <w:r>
        <w:rPr>
          <w:rFonts w:hint="eastAsia"/>
        </w:rPr>
        <w:t>1</w:t>
      </w:r>
      <w:r>
        <w:t>32.</w:t>
      </w:r>
    </w:p>
  </w:footnote>
  <w:footnote w:id="18">
    <w:p w:rsidR="004916F2" w:rsidRDefault="004916F2" w:rsidP="00757176">
      <w:pPr>
        <w:pStyle w:val="a9"/>
        <w:spacing w:line="320" w:lineRule="exact"/>
      </w:pPr>
      <w:r>
        <w:rPr>
          <w:rStyle w:val="ae"/>
        </w:rPr>
        <w:footnoteRef/>
      </w:r>
      <w:r>
        <w:t xml:space="preserve"> </w:t>
      </w:r>
      <w:r>
        <w:rPr>
          <w:rFonts w:hint="eastAsia"/>
        </w:rPr>
        <w:t>翟灿：《艺术与神话：谢林的两大艺术哲学切入点》，上海：上海人民出版社，</w:t>
      </w:r>
      <w:r>
        <w:rPr>
          <w:rFonts w:hint="eastAsia"/>
        </w:rPr>
        <w:t>2</w:t>
      </w:r>
      <w:r>
        <w:t>013</w:t>
      </w:r>
      <w:r>
        <w:rPr>
          <w:rFonts w:hint="eastAsia"/>
        </w:rPr>
        <w:t>年，第</w:t>
      </w:r>
      <w:r>
        <w:rPr>
          <w:rFonts w:hint="eastAsia"/>
        </w:rPr>
        <w:t>7</w:t>
      </w:r>
      <w:r>
        <w:t>8</w:t>
      </w:r>
      <w:r>
        <w:rPr>
          <w:rFonts w:hint="eastAsia"/>
        </w:rPr>
        <w:t>页。</w:t>
      </w:r>
    </w:p>
  </w:footnote>
  <w:footnote w:id="19">
    <w:p w:rsidR="004916F2" w:rsidRDefault="004916F2" w:rsidP="00757176">
      <w:pPr>
        <w:pStyle w:val="a9"/>
        <w:spacing w:line="320" w:lineRule="exact"/>
      </w:pPr>
      <w:r>
        <w:rPr>
          <w:rStyle w:val="ae"/>
        </w:rPr>
        <w:footnoteRef/>
      </w:r>
      <w:r>
        <w:t xml:space="preserve"> </w:t>
      </w:r>
      <w:r>
        <w:rPr>
          <w:rFonts w:hint="eastAsia"/>
        </w:rPr>
        <w:t>Varer</w:t>
      </w:r>
      <w:r>
        <w:rPr>
          <w:rFonts w:hint="eastAsia"/>
        </w:rPr>
        <w:t>揭示了《阐述》面临的双重挑战：一方面的挑战来自费希特（见于费希特与谢林的书信往来（</w:t>
      </w:r>
      <w:r>
        <w:rPr>
          <w:rFonts w:hint="eastAsia"/>
        </w:rPr>
        <w:t>1</w:t>
      </w:r>
      <w:r>
        <w:t>800</w:t>
      </w:r>
      <w:r>
        <w:rPr>
          <w:rFonts w:hint="eastAsia"/>
        </w:rPr>
        <w:t>-</w:t>
      </w:r>
      <w:r>
        <w:t>1802</w:t>
      </w:r>
      <w:r>
        <w:rPr>
          <w:rFonts w:hint="eastAsia"/>
        </w:rPr>
        <w:t>）），即自然哲学在知识学的先验传统中的位置；另一方面的挑战来自埃申迈耶尔（见于埃申迈耶尔</w:t>
      </w:r>
      <w:r>
        <w:rPr>
          <w:rFonts w:hint="eastAsia"/>
        </w:rPr>
        <w:t>1</w:t>
      </w:r>
      <w:r>
        <w:t>800</w:t>
      </w:r>
      <w:r>
        <w:rPr>
          <w:rFonts w:hint="eastAsia"/>
        </w:rPr>
        <w:t>年公开发表的《自发性</w:t>
      </w:r>
      <w:r>
        <w:rPr>
          <w:rFonts w:hint="eastAsia"/>
        </w:rPr>
        <w:t>=</w:t>
      </w:r>
      <w:r>
        <w:rPr>
          <w:rFonts w:hint="eastAsia"/>
        </w:rPr>
        <w:t>形而上学》），即自然哲学是否具有独立性（是否需要建立在知识学体系之上）。</w:t>
      </w:r>
      <w:r>
        <w:t xml:space="preserve">Michael G. Vater, </w:t>
      </w:r>
      <w:r>
        <w:rPr>
          <w:i/>
          <w:iCs/>
        </w:rPr>
        <w:t>Rupture,</w:t>
      </w:r>
      <w:r>
        <w:t xml:space="preserve"> p. 135</w:t>
      </w:r>
      <w:r>
        <w:rPr>
          <w:rFonts w:hint="eastAsia"/>
        </w:rPr>
        <w:t>.</w:t>
      </w:r>
    </w:p>
  </w:footnote>
  <w:footnote w:id="20">
    <w:p w:rsidR="004916F2" w:rsidRDefault="004916F2" w:rsidP="00757176">
      <w:pPr>
        <w:pStyle w:val="a9"/>
        <w:spacing w:line="320" w:lineRule="exact"/>
      </w:pPr>
      <w:r>
        <w:rPr>
          <w:rStyle w:val="ae"/>
        </w:rPr>
        <w:footnoteRef/>
      </w:r>
      <w:r>
        <w:t xml:space="preserve"> </w:t>
      </w:r>
      <w:bookmarkStart w:id="8" w:name="_Hlk38799225"/>
      <w:r w:rsidRPr="00AB326C">
        <w:t>Benjamin Berger and Daniel Whistler, Controversy</w:t>
      </w:r>
      <w:r w:rsidRPr="00AB326C">
        <w:rPr>
          <w:rFonts w:hint="eastAsia"/>
        </w:rPr>
        <w:t>,</w:t>
      </w:r>
      <w:r w:rsidRPr="00AB326C">
        <w:t xml:space="preserve"> Edinburgh University Press,2020,</w:t>
      </w:r>
      <w:r>
        <w:t xml:space="preserve"> p. vii.</w:t>
      </w:r>
      <w:bookmarkEnd w:id="8"/>
    </w:p>
  </w:footnote>
  <w:footnote w:id="21">
    <w:p w:rsidR="004916F2" w:rsidRDefault="004916F2" w:rsidP="00757176">
      <w:pPr>
        <w:pStyle w:val="a9"/>
        <w:spacing w:line="320" w:lineRule="exact"/>
      </w:pPr>
      <w:r>
        <w:rPr>
          <w:rStyle w:val="ae"/>
        </w:rPr>
        <w:footnoteRef/>
      </w:r>
      <w:r>
        <w:rPr>
          <w:rFonts w:hint="eastAsia"/>
        </w:rPr>
        <w:t xml:space="preserve"> </w:t>
      </w:r>
      <w:r>
        <w:rPr>
          <w:rFonts w:hint="eastAsia"/>
        </w:rPr>
        <w:t>对这一阶段的部分研究，可参见先刚：《哲学与宗教的永恒同盟》，北京：北京大学出版社，</w:t>
      </w:r>
      <w:r>
        <w:rPr>
          <w:rFonts w:hint="eastAsia"/>
        </w:rPr>
        <w:t>2</w:t>
      </w:r>
      <w:r>
        <w:t>015</w:t>
      </w:r>
      <w:r>
        <w:rPr>
          <w:rFonts w:hint="eastAsia"/>
        </w:rPr>
        <w:t>年。</w:t>
      </w:r>
    </w:p>
  </w:footnote>
  <w:footnote w:id="22">
    <w:p w:rsidR="004916F2" w:rsidRDefault="004916F2" w:rsidP="00757176">
      <w:pPr>
        <w:pStyle w:val="a9"/>
        <w:spacing w:line="320" w:lineRule="exact"/>
      </w:pPr>
      <w:r>
        <w:rPr>
          <w:rStyle w:val="ae"/>
        </w:rPr>
        <w:footnoteRef/>
      </w:r>
      <w:r>
        <w:t xml:space="preserve"> Jean-François Marquet, </w:t>
      </w:r>
      <w:r>
        <w:rPr>
          <w:i/>
          <w:iCs/>
        </w:rPr>
        <w:t>Liberté et existence: Étude sur la formation de la philosophie de Schelling</w:t>
      </w:r>
      <w:r>
        <w:t>, Gallimard, 1973, p. 110.</w:t>
      </w:r>
    </w:p>
  </w:footnote>
  <w:footnote w:id="23">
    <w:p w:rsidR="004916F2" w:rsidRDefault="004916F2" w:rsidP="00757176">
      <w:pPr>
        <w:pStyle w:val="a9"/>
        <w:spacing w:line="320" w:lineRule="exact"/>
      </w:pPr>
      <w:r>
        <w:rPr>
          <w:rStyle w:val="ae"/>
        </w:rPr>
        <w:footnoteRef/>
      </w:r>
      <w:r>
        <w:t xml:space="preserve"> </w:t>
      </w:r>
      <w:r>
        <w:rPr>
          <w:rFonts w:hint="eastAsia"/>
        </w:rPr>
        <w:t>此前关于谢林</w:t>
      </w:r>
      <w:r>
        <w:rPr>
          <w:rFonts w:hint="eastAsia"/>
        </w:rPr>
        <w:t>1</w:t>
      </w:r>
      <w:r>
        <w:t>801</w:t>
      </w:r>
      <w:r>
        <w:rPr>
          <w:rFonts w:hint="eastAsia"/>
        </w:rPr>
        <w:t>年哲学立场的研究几乎绕不开德国唯心论内部的发展（康德</w:t>
      </w:r>
      <w:r>
        <w:rPr>
          <w:rFonts w:hint="eastAsia"/>
        </w:rPr>
        <w:t>-</w:t>
      </w:r>
      <w:r>
        <w:rPr>
          <w:rFonts w:hint="eastAsia"/>
        </w:rPr>
        <w:t>费希特</w:t>
      </w:r>
      <w:r>
        <w:rPr>
          <w:rFonts w:hint="eastAsia"/>
        </w:rPr>
        <w:t>-</w:t>
      </w:r>
      <w:r>
        <w:rPr>
          <w:rFonts w:hint="eastAsia"/>
        </w:rPr>
        <w:t>谢林</w:t>
      </w:r>
      <w:r>
        <w:rPr>
          <w:rFonts w:hint="eastAsia"/>
        </w:rPr>
        <w:t>-</w:t>
      </w:r>
      <w:r>
        <w:rPr>
          <w:rFonts w:hint="eastAsia"/>
        </w:rPr>
        <w:t>黑格尔）、歌德的自然科学理论、斯宾诺莎、柏拉图以及新柏拉图主义等等。</w:t>
      </w:r>
      <w:r>
        <w:t>我们当然不希望贬低它们在形成</w:t>
      </w:r>
      <w:r>
        <w:rPr>
          <w:rFonts w:hint="eastAsia"/>
        </w:rPr>
        <w:t>谢林</w:t>
      </w:r>
      <w:r>
        <w:t>哲学中的作用，但总的来说</w:t>
      </w:r>
      <w:r>
        <w:rPr>
          <w:rFonts w:hint="eastAsia"/>
        </w:rPr>
        <w:t>，我们回到埃申迈耶尔的一大原因是，谢林在</w:t>
      </w:r>
      <w:r>
        <w:rPr>
          <w:rFonts w:hint="eastAsia"/>
        </w:rPr>
        <w:t>1</w:t>
      </w:r>
      <w:r>
        <w:t>797</w:t>
      </w:r>
      <w:r>
        <w:rPr>
          <w:rFonts w:hint="eastAsia"/>
        </w:rPr>
        <w:t>-</w:t>
      </w:r>
      <w:r>
        <w:t>1801</w:t>
      </w:r>
      <w:r>
        <w:rPr>
          <w:rFonts w:hint="eastAsia"/>
        </w:rPr>
        <w:t>年立场的形成</w:t>
      </w:r>
      <w:r>
        <w:t>直接来自于与</w:t>
      </w:r>
      <w:r>
        <w:rPr>
          <w:rFonts w:hint="eastAsia"/>
        </w:rPr>
        <w:t>埃申迈耶尔</w:t>
      </w:r>
      <w:r>
        <w:t>的对话</w:t>
      </w:r>
      <w:r>
        <w:rPr>
          <w:rFonts w:hint="eastAsia"/>
        </w:rPr>
        <w:t>，并且</w:t>
      </w:r>
      <w:r>
        <w:rPr>
          <w:rFonts w:hint="eastAsia"/>
        </w:rPr>
        <w:t>1</w:t>
      </w:r>
      <w:r>
        <w:t>801</w:t>
      </w:r>
      <w:r>
        <w:rPr>
          <w:rFonts w:hint="eastAsia"/>
        </w:rPr>
        <w:t>年《阐述》的核心概念也很多取自于埃申迈耶尔。</w:t>
      </w:r>
    </w:p>
  </w:footnote>
  <w:footnote w:id="24">
    <w:p w:rsidR="004916F2" w:rsidRDefault="004916F2" w:rsidP="00757176">
      <w:pPr>
        <w:pStyle w:val="a9"/>
        <w:spacing w:line="320" w:lineRule="exact"/>
      </w:pPr>
      <w:r>
        <w:rPr>
          <w:rStyle w:val="ae"/>
        </w:rPr>
        <w:footnoteRef/>
      </w:r>
      <w:r>
        <w:t xml:space="preserve"> </w:t>
      </w:r>
      <w:r>
        <w:rPr>
          <w:rFonts w:hint="eastAsia"/>
        </w:rPr>
        <w:t>典型体现在《精神现象学》的序言，所谓“单调的形式主义”，“绝对者是一个黑夜，在其中……所有母牛都是黑的”，“绝不是一种亢奋的心灵，像子弹出膛那样，直接以一种绝对的知识为开端”，“人们并且把这种外在的、空洞的公式运用称作建构”，黑格尔：《精神现象学》，先刚译，北京：人民出版社，</w:t>
      </w:r>
      <w:r>
        <w:rPr>
          <w:rFonts w:hint="eastAsia"/>
        </w:rPr>
        <w:t>2</w:t>
      </w:r>
      <w:r>
        <w:t>013</w:t>
      </w:r>
      <w:r>
        <w:rPr>
          <w:rFonts w:hint="eastAsia"/>
        </w:rPr>
        <w:t>年，第</w:t>
      </w:r>
      <w:r>
        <w:rPr>
          <w:rFonts w:hint="eastAsia"/>
        </w:rPr>
        <w:t>1</w:t>
      </w:r>
      <w:r>
        <w:t>0</w:t>
      </w:r>
      <w:r>
        <w:rPr>
          <w:rFonts w:hint="eastAsia"/>
        </w:rPr>
        <w:t>页，</w:t>
      </w:r>
      <w:r>
        <w:rPr>
          <w:rFonts w:hint="eastAsia"/>
        </w:rPr>
        <w:t>1</w:t>
      </w:r>
      <w:r>
        <w:t>8</w:t>
      </w:r>
      <w:r>
        <w:rPr>
          <w:rFonts w:hint="eastAsia"/>
        </w:rPr>
        <w:t>页，</w:t>
      </w:r>
      <w:r>
        <w:rPr>
          <w:rFonts w:hint="eastAsia"/>
        </w:rPr>
        <w:t>3</w:t>
      </w:r>
      <w:r>
        <w:t>2</w:t>
      </w:r>
      <w:r>
        <w:rPr>
          <w:rFonts w:hint="eastAsia"/>
        </w:rPr>
        <w:t>页。</w:t>
      </w:r>
    </w:p>
  </w:footnote>
  <w:footnote w:id="25">
    <w:p w:rsidR="004916F2" w:rsidRDefault="004916F2" w:rsidP="00757176">
      <w:pPr>
        <w:pStyle w:val="a9"/>
        <w:spacing w:line="320" w:lineRule="exact"/>
      </w:pPr>
      <w:r>
        <w:rPr>
          <w:rStyle w:val="ae"/>
        </w:rPr>
        <w:footnoteRef/>
      </w:r>
      <w:r>
        <w:t xml:space="preserve"> </w:t>
      </w:r>
      <w:r>
        <w:rPr>
          <w:rFonts w:hint="eastAsia"/>
        </w:rPr>
        <w:t>康德：</w:t>
      </w:r>
      <w:r>
        <w:t>康德著作全集（第</w:t>
      </w:r>
      <w:r>
        <w:t>4</w:t>
      </w:r>
      <w:r>
        <w:t>卷）</w:t>
      </w:r>
      <w:r>
        <w:rPr>
          <w:rFonts w:hint="eastAsia"/>
        </w:rPr>
        <w:t>，李秋零译，北京：中国人民大学出版社，</w:t>
      </w:r>
      <w:r>
        <w:rPr>
          <w:rFonts w:hint="eastAsia"/>
        </w:rPr>
        <w:t>2</w:t>
      </w:r>
      <w:r>
        <w:t>005</w:t>
      </w:r>
      <w:r>
        <w:rPr>
          <w:rFonts w:hint="eastAsia"/>
        </w:rPr>
        <w:t>年，第</w:t>
      </w:r>
      <w:r>
        <w:rPr>
          <w:rFonts w:hint="eastAsia"/>
        </w:rPr>
        <w:t>4</w:t>
      </w:r>
      <w:r>
        <w:t>77</w:t>
      </w:r>
      <w:r>
        <w:rPr>
          <w:rFonts w:hint="eastAsia"/>
        </w:rPr>
        <w:t>-</w:t>
      </w:r>
      <w:r>
        <w:t>480</w:t>
      </w:r>
      <w:r>
        <w:rPr>
          <w:rFonts w:hint="eastAsia"/>
        </w:rPr>
        <w:t>页。</w:t>
      </w:r>
    </w:p>
  </w:footnote>
  <w:footnote w:id="26">
    <w:p w:rsidR="004916F2" w:rsidRDefault="004916F2" w:rsidP="00757176">
      <w:pPr>
        <w:pStyle w:val="a9"/>
        <w:spacing w:line="320" w:lineRule="exact"/>
      </w:pPr>
      <w:r>
        <w:rPr>
          <w:rStyle w:val="ae"/>
        </w:rPr>
        <w:footnoteRef/>
      </w:r>
      <w:r>
        <w:t xml:space="preserve"> </w:t>
      </w:r>
      <w:r>
        <w:rPr>
          <w:rFonts w:hint="eastAsia"/>
        </w:rPr>
        <w:t>以下简称</w:t>
      </w:r>
      <w:r>
        <w:rPr>
          <w:rFonts w:cs="宋体" w:hint="eastAsia"/>
          <w:color w:val="000000"/>
          <w:kern w:val="0"/>
          <w:szCs w:val="21"/>
        </w:rPr>
        <w:t>《原理》。</w:t>
      </w:r>
    </w:p>
  </w:footnote>
  <w:footnote w:id="27">
    <w:p w:rsidR="004916F2" w:rsidRDefault="004916F2" w:rsidP="00757176">
      <w:pPr>
        <w:pStyle w:val="a9"/>
        <w:spacing w:line="320" w:lineRule="exact"/>
      </w:pPr>
      <w:r>
        <w:rPr>
          <w:rStyle w:val="ae"/>
        </w:rPr>
        <w:footnoteRef/>
      </w:r>
      <w:r>
        <w:t xml:space="preserve"> </w:t>
      </w:r>
      <w:r>
        <w:rPr>
          <w:rFonts w:hint="eastAsia"/>
        </w:rPr>
        <w:t>我们在此有必要提及一段</w:t>
      </w:r>
      <w:r>
        <w:rPr>
          <w:rFonts w:hint="eastAsia"/>
        </w:rPr>
        <w:t>Potenz</w:t>
      </w:r>
      <w:r>
        <w:rPr>
          <w:rFonts w:hint="eastAsia"/>
        </w:rPr>
        <w:t>概念翻译史的公案。对于</w:t>
      </w:r>
      <w:r>
        <w:rPr>
          <w:rFonts w:hint="eastAsia"/>
        </w:rPr>
        <w:t>Potenz</w:t>
      </w:r>
      <w:r>
        <w:rPr>
          <w:rFonts w:hint="eastAsia"/>
        </w:rPr>
        <w:t>的翻译一直以来有“幂次”“因次”“级次”和“力量”“潜能”两类主流选择，赵鹏与赵俊杰在《世界哲学》各自对谢林早期哲学的</w:t>
      </w:r>
      <w:r>
        <w:rPr>
          <w:rFonts w:hint="eastAsia"/>
        </w:rPr>
        <w:t>Potenz</w:t>
      </w:r>
      <w:r>
        <w:rPr>
          <w:rFonts w:hint="eastAsia"/>
        </w:rPr>
        <w:t>概念进行了探讨，前者从词源学的角度倾向于“潜能”，后者则从文本的角度倾向于“幂次”。我们接下来的讨论将会显示，谢林非常明显地受到了埃申迈耶尔的影响，因此，至少在谢林早期阶段（</w:t>
      </w:r>
      <w:r>
        <w:rPr>
          <w:rFonts w:hint="eastAsia"/>
        </w:rPr>
        <w:t>1</w:t>
      </w:r>
      <w:r>
        <w:t>797</w:t>
      </w:r>
      <w:r>
        <w:rPr>
          <w:rFonts w:hint="eastAsia"/>
        </w:rPr>
        <w:t>-1</w:t>
      </w:r>
      <w:r>
        <w:t>801</w:t>
      </w:r>
      <w:r>
        <w:rPr>
          <w:rFonts w:hint="eastAsia"/>
        </w:rPr>
        <w:t>年），</w:t>
      </w:r>
      <w:r>
        <w:rPr>
          <w:rFonts w:hint="eastAsia"/>
        </w:rPr>
        <w:t>Potenz</w:t>
      </w:r>
      <w:r>
        <w:rPr>
          <w:rFonts w:hint="eastAsia"/>
        </w:rPr>
        <w:t>更合适的翻译应该是“阶次”，同时考虑到谢林的几何表达形式，“幂次”、“因次”等等都是可取的。此外，先刚主编的中文版《谢林著作集》将其一概翻译成“潜能阶次”，这种折中，是值得商榷的。以下的讨论中，在不影响文义的前提下</w:t>
      </w:r>
      <w:r>
        <w:rPr>
          <w:rFonts w:hint="eastAsia"/>
        </w:rPr>
        <w:t>Potenz</w:t>
      </w:r>
      <w:r>
        <w:rPr>
          <w:rFonts w:hint="eastAsia"/>
        </w:rPr>
        <w:t>不作翻译，以免引起歧义。</w:t>
      </w:r>
    </w:p>
  </w:footnote>
  <w:footnote w:id="28">
    <w:p w:rsidR="004916F2" w:rsidRDefault="004916F2" w:rsidP="00757176">
      <w:pPr>
        <w:pStyle w:val="a9"/>
        <w:spacing w:line="320" w:lineRule="exact"/>
      </w:pPr>
      <w:r>
        <w:rPr>
          <w:rStyle w:val="ae"/>
        </w:rPr>
        <w:footnoteRef/>
      </w:r>
      <w:r>
        <w:t xml:space="preserve"> </w:t>
      </w:r>
      <w:r>
        <w:rPr>
          <w:rFonts w:hint="eastAsia"/>
        </w:rPr>
        <w:t>以下简称</w:t>
      </w:r>
      <w:r>
        <w:rPr>
          <w:rFonts w:cs="宋体" w:hint="eastAsia"/>
          <w:color w:val="000000"/>
          <w:kern w:val="0"/>
          <w:szCs w:val="21"/>
        </w:rPr>
        <w:t>《理念</w:t>
      </w:r>
      <w:bookmarkStart w:id="12" w:name="_Hlk38051740"/>
      <w:r>
        <w:rPr>
          <w:rFonts w:cs="宋体" w:hint="eastAsia"/>
          <w:color w:val="000000"/>
          <w:kern w:val="0"/>
          <w:szCs w:val="21"/>
        </w:rPr>
        <w:t>》。</w:t>
      </w:r>
      <w:bookmarkEnd w:id="12"/>
    </w:p>
  </w:footnote>
  <w:footnote w:id="29">
    <w:p w:rsidR="004916F2" w:rsidRDefault="004916F2" w:rsidP="00757176">
      <w:pPr>
        <w:pStyle w:val="a9"/>
        <w:spacing w:line="320" w:lineRule="exact"/>
      </w:pPr>
      <w:r>
        <w:rPr>
          <w:rStyle w:val="ae"/>
        </w:rPr>
        <w:footnoteRef/>
      </w:r>
      <w:r>
        <w:t xml:space="preserve"> </w:t>
      </w:r>
      <w:r>
        <w:rPr>
          <w:rFonts w:hint="eastAsia"/>
        </w:rPr>
        <w:t>应该指出，很大程度上谢林在此受到了费希特的影响，本文不作讨论。</w:t>
      </w:r>
    </w:p>
  </w:footnote>
  <w:footnote w:id="30">
    <w:p w:rsidR="004916F2" w:rsidRDefault="004916F2" w:rsidP="00757176">
      <w:pPr>
        <w:pStyle w:val="a9"/>
        <w:spacing w:line="320" w:lineRule="exact"/>
      </w:pPr>
      <w:r>
        <w:rPr>
          <w:rStyle w:val="ae"/>
        </w:rPr>
        <w:footnoteRef/>
      </w:r>
      <w:r>
        <w:t xml:space="preserve"> </w:t>
      </w:r>
      <w:r>
        <w:rPr>
          <w:rFonts w:cs="宋体" w:hint="eastAsia"/>
          <w:color w:val="000000"/>
          <w:kern w:val="0"/>
          <w:szCs w:val="21"/>
        </w:rPr>
        <w:t>Potenz</w:t>
      </w:r>
      <w:r>
        <w:rPr>
          <w:rFonts w:cs="宋体" w:hint="eastAsia"/>
          <w:color w:val="000000"/>
          <w:kern w:val="0"/>
          <w:szCs w:val="21"/>
        </w:rPr>
        <w:t>概念的第一次哲学运用出现同样于此。</w:t>
      </w:r>
    </w:p>
  </w:footnote>
  <w:footnote w:id="31">
    <w:p w:rsidR="004916F2" w:rsidRDefault="004916F2" w:rsidP="00757176">
      <w:pPr>
        <w:pStyle w:val="a9"/>
        <w:spacing w:line="320" w:lineRule="exact"/>
      </w:pPr>
      <w:r>
        <w:rPr>
          <w:rStyle w:val="ae"/>
        </w:rPr>
        <w:footnoteRef/>
      </w:r>
      <w:r>
        <w:t xml:space="preserve"> Schelling, </w:t>
      </w:r>
      <w:r>
        <w:rPr>
          <w:i/>
          <w:iCs/>
        </w:rPr>
        <w:t>First Outline of a System of Philosophy of Nature</w:t>
      </w:r>
      <w:r>
        <w:t>, Keith R. Peterson(trans), SUNY Press, 2004, p. 22.</w:t>
      </w:r>
    </w:p>
  </w:footnote>
  <w:footnote w:id="32">
    <w:p w:rsidR="004916F2" w:rsidRDefault="004916F2" w:rsidP="00757176">
      <w:pPr>
        <w:pStyle w:val="a9"/>
        <w:spacing w:line="320" w:lineRule="exact"/>
      </w:pPr>
      <w:r>
        <w:rPr>
          <w:rStyle w:val="ae"/>
        </w:rPr>
        <w:footnoteRef/>
      </w:r>
      <w:r>
        <w:t xml:space="preserve"> </w:t>
      </w:r>
      <w:r>
        <w:rPr>
          <w:rFonts w:hint="eastAsia"/>
        </w:rPr>
        <w:t>我们在下面会详细解释这一点，在此不做展开。</w:t>
      </w:r>
    </w:p>
  </w:footnote>
  <w:footnote w:id="33">
    <w:p w:rsidR="004916F2" w:rsidRDefault="004916F2" w:rsidP="00757176">
      <w:pPr>
        <w:pStyle w:val="a9"/>
        <w:spacing w:line="320" w:lineRule="exact"/>
      </w:pPr>
      <w:r>
        <w:rPr>
          <w:rStyle w:val="ae"/>
        </w:rPr>
        <w:footnoteRef/>
      </w:r>
      <w:r>
        <w:t xml:space="preserve"> </w:t>
      </w:r>
      <w:r>
        <w:rPr>
          <w:rFonts w:cs="宋体" w:hint="eastAsia"/>
          <w:color w:val="000000"/>
          <w:kern w:val="0"/>
          <w:szCs w:val="21"/>
        </w:rPr>
        <w:t>谢林用斯宾诺莎的术语</w:t>
      </w:r>
      <w:r>
        <w:rPr>
          <w:rFonts w:cs="宋体"/>
          <w:color w:val="000000"/>
          <w:kern w:val="0"/>
          <w:szCs w:val="21"/>
        </w:rPr>
        <w:t>natura naturans</w:t>
      </w:r>
      <w:r>
        <w:rPr>
          <w:rFonts w:cs="宋体" w:hint="eastAsia"/>
          <w:color w:val="000000"/>
          <w:kern w:val="0"/>
          <w:szCs w:val="21"/>
        </w:rPr>
        <w:t>加以说明，即能生的自然。</w:t>
      </w:r>
    </w:p>
  </w:footnote>
  <w:footnote w:id="34">
    <w:p w:rsidR="004916F2" w:rsidRDefault="004916F2" w:rsidP="00757176">
      <w:pPr>
        <w:pStyle w:val="a9"/>
        <w:spacing w:line="320" w:lineRule="exact"/>
      </w:pPr>
      <w:r>
        <w:rPr>
          <w:rStyle w:val="ae"/>
        </w:rPr>
        <w:footnoteRef/>
      </w:r>
      <w:r>
        <w:t xml:space="preserve"> </w:t>
      </w:r>
      <w:r>
        <w:rPr>
          <w:rFonts w:cs="宋体" w:hint="eastAsia"/>
          <w:color w:val="000000"/>
          <w:kern w:val="0"/>
          <w:szCs w:val="21"/>
        </w:rPr>
        <w:t>同上，</w:t>
      </w:r>
      <w:r>
        <w:rPr>
          <w:rFonts w:cs="宋体"/>
          <w:color w:val="000000"/>
          <w:kern w:val="0"/>
          <w:szCs w:val="21"/>
        </w:rPr>
        <w:t>natura naturata</w:t>
      </w:r>
      <w:r>
        <w:rPr>
          <w:rFonts w:cs="宋体" w:hint="eastAsia"/>
          <w:color w:val="000000"/>
          <w:kern w:val="0"/>
          <w:szCs w:val="21"/>
        </w:rPr>
        <w:t>，即被生的自然。</w:t>
      </w:r>
    </w:p>
  </w:footnote>
  <w:footnote w:id="35">
    <w:p w:rsidR="004916F2" w:rsidRDefault="004916F2" w:rsidP="00757176">
      <w:pPr>
        <w:pStyle w:val="a9"/>
        <w:spacing w:line="320" w:lineRule="exact"/>
      </w:pPr>
      <w:r>
        <w:rPr>
          <w:rStyle w:val="ae"/>
        </w:rPr>
        <w:footnoteRef/>
      </w:r>
      <w:r>
        <w:t xml:space="preserve"> Schelling, </w:t>
      </w:r>
      <w:r>
        <w:rPr>
          <w:i/>
          <w:iCs/>
        </w:rPr>
        <w:t>First Outline</w:t>
      </w:r>
      <w:r>
        <w:t>, Peterson(trans), p. 189.</w:t>
      </w:r>
    </w:p>
  </w:footnote>
  <w:footnote w:id="36">
    <w:p w:rsidR="004916F2" w:rsidRDefault="004916F2" w:rsidP="00757176">
      <w:pPr>
        <w:pStyle w:val="a9"/>
        <w:spacing w:line="320" w:lineRule="exact"/>
      </w:pPr>
      <w:r>
        <w:rPr>
          <w:rStyle w:val="ae"/>
        </w:rPr>
        <w:footnoteRef/>
      </w:r>
      <w:r>
        <w:t xml:space="preserve"> I</w:t>
      </w:r>
      <w:r>
        <w:rPr>
          <w:rFonts w:hint="eastAsia"/>
        </w:rPr>
        <w:t>bid</w:t>
      </w:r>
      <w:r>
        <w:t>, p. 24.</w:t>
      </w:r>
    </w:p>
  </w:footnote>
  <w:footnote w:id="37">
    <w:p w:rsidR="006777D4" w:rsidRDefault="006777D4" w:rsidP="00757176">
      <w:pPr>
        <w:pStyle w:val="a9"/>
        <w:spacing w:line="320" w:lineRule="exact"/>
      </w:pPr>
      <w:r>
        <w:rPr>
          <w:rStyle w:val="ae"/>
        </w:rPr>
        <w:footnoteRef/>
      </w:r>
      <w:r>
        <w:t xml:space="preserve"> </w:t>
      </w:r>
      <w:r>
        <w:rPr>
          <w:rFonts w:cs="宋体"/>
          <w:color w:val="000000"/>
          <w:kern w:val="0"/>
          <w:szCs w:val="21"/>
        </w:rPr>
        <w:t xml:space="preserve">Schelling, </w:t>
      </w:r>
      <w:r>
        <w:rPr>
          <w:rFonts w:cs="宋体"/>
          <w:i/>
          <w:iCs/>
          <w:color w:val="000000"/>
          <w:kern w:val="0"/>
          <w:szCs w:val="21"/>
        </w:rPr>
        <w:t xml:space="preserve">On the True Concept, </w:t>
      </w:r>
      <w:r>
        <w:t>Benjamin Berger and Daniel Whistler</w:t>
      </w:r>
      <w:r>
        <w:rPr>
          <w:rFonts w:hint="eastAsia"/>
        </w:rPr>
        <w:t>(</w:t>
      </w:r>
      <w:r>
        <w:t>trans), in</w:t>
      </w:r>
      <w:r>
        <w:rPr>
          <w:rFonts w:hint="eastAsia"/>
        </w:rPr>
        <w:t xml:space="preserve"> </w:t>
      </w:r>
      <w:r>
        <w:rPr>
          <w:i/>
          <w:iCs/>
        </w:rPr>
        <w:t>Controversy</w:t>
      </w:r>
      <w:r>
        <w:t>, p. 55–6.</w:t>
      </w:r>
    </w:p>
  </w:footnote>
  <w:footnote w:id="38">
    <w:p w:rsidR="004916F2" w:rsidRDefault="004916F2" w:rsidP="00757176">
      <w:pPr>
        <w:pStyle w:val="a9"/>
        <w:spacing w:line="320" w:lineRule="exact"/>
      </w:pPr>
      <w:r>
        <w:rPr>
          <w:rStyle w:val="ae"/>
        </w:rPr>
        <w:footnoteRef/>
      </w:r>
      <w:r>
        <w:t xml:space="preserve"> Eschenmayer, </w:t>
      </w:r>
      <w:r>
        <w:rPr>
          <w:i/>
          <w:iCs/>
        </w:rPr>
        <w:t>Spontaneity = World Soul</w:t>
      </w:r>
      <w:r>
        <w:t>, Benjamin Berger and Daniel Whistler</w:t>
      </w:r>
      <w:r>
        <w:rPr>
          <w:rFonts w:hint="eastAsia"/>
        </w:rPr>
        <w:t>(</w:t>
      </w:r>
      <w:r>
        <w:t>trans), in</w:t>
      </w:r>
      <w:r>
        <w:rPr>
          <w:rFonts w:hint="eastAsia"/>
        </w:rPr>
        <w:t xml:space="preserve"> </w:t>
      </w:r>
      <w:r>
        <w:rPr>
          <w:i/>
          <w:iCs/>
        </w:rPr>
        <w:t>Controversy</w:t>
      </w:r>
      <w:r>
        <w:t>, p. 22</w:t>
      </w:r>
    </w:p>
  </w:footnote>
  <w:footnote w:id="39">
    <w:p w:rsidR="004916F2" w:rsidRDefault="004916F2" w:rsidP="00757176">
      <w:pPr>
        <w:pStyle w:val="a9"/>
        <w:spacing w:line="320" w:lineRule="exact"/>
      </w:pPr>
      <w:r>
        <w:rPr>
          <w:rStyle w:val="ae"/>
        </w:rPr>
        <w:footnoteRef/>
      </w:r>
      <w:r>
        <w:t xml:space="preserve"> Schelling, </w:t>
      </w:r>
      <w:r>
        <w:rPr>
          <w:i/>
          <w:iCs/>
        </w:rPr>
        <w:t>First Outline</w:t>
      </w:r>
      <w:r>
        <w:t>, Peterson(trans), p. 179.</w:t>
      </w:r>
    </w:p>
  </w:footnote>
  <w:footnote w:id="40">
    <w:p w:rsidR="004916F2" w:rsidRDefault="004916F2" w:rsidP="00757176">
      <w:pPr>
        <w:pStyle w:val="a9"/>
        <w:spacing w:line="320" w:lineRule="exact"/>
      </w:pPr>
      <w:r>
        <w:rPr>
          <w:rStyle w:val="ae"/>
        </w:rPr>
        <w:footnoteRef/>
      </w:r>
      <w:r>
        <w:t xml:space="preserve"> </w:t>
      </w:r>
      <w:r>
        <w:rPr>
          <w:rFonts w:cs="宋体"/>
          <w:color w:val="000000"/>
          <w:kern w:val="0"/>
          <w:szCs w:val="21"/>
        </w:rPr>
        <w:t xml:space="preserve">Schelling, </w:t>
      </w:r>
      <w:r>
        <w:rPr>
          <w:rFonts w:cs="宋体"/>
          <w:i/>
          <w:iCs/>
          <w:color w:val="000000"/>
          <w:kern w:val="0"/>
          <w:szCs w:val="21"/>
        </w:rPr>
        <w:t xml:space="preserve">On the True Concept, </w:t>
      </w:r>
      <w:r>
        <w:t>Benjamin Berger and Daniel Whistler</w:t>
      </w:r>
      <w:r>
        <w:rPr>
          <w:rFonts w:hint="eastAsia"/>
        </w:rPr>
        <w:t>(</w:t>
      </w:r>
      <w:r>
        <w:t>trans), in</w:t>
      </w:r>
      <w:r>
        <w:rPr>
          <w:rFonts w:hint="eastAsia"/>
        </w:rPr>
        <w:t xml:space="preserve"> </w:t>
      </w:r>
      <w:r>
        <w:rPr>
          <w:i/>
          <w:iCs/>
        </w:rPr>
        <w:t>Controversy</w:t>
      </w:r>
      <w:r>
        <w:t>, p. 56.</w:t>
      </w:r>
    </w:p>
  </w:footnote>
  <w:footnote w:id="41">
    <w:p w:rsidR="004916F2" w:rsidRDefault="004916F2" w:rsidP="00757176">
      <w:pPr>
        <w:pStyle w:val="a9"/>
        <w:spacing w:line="320" w:lineRule="exact"/>
      </w:pPr>
      <w:r>
        <w:rPr>
          <w:rStyle w:val="ae"/>
        </w:rPr>
        <w:footnoteRef/>
      </w:r>
      <w:r>
        <w:t xml:space="preserve"> Schelling, </w:t>
      </w:r>
      <w:r>
        <w:rPr>
          <w:i/>
          <w:iCs/>
        </w:rPr>
        <w:t xml:space="preserve">Ideas for a Philosophy of Nature, </w:t>
      </w:r>
      <w:r>
        <w:t>Errol E. Harris and Peter Heath (trans), Cambridge University Press, 1988, p. 137.</w:t>
      </w:r>
    </w:p>
  </w:footnote>
  <w:footnote w:id="42">
    <w:p w:rsidR="004916F2" w:rsidRDefault="004916F2" w:rsidP="00757176">
      <w:pPr>
        <w:pStyle w:val="a9"/>
        <w:spacing w:line="320" w:lineRule="exact"/>
      </w:pPr>
      <w:r>
        <w:rPr>
          <w:rStyle w:val="ae"/>
        </w:rPr>
        <w:footnoteRef/>
      </w:r>
      <w:r>
        <w:t xml:space="preserve"> Schelling, </w:t>
      </w:r>
      <w:r>
        <w:rPr>
          <w:i/>
          <w:iCs/>
        </w:rPr>
        <w:t xml:space="preserve">Ideas for a Philosophy of Nature, </w:t>
      </w:r>
      <w:r>
        <w:t>Errol E. Harris and Peter Heath (trans), Cambridge University Press, 1988, p. 52.</w:t>
      </w:r>
    </w:p>
  </w:footnote>
  <w:footnote w:id="43">
    <w:p w:rsidR="004916F2" w:rsidRDefault="004916F2" w:rsidP="00757176">
      <w:pPr>
        <w:pStyle w:val="a9"/>
        <w:spacing w:line="320" w:lineRule="exact"/>
      </w:pPr>
      <w:r>
        <w:rPr>
          <w:rStyle w:val="ae"/>
        </w:rPr>
        <w:footnoteRef/>
      </w:r>
      <w:r>
        <w:t xml:space="preserve"> Schelling, </w:t>
      </w:r>
      <w:r>
        <w:rPr>
          <w:i/>
          <w:iCs/>
        </w:rPr>
        <w:t>First Outline</w:t>
      </w:r>
      <w:r>
        <w:t>, Peterson(trans), p. 17.</w:t>
      </w:r>
    </w:p>
  </w:footnote>
  <w:footnote w:id="44">
    <w:p w:rsidR="004916F2" w:rsidRDefault="004916F2" w:rsidP="00757176">
      <w:pPr>
        <w:pStyle w:val="a9"/>
        <w:spacing w:line="320" w:lineRule="exact"/>
      </w:pPr>
      <w:r>
        <w:rPr>
          <w:rStyle w:val="ae"/>
        </w:rPr>
        <w:footnoteRef/>
      </w:r>
      <w:r>
        <w:t xml:space="preserve"> Eschenmayer, </w:t>
      </w:r>
      <w:r>
        <w:rPr>
          <w:i/>
          <w:iCs/>
        </w:rPr>
        <w:t>Spontaneity = World Soul</w:t>
      </w:r>
      <w:r>
        <w:t>, Benjamin Berger and Daniel Whistler</w:t>
      </w:r>
      <w:r>
        <w:rPr>
          <w:rFonts w:hint="eastAsia"/>
        </w:rPr>
        <w:t>(</w:t>
      </w:r>
      <w:r>
        <w:t>trans), in</w:t>
      </w:r>
      <w:r>
        <w:rPr>
          <w:rFonts w:hint="eastAsia"/>
        </w:rPr>
        <w:t xml:space="preserve"> </w:t>
      </w:r>
      <w:r>
        <w:rPr>
          <w:i/>
          <w:iCs/>
        </w:rPr>
        <w:t>Controversy</w:t>
      </w:r>
      <w:r>
        <w:t>, p. 22.</w:t>
      </w:r>
    </w:p>
  </w:footnote>
  <w:footnote w:id="45">
    <w:p w:rsidR="004916F2" w:rsidRDefault="004916F2" w:rsidP="00757176">
      <w:pPr>
        <w:pStyle w:val="a9"/>
        <w:spacing w:line="320" w:lineRule="exact"/>
      </w:pPr>
      <w:r>
        <w:rPr>
          <w:rStyle w:val="ae"/>
        </w:rPr>
        <w:footnoteRef/>
      </w:r>
      <w:r>
        <w:t xml:space="preserve"> I</w:t>
      </w:r>
      <w:r>
        <w:rPr>
          <w:rFonts w:hint="eastAsia"/>
        </w:rPr>
        <w:t>bid</w:t>
      </w:r>
      <w:r>
        <w:t>. p. 18.</w:t>
      </w:r>
    </w:p>
  </w:footnote>
  <w:footnote w:id="46">
    <w:p w:rsidR="004916F2" w:rsidRPr="005C676B" w:rsidRDefault="004916F2" w:rsidP="00757176">
      <w:pPr>
        <w:pStyle w:val="a9"/>
        <w:spacing w:line="320" w:lineRule="exact"/>
      </w:pPr>
      <w:r>
        <w:rPr>
          <w:rStyle w:val="ae"/>
        </w:rPr>
        <w:footnoteRef/>
      </w:r>
      <w:r>
        <w:t xml:space="preserve"> </w:t>
      </w:r>
      <w:r>
        <w:rPr>
          <w:rFonts w:hint="eastAsia"/>
        </w:rPr>
        <w:t>参见</w:t>
      </w:r>
      <w:r w:rsidRPr="005C676B">
        <w:t>Jäsche Logic</w:t>
      </w:r>
      <w:r>
        <w:rPr>
          <w:rFonts w:hint="eastAsia"/>
        </w:rPr>
        <w:t>以及</w:t>
      </w:r>
      <w:r w:rsidRPr="005C676B">
        <w:t>Blomberg Logic</w:t>
      </w:r>
      <w:r>
        <w:t xml:space="preserve">, </w:t>
      </w:r>
      <w:r w:rsidRPr="005C676B">
        <w:t xml:space="preserve">Kant, </w:t>
      </w:r>
      <w:r w:rsidRPr="005C676B">
        <w:rPr>
          <w:i/>
          <w:iCs/>
        </w:rPr>
        <w:t>Lectures on Logic</w:t>
      </w:r>
      <w:r w:rsidRPr="005C676B">
        <w:t>, ed. and trans. J. Michael Young</w:t>
      </w:r>
      <w:r>
        <w:t>,</w:t>
      </w:r>
      <w:r w:rsidRPr="005C676B">
        <w:t xml:space="preserve"> Cambridge University Press, 2004.</w:t>
      </w:r>
    </w:p>
  </w:footnote>
  <w:footnote w:id="47">
    <w:p w:rsidR="00757176" w:rsidRPr="00757176" w:rsidRDefault="00757176" w:rsidP="00757176">
      <w:pPr>
        <w:pStyle w:val="a9"/>
        <w:spacing w:line="320" w:lineRule="exact"/>
      </w:pPr>
      <w:r>
        <w:rPr>
          <w:rStyle w:val="ae"/>
        </w:rPr>
        <w:footnoteRef/>
      </w:r>
      <w:r>
        <w:t xml:space="preserve"> </w:t>
      </w:r>
      <w:r w:rsidRPr="00757176">
        <w:t>Benjamin Berger and Daniel Whistler, Controversy</w:t>
      </w:r>
      <w:r w:rsidRPr="00757176">
        <w:rPr>
          <w:rFonts w:hint="eastAsia"/>
        </w:rPr>
        <w:t>,</w:t>
      </w:r>
      <w:r w:rsidRPr="00757176">
        <w:t xml:space="preserve"> Edinburgh University Press,2020, p</w:t>
      </w:r>
      <w:r>
        <w:rPr>
          <w:rFonts w:hint="eastAsia"/>
        </w:rPr>
        <w:t>p</w:t>
      </w:r>
      <w:r w:rsidRPr="00757176">
        <w:t xml:space="preserve">. </w:t>
      </w:r>
      <w:r>
        <w:t>166</w:t>
      </w:r>
      <w:r>
        <w:rPr>
          <w:rFonts w:hint="eastAsia"/>
        </w:rPr>
        <w:t>-</w:t>
      </w:r>
      <w:r>
        <w:t>70</w:t>
      </w:r>
      <w:r w:rsidRPr="00757176">
        <w:t>.</w:t>
      </w:r>
    </w:p>
  </w:footnote>
  <w:footnote w:id="48">
    <w:p w:rsidR="004916F2" w:rsidRPr="00E8271E" w:rsidRDefault="004916F2" w:rsidP="00757176">
      <w:pPr>
        <w:pStyle w:val="a9"/>
        <w:spacing w:line="320" w:lineRule="exact"/>
      </w:pPr>
      <w:r>
        <w:rPr>
          <w:rStyle w:val="ae"/>
        </w:rPr>
        <w:footnoteRef/>
      </w:r>
      <w:r>
        <w:t xml:space="preserve"> </w:t>
      </w:r>
      <w:r>
        <w:rPr>
          <w:rFonts w:hint="eastAsia"/>
        </w:rPr>
        <w:t>由于谢林专门为“建构”的方法论撰写了《论哲学中的建构》（</w:t>
      </w:r>
      <w:r>
        <w:rPr>
          <w:rFonts w:hint="eastAsia"/>
        </w:rPr>
        <w:t>1</w:t>
      </w:r>
      <w:r>
        <w:t>803</w:t>
      </w:r>
      <w:r>
        <w:rPr>
          <w:rFonts w:hint="eastAsia"/>
        </w:rPr>
        <w:t>）（</w:t>
      </w:r>
      <w:r>
        <w:rPr>
          <w:rFonts w:hint="eastAsia"/>
        </w:rPr>
        <w:t>S</w:t>
      </w:r>
      <w:r>
        <w:t>W 5,125-151</w:t>
      </w:r>
      <w:r>
        <w:rPr>
          <w:rFonts w:hint="eastAsia"/>
        </w:rPr>
        <w:t>），并且“建构”一直是康德</w:t>
      </w:r>
      <w:r>
        <w:rPr>
          <w:rFonts w:hint="eastAsia"/>
        </w:rPr>
        <w:t>-</w:t>
      </w:r>
      <w:r>
        <w:rPr>
          <w:rFonts w:hint="eastAsia"/>
        </w:rPr>
        <w:t>费希特</w:t>
      </w:r>
      <w:r>
        <w:rPr>
          <w:rFonts w:hint="eastAsia"/>
        </w:rPr>
        <w:t>-</w:t>
      </w:r>
      <w:r>
        <w:rPr>
          <w:rFonts w:hint="eastAsia"/>
        </w:rPr>
        <w:t>谢林方法论讨论的核心范畴，因此在谢林的“同一性哲学”研究中占有重要的地位。相比之下，仅仅隐含在《阐述》的开篇以及不为人所重视的《概念》中的“抽象”方法论，鲜有人问津，尤其是在黑格尔主义一直对谢林的方法论进行批判的形势下。对于谢林“建构”方法论的研究，可参考</w:t>
      </w:r>
      <w:r>
        <w:t xml:space="preserve">Daniel Breazeale, ‘“Exhibiting the particular in the universal”: Philosophical Construction and Intuition in Schelling’s Philosophy of Identity (1801–1804)’. In Lara Ostaric(ed.), </w:t>
      </w:r>
      <w:r>
        <w:rPr>
          <w:i/>
          <w:iCs/>
        </w:rPr>
        <w:t>Interpreting Schelling: Critical Essays</w:t>
      </w:r>
      <w:r>
        <w:t xml:space="preserve">. Cambridge University Press, 2014. pp. </w:t>
      </w:r>
      <w:r w:rsidRPr="00E8271E">
        <w:t>91–119.</w:t>
      </w:r>
    </w:p>
  </w:footnote>
  <w:footnote w:id="49">
    <w:p w:rsidR="004916F2" w:rsidRPr="002B0AF9" w:rsidRDefault="004916F2" w:rsidP="00757176">
      <w:pPr>
        <w:pStyle w:val="a9"/>
        <w:spacing w:line="320" w:lineRule="exact"/>
      </w:pPr>
      <w:r>
        <w:rPr>
          <w:rStyle w:val="ae"/>
        </w:rPr>
        <w:footnoteRef/>
      </w:r>
      <w:r>
        <w:t xml:space="preserve"> </w:t>
      </w:r>
      <w:r w:rsidRPr="002B0AF9">
        <w:t>Fichte</w:t>
      </w:r>
      <w:r>
        <w:rPr>
          <w:rFonts w:hint="eastAsia"/>
        </w:rPr>
        <w:t>,</w:t>
      </w:r>
      <w:r w:rsidRPr="002B0AF9">
        <w:t xml:space="preserve"> ‘An Attempt at a New Presentation of the </w:t>
      </w:r>
      <w:r w:rsidRPr="002B0AF9">
        <w:rPr>
          <w:i/>
          <w:iCs/>
        </w:rPr>
        <w:t>Wissenschaftslehre</w:t>
      </w:r>
      <w:r w:rsidRPr="002B0AF9">
        <w:t>’</w:t>
      </w:r>
      <w:r>
        <w:t xml:space="preserve">, </w:t>
      </w:r>
      <w:r w:rsidRPr="002B0AF9">
        <w:t xml:space="preserve">In </w:t>
      </w:r>
      <w:r w:rsidRPr="002B0AF9">
        <w:rPr>
          <w:i/>
          <w:iCs/>
        </w:rPr>
        <w:t>Introductions to the Wissenschaftslehre and Other Writings</w:t>
      </w:r>
      <w:r w:rsidRPr="002B0AF9">
        <w:t>, ed. and trans. Daniel Breazeale</w:t>
      </w:r>
      <w:r>
        <w:t xml:space="preserve">, </w:t>
      </w:r>
      <w:r w:rsidRPr="002B0AF9">
        <w:t>Hackett, 1994</w:t>
      </w:r>
      <w:r>
        <w:t>, p. 39.</w:t>
      </w:r>
    </w:p>
  </w:footnote>
  <w:footnote w:id="50">
    <w:p w:rsidR="004916F2" w:rsidRPr="002B0AF9" w:rsidRDefault="004916F2" w:rsidP="00757176">
      <w:pPr>
        <w:pStyle w:val="a9"/>
        <w:spacing w:line="320" w:lineRule="exact"/>
      </w:pPr>
      <w:r>
        <w:rPr>
          <w:rStyle w:val="ae"/>
        </w:rPr>
        <w:footnoteRef/>
      </w:r>
      <w:r>
        <w:t xml:space="preserve"> </w:t>
      </w:r>
      <w:r w:rsidRPr="002B0AF9">
        <w:t xml:space="preserve">Fichte, </w:t>
      </w:r>
      <w:r w:rsidRPr="002B0AF9">
        <w:rPr>
          <w:i/>
          <w:iCs/>
        </w:rPr>
        <w:t>Early Philosophical Writings</w:t>
      </w:r>
      <w:r w:rsidRPr="002B0AF9">
        <w:t>, ed. and trans. Daniel Breazeale</w:t>
      </w:r>
      <w:r>
        <w:t xml:space="preserve">, </w:t>
      </w:r>
      <w:r w:rsidRPr="002B0AF9">
        <w:t>Cornell University Press, 1993</w:t>
      </w:r>
      <w:r>
        <w:t>, p. 204</w:t>
      </w:r>
      <w:r w:rsidRPr="002B0AF9">
        <w:t>.</w:t>
      </w:r>
    </w:p>
  </w:footnote>
  <w:footnote w:id="51">
    <w:p w:rsidR="004916F2" w:rsidRPr="005F3FEE" w:rsidRDefault="004916F2" w:rsidP="00757176">
      <w:pPr>
        <w:pStyle w:val="a9"/>
        <w:spacing w:line="320" w:lineRule="exact"/>
      </w:pPr>
      <w:r>
        <w:rPr>
          <w:rStyle w:val="ae"/>
        </w:rPr>
        <w:footnoteRef/>
      </w:r>
      <w:r>
        <w:t xml:space="preserve"> Schelling, </w:t>
      </w:r>
      <w:r>
        <w:rPr>
          <w:i/>
          <w:iCs/>
        </w:rPr>
        <w:t>On the True Concept</w:t>
      </w:r>
      <w:r>
        <w:t xml:space="preserve">, Judith Kahl and Daniel Whistler(trans.) in </w:t>
      </w:r>
      <w:r>
        <w:rPr>
          <w:i/>
          <w:iCs/>
        </w:rPr>
        <w:t>Controversy</w:t>
      </w:r>
      <w:r>
        <w:t>, p. 46.</w:t>
      </w:r>
    </w:p>
  </w:footnote>
  <w:footnote w:id="52">
    <w:p w:rsidR="004916F2" w:rsidRPr="005F3FEE" w:rsidRDefault="004916F2" w:rsidP="00757176">
      <w:pPr>
        <w:pStyle w:val="a9"/>
        <w:spacing w:line="320" w:lineRule="exact"/>
      </w:pPr>
      <w:r>
        <w:rPr>
          <w:rStyle w:val="ae"/>
        </w:rPr>
        <w:footnoteRef/>
      </w:r>
      <w:r>
        <w:t xml:space="preserve"> I</w:t>
      </w:r>
      <w:r>
        <w:rPr>
          <w:rFonts w:hint="eastAsia"/>
        </w:rPr>
        <w:t>bid,</w:t>
      </w:r>
      <w:r>
        <w:t xml:space="preserve"> p. 49.</w:t>
      </w:r>
    </w:p>
  </w:footnote>
  <w:footnote w:id="53">
    <w:p w:rsidR="004916F2" w:rsidRPr="005F3FEE" w:rsidRDefault="004916F2" w:rsidP="00757176">
      <w:pPr>
        <w:pStyle w:val="a9"/>
        <w:spacing w:line="320" w:lineRule="exact"/>
      </w:pPr>
      <w:r>
        <w:rPr>
          <w:rStyle w:val="ae"/>
        </w:rPr>
        <w:footnoteRef/>
      </w:r>
      <w:r>
        <w:t xml:space="preserve"> </w:t>
      </w:r>
      <w:r w:rsidR="00307F34">
        <w:t>I</w:t>
      </w:r>
      <w:r w:rsidR="00307F34">
        <w:rPr>
          <w:rFonts w:hint="eastAsia"/>
        </w:rPr>
        <w:t>bid</w:t>
      </w:r>
      <w:r>
        <w:t>, p. 49.</w:t>
      </w:r>
    </w:p>
  </w:footnote>
  <w:footnote w:id="54">
    <w:p w:rsidR="004916F2" w:rsidRPr="005F3FEE" w:rsidRDefault="004916F2" w:rsidP="00757176">
      <w:pPr>
        <w:pStyle w:val="a9"/>
        <w:spacing w:line="320" w:lineRule="exact"/>
      </w:pPr>
      <w:r>
        <w:rPr>
          <w:rStyle w:val="ae"/>
        </w:rPr>
        <w:footnoteRef/>
      </w:r>
      <w:r>
        <w:t xml:space="preserve"> I</w:t>
      </w:r>
      <w:r>
        <w:rPr>
          <w:rFonts w:hint="eastAsia"/>
        </w:rPr>
        <w:t>bid</w:t>
      </w:r>
      <w:r>
        <w:t>, p, 49.</w:t>
      </w:r>
    </w:p>
  </w:footnote>
  <w:footnote w:id="55">
    <w:p w:rsidR="004916F2" w:rsidRPr="007A70E4" w:rsidRDefault="004916F2" w:rsidP="00757176">
      <w:pPr>
        <w:pStyle w:val="a9"/>
        <w:spacing w:line="320" w:lineRule="exact"/>
      </w:pPr>
      <w:r>
        <w:rPr>
          <w:rStyle w:val="ae"/>
        </w:rPr>
        <w:footnoteRef/>
      </w:r>
      <w:r>
        <w:t xml:space="preserve"> </w:t>
      </w:r>
      <w:r w:rsidR="007A70E4">
        <w:t xml:space="preserve">Schelling, </w:t>
      </w:r>
      <w:r w:rsidR="007A70E4">
        <w:rPr>
          <w:i/>
          <w:iCs/>
        </w:rPr>
        <w:t>On the True Concept</w:t>
      </w:r>
      <w:r w:rsidR="007A70E4">
        <w:t xml:space="preserve">, Judith Kahl and Daniel Whistler(trans.) in </w:t>
      </w:r>
      <w:r w:rsidR="007A70E4">
        <w:rPr>
          <w:i/>
          <w:iCs/>
        </w:rPr>
        <w:t>Controversy</w:t>
      </w:r>
      <w:r w:rsidR="007A70E4">
        <w:t>, p. 49.</w:t>
      </w:r>
    </w:p>
  </w:footnote>
  <w:footnote w:id="56">
    <w:p w:rsidR="004916F2" w:rsidRPr="005F3FEE" w:rsidRDefault="004916F2" w:rsidP="00757176">
      <w:pPr>
        <w:pStyle w:val="a9"/>
        <w:spacing w:line="320" w:lineRule="exact"/>
      </w:pPr>
      <w:r>
        <w:rPr>
          <w:rStyle w:val="ae"/>
        </w:rPr>
        <w:footnoteRef/>
      </w:r>
      <w:r>
        <w:t xml:space="preserve"> I</w:t>
      </w:r>
      <w:r>
        <w:rPr>
          <w:rFonts w:hint="eastAsia"/>
        </w:rPr>
        <w:t>bid</w:t>
      </w:r>
      <w:r>
        <w:t>, p, 49.</w:t>
      </w:r>
    </w:p>
  </w:footnote>
  <w:footnote w:id="57">
    <w:p w:rsidR="004916F2" w:rsidRPr="00EF39DC" w:rsidRDefault="004916F2" w:rsidP="00757176">
      <w:pPr>
        <w:pStyle w:val="a9"/>
        <w:spacing w:line="320" w:lineRule="exact"/>
      </w:pPr>
      <w:r>
        <w:rPr>
          <w:rStyle w:val="ae"/>
        </w:rPr>
        <w:footnoteRef/>
      </w:r>
      <w:r>
        <w:t xml:space="preserve"> Schelling, </w:t>
      </w:r>
      <w:r>
        <w:rPr>
          <w:i/>
          <w:iCs/>
        </w:rPr>
        <w:t>On the True Concept</w:t>
      </w:r>
      <w:r>
        <w:t xml:space="preserve">, Judith Kahl and Daniel Whistler(trans.) in </w:t>
      </w:r>
      <w:r>
        <w:rPr>
          <w:i/>
          <w:iCs/>
        </w:rPr>
        <w:t>Controversy</w:t>
      </w:r>
      <w:r>
        <w:t>, p. 50.</w:t>
      </w:r>
    </w:p>
  </w:footnote>
  <w:footnote w:id="58">
    <w:p w:rsidR="004916F2" w:rsidRPr="00B4097F" w:rsidRDefault="004916F2" w:rsidP="00757176">
      <w:pPr>
        <w:pStyle w:val="a9"/>
        <w:spacing w:line="320" w:lineRule="exact"/>
      </w:pPr>
      <w:r>
        <w:rPr>
          <w:rStyle w:val="ae"/>
        </w:rPr>
        <w:footnoteRef/>
      </w:r>
      <w:r>
        <w:t xml:space="preserve"> I</w:t>
      </w:r>
      <w:r>
        <w:rPr>
          <w:rFonts w:hint="eastAsia"/>
        </w:rPr>
        <w:t>bid</w:t>
      </w:r>
      <w:r>
        <w:t>,</w:t>
      </w:r>
      <w:r w:rsidRPr="00EF39DC">
        <w:t xml:space="preserve"> p. </w:t>
      </w:r>
      <w:r>
        <w:t>53.</w:t>
      </w:r>
    </w:p>
  </w:footnote>
  <w:footnote w:id="59">
    <w:p w:rsidR="004916F2" w:rsidRDefault="004916F2" w:rsidP="00757176">
      <w:pPr>
        <w:pStyle w:val="a9"/>
        <w:spacing w:line="320" w:lineRule="exact"/>
      </w:pPr>
      <w:r>
        <w:rPr>
          <w:rStyle w:val="ae"/>
        </w:rPr>
        <w:footnoteRef/>
      </w:r>
      <w:r>
        <w:rPr>
          <w:rFonts w:hint="eastAsia"/>
        </w:rPr>
        <w:t xml:space="preserve"> </w:t>
      </w:r>
      <w:r>
        <w:t xml:space="preserve"> </w:t>
      </w:r>
      <w:r>
        <w:t>谢林对沉浸式抽象的呼吁</w:t>
      </w:r>
      <w:r>
        <w:t>——</w:t>
      </w:r>
      <w:r>
        <w:t>作为</w:t>
      </w:r>
      <w:r>
        <w:rPr>
          <w:rFonts w:hint="eastAsia"/>
        </w:rPr>
        <w:t>区别于费希特的方法论</w:t>
      </w:r>
      <w:r>
        <w:t>——</w:t>
      </w:r>
      <w:r>
        <w:t>最近受到了批评。福斯特</w:t>
      </w:r>
      <w:r>
        <w:rPr>
          <w:rFonts w:hint="eastAsia"/>
        </w:rPr>
        <w:t>（</w:t>
      </w:r>
      <w:r>
        <w:t>Eckhart Förster</w:t>
      </w:r>
      <w:r>
        <w:rPr>
          <w:rFonts w:hint="eastAsia"/>
        </w:rPr>
        <w:t>）针对</w:t>
      </w:r>
      <w:r>
        <w:t>谢林</w:t>
      </w:r>
      <w:r>
        <w:rPr>
          <w:rFonts w:hint="eastAsia"/>
        </w:rPr>
        <w:t>对于</w:t>
      </w:r>
      <w:r>
        <w:t>费希特</w:t>
      </w:r>
      <w:r>
        <w:t>“</w:t>
      </w:r>
      <w:r>
        <w:t>先抽象，后建构</w:t>
      </w:r>
      <w:r>
        <w:t>”</w:t>
      </w:r>
      <w:r>
        <w:t>的方法论的</w:t>
      </w:r>
      <w:r>
        <w:rPr>
          <w:rFonts w:hint="eastAsia"/>
        </w:rPr>
        <w:t>错误</w:t>
      </w:r>
      <w:r>
        <w:t>挪用</w:t>
      </w:r>
      <w:r>
        <w:rPr>
          <w:rFonts w:hint="eastAsia"/>
        </w:rPr>
        <w:t>提出了批判。</w:t>
      </w:r>
      <w:r w:rsidR="004614A2">
        <w:rPr>
          <w:rFonts w:hint="eastAsia"/>
        </w:rPr>
        <w:t>参见</w:t>
      </w:r>
      <w:r>
        <w:t xml:space="preserve">Eckhart Förster, </w:t>
      </w:r>
      <w:r>
        <w:rPr>
          <w:i/>
          <w:iCs/>
        </w:rPr>
        <w:t>The Twenty-Five Years of Philosophy: A Systematic Reconstruction</w:t>
      </w:r>
      <w:r>
        <w:t>, trans. Brady Bowman</w:t>
      </w:r>
      <w:r>
        <w:rPr>
          <w:rFonts w:hint="eastAsia"/>
        </w:rPr>
        <w:t>,</w:t>
      </w:r>
      <w:r>
        <w:t xml:space="preserve"> Harvard University Press, 2012, pp. 145</w:t>
      </w:r>
      <w:r>
        <w:rPr>
          <w:rFonts w:hint="eastAsia"/>
        </w:rPr>
        <w:t>-</w:t>
      </w:r>
      <w:r>
        <w:t>152</w:t>
      </w:r>
      <w:r>
        <w:rPr>
          <w:rFonts w:hint="eastAsia"/>
        </w:rPr>
        <w:t>.</w:t>
      </w:r>
    </w:p>
  </w:footnote>
  <w:footnote w:id="60">
    <w:p w:rsidR="004916F2" w:rsidRPr="004B3C59" w:rsidRDefault="004916F2" w:rsidP="00757176">
      <w:pPr>
        <w:pStyle w:val="a9"/>
        <w:spacing w:line="320" w:lineRule="exact"/>
      </w:pPr>
      <w:r>
        <w:rPr>
          <w:rStyle w:val="ae"/>
        </w:rPr>
        <w:footnoteRef/>
      </w:r>
      <w:r w:rsidRPr="004B3C59">
        <w:t xml:space="preserve"> Schelling, </w:t>
      </w:r>
      <w:r w:rsidRPr="004B3C59">
        <w:rPr>
          <w:i/>
          <w:iCs/>
        </w:rPr>
        <w:t>Presentation</w:t>
      </w:r>
      <w:r w:rsidRPr="004B3C59">
        <w:t xml:space="preserve">, Michael G. Vater (trans.), in </w:t>
      </w:r>
      <w:r w:rsidRPr="004B3C59">
        <w:rPr>
          <w:i/>
          <w:iCs/>
        </w:rPr>
        <w:t>Rupture</w:t>
      </w:r>
      <w:r w:rsidRPr="004B3C59">
        <w:t>, p. 145</w:t>
      </w:r>
      <w:r w:rsidRPr="004B3C59">
        <w:rPr>
          <w:rFonts w:hint="eastAsia"/>
        </w:rPr>
        <w:t>-</w:t>
      </w:r>
      <w:r w:rsidRPr="004B3C59">
        <w:t>6.</w:t>
      </w:r>
    </w:p>
  </w:footnote>
  <w:footnote w:id="61">
    <w:p w:rsidR="004916F2" w:rsidRPr="00AC7B4B" w:rsidRDefault="004916F2" w:rsidP="00757176">
      <w:pPr>
        <w:pStyle w:val="a9"/>
        <w:spacing w:line="320" w:lineRule="exact"/>
        <w:rPr>
          <w:lang w:val="de-DE"/>
        </w:rPr>
      </w:pPr>
      <w:r>
        <w:rPr>
          <w:rStyle w:val="ae"/>
        </w:rPr>
        <w:footnoteRef/>
      </w:r>
      <w:r w:rsidRPr="00AC7B4B">
        <w:rPr>
          <w:lang w:val="de-DE"/>
        </w:rPr>
        <w:t xml:space="preserve"> </w:t>
      </w:r>
      <w:r w:rsidRPr="00AC7B4B">
        <w:rPr>
          <w:rFonts w:hint="eastAsia"/>
          <w:lang w:val="de-DE"/>
        </w:rPr>
        <w:t>H</w:t>
      </w:r>
      <w:r w:rsidRPr="00AC7B4B">
        <w:rPr>
          <w:lang w:val="de-DE"/>
        </w:rPr>
        <w:t>KA,1/10,75.</w:t>
      </w:r>
    </w:p>
  </w:footnote>
  <w:footnote w:id="62">
    <w:p w:rsidR="004916F2" w:rsidRDefault="004916F2" w:rsidP="00757176">
      <w:pPr>
        <w:pStyle w:val="a9"/>
        <w:spacing w:line="320" w:lineRule="exact"/>
        <w:rPr>
          <w:lang w:val="de-DE"/>
        </w:rPr>
      </w:pPr>
      <w:r>
        <w:rPr>
          <w:rStyle w:val="ae"/>
        </w:rPr>
        <w:footnoteRef/>
      </w:r>
      <w:r>
        <w:rPr>
          <w:lang w:val="de-DE"/>
        </w:rPr>
        <w:t xml:space="preserve"> Bernhard Rang, </w:t>
      </w:r>
      <w:r>
        <w:rPr>
          <w:i/>
          <w:iCs/>
          <w:lang w:val="de-DE"/>
        </w:rPr>
        <w:t>Identität und Indifferenz: Eine Untersuchung zu Schellings Identitätsphilosophie,</w:t>
      </w:r>
      <w:r>
        <w:rPr>
          <w:lang w:val="de-DE"/>
        </w:rPr>
        <w:t xml:space="preserve"> Klostermann, 2000, p. 150.</w:t>
      </w:r>
    </w:p>
  </w:footnote>
  <w:footnote w:id="63">
    <w:p w:rsidR="004916F2" w:rsidRDefault="004916F2" w:rsidP="00757176">
      <w:pPr>
        <w:pStyle w:val="a9"/>
        <w:spacing w:line="320" w:lineRule="exact"/>
      </w:pPr>
      <w:r>
        <w:rPr>
          <w:rStyle w:val="ae"/>
        </w:rPr>
        <w:footnoteRef/>
      </w:r>
      <w:r>
        <w:t xml:space="preserve"> </w:t>
      </w:r>
      <w:r>
        <w:rPr>
          <w:rFonts w:hint="eastAsia"/>
        </w:rPr>
        <w:t>仅举几例。谢林《艺术哲学》英译版作者斯托特（</w:t>
      </w:r>
      <w:r>
        <w:rPr>
          <w:rFonts w:hint="eastAsia"/>
        </w:rPr>
        <w:t>D</w:t>
      </w:r>
      <w:r>
        <w:t>. W. S</w:t>
      </w:r>
      <w:r>
        <w:rPr>
          <w:rFonts w:hint="eastAsia"/>
        </w:rPr>
        <w:t>tott</w:t>
      </w:r>
      <w:r>
        <w:rPr>
          <w:rFonts w:hint="eastAsia"/>
        </w:rPr>
        <w:t>）将其追溯至新柏拉图主义的起源，即经由布鲁诺转介的尼古拉·库萨的术语</w:t>
      </w:r>
      <w:r>
        <w:rPr>
          <w:rFonts w:hint="eastAsia"/>
        </w:rPr>
        <w:t>potentia</w:t>
      </w:r>
      <w:r>
        <w:rPr>
          <w:rFonts w:hint="eastAsia"/>
        </w:rPr>
        <w:t>，而保罗·雷丁（</w:t>
      </w:r>
      <w:r>
        <w:rPr>
          <w:rFonts w:hint="eastAsia"/>
        </w:rPr>
        <w:t>Paul</w:t>
      </w:r>
      <w:r>
        <w:t xml:space="preserve"> R</w:t>
      </w:r>
      <w:r>
        <w:rPr>
          <w:rFonts w:hint="eastAsia"/>
        </w:rPr>
        <w:t>edding</w:t>
      </w:r>
      <w:r>
        <w:rPr>
          <w:rFonts w:hint="eastAsia"/>
        </w:rPr>
        <w:t>）指出，这一术语的脉络是从普罗提诺的</w:t>
      </w:r>
      <w:r>
        <w:rPr>
          <w:rFonts w:hint="eastAsia"/>
        </w:rPr>
        <w:t>hypostases</w:t>
      </w:r>
      <w:r>
        <w:rPr>
          <w:rFonts w:hint="eastAsia"/>
        </w:rPr>
        <w:t>到库萨的</w:t>
      </w:r>
      <w:r>
        <w:rPr>
          <w:rFonts w:hint="eastAsia"/>
        </w:rPr>
        <w:t>possest</w:t>
      </w:r>
      <w:r>
        <w:rPr>
          <w:rFonts w:hint="eastAsia"/>
        </w:rPr>
        <w:t>，然后经由布鲁诺的转介，而瓦特（</w:t>
      </w:r>
      <w:r>
        <w:rPr>
          <w:rFonts w:hint="eastAsia"/>
        </w:rPr>
        <w:t>M.</w:t>
      </w:r>
      <w:r>
        <w:t xml:space="preserve"> G. </w:t>
      </w:r>
      <w:r>
        <w:rPr>
          <w:rFonts w:hint="eastAsia"/>
        </w:rPr>
        <w:t>Vater</w:t>
      </w:r>
      <w:r>
        <w:rPr>
          <w:rFonts w:hint="eastAsia"/>
        </w:rPr>
        <w:t>）则将其与斯宾诺莎的</w:t>
      </w:r>
      <w:r>
        <w:rPr>
          <w:rFonts w:hint="eastAsia"/>
        </w:rPr>
        <w:t>conatus</w:t>
      </w:r>
      <w:r>
        <w:rPr>
          <w:rFonts w:hint="eastAsia"/>
        </w:rPr>
        <w:t>相比较。</w:t>
      </w:r>
    </w:p>
  </w:footnote>
  <w:footnote w:id="64">
    <w:p w:rsidR="004916F2" w:rsidRDefault="004916F2" w:rsidP="00757176">
      <w:pPr>
        <w:pStyle w:val="a9"/>
        <w:spacing w:line="320" w:lineRule="exact"/>
      </w:pPr>
      <w:r>
        <w:rPr>
          <w:rStyle w:val="ae"/>
        </w:rPr>
        <w:footnoteRef/>
      </w:r>
      <w:r>
        <w:t xml:space="preserve"> </w:t>
      </w:r>
      <w:r>
        <w:rPr>
          <w:rFonts w:hint="eastAsia"/>
        </w:rPr>
        <w:t>谢林称之为“构造的直线”（</w:t>
      </w:r>
      <w:r>
        <w:rPr>
          <w:rFonts w:hint="eastAsia"/>
        </w:rPr>
        <w:t>constructed</w:t>
      </w:r>
      <w:r>
        <w:t xml:space="preserve"> </w:t>
      </w:r>
      <w:r>
        <w:rPr>
          <w:rFonts w:hint="eastAsia"/>
        </w:rPr>
        <w:t>line</w:t>
      </w:r>
      <w:r>
        <w:rPr>
          <w:rFonts w:hint="eastAsia"/>
        </w:rPr>
        <w:t>）。</w:t>
      </w:r>
    </w:p>
  </w:footnote>
  <w:footnote w:id="65">
    <w:p w:rsidR="004916F2" w:rsidRDefault="004916F2" w:rsidP="00757176">
      <w:pPr>
        <w:pStyle w:val="a9"/>
        <w:spacing w:line="320" w:lineRule="exact"/>
      </w:pPr>
      <w:r>
        <w:rPr>
          <w:rStyle w:val="ae"/>
        </w:rPr>
        <w:footnoteRef/>
      </w:r>
      <w:r>
        <w:t xml:space="preserve"> </w:t>
      </w:r>
      <w:r>
        <w:rPr>
          <w:rFonts w:hint="eastAsia"/>
        </w:rPr>
        <w:t>埃申迈耶尔写道：“我承认，与费希特一样，将</w:t>
      </w:r>
      <w:r>
        <w:rPr>
          <w:rFonts w:hint="eastAsia"/>
        </w:rPr>
        <w:t>A</w:t>
      </w:r>
      <w:r>
        <w:t>=B</w:t>
      </w:r>
      <w:r>
        <w:rPr>
          <w:rFonts w:hint="eastAsia"/>
        </w:rPr>
        <w:t>假定为原初的对立，并且——根据形式——作为无条件，就像</w:t>
      </w:r>
      <w:r>
        <w:rPr>
          <w:rFonts w:hint="eastAsia"/>
        </w:rPr>
        <w:t>A</w:t>
      </w:r>
      <w:r>
        <w:t>=A</w:t>
      </w:r>
      <w:r>
        <w:rPr>
          <w:rFonts w:hint="eastAsia"/>
        </w:rPr>
        <w:t>那样。”</w:t>
      </w:r>
      <w:r>
        <w:rPr>
          <w:i/>
          <w:iCs/>
        </w:rPr>
        <w:t>Eschenmayer and Schelling Correspondence</w:t>
      </w:r>
      <w:r>
        <w:t xml:space="preserve">, </w:t>
      </w:r>
      <w:bookmarkStart w:id="19" w:name="_Hlk37848268"/>
      <w:r>
        <w:t>Judith Kahl and D</w:t>
      </w:r>
      <w:r>
        <w:rPr>
          <w:rFonts w:hint="eastAsia"/>
        </w:rPr>
        <w:t>aniel</w:t>
      </w:r>
      <w:r>
        <w:t xml:space="preserve"> Whistler(trans.) in </w:t>
      </w:r>
      <w:r>
        <w:rPr>
          <w:i/>
          <w:iCs/>
        </w:rPr>
        <w:t>Controversy</w:t>
      </w:r>
      <w:r>
        <w:t>,</w:t>
      </w:r>
      <w:bookmarkEnd w:id="19"/>
      <w:r>
        <w:t xml:space="preserve"> p. 193.</w:t>
      </w:r>
    </w:p>
  </w:footnote>
  <w:footnote w:id="66">
    <w:p w:rsidR="004916F2" w:rsidRDefault="004916F2" w:rsidP="00757176">
      <w:pPr>
        <w:pStyle w:val="a9"/>
        <w:spacing w:line="320" w:lineRule="exact"/>
      </w:pPr>
      <w:r>
        <w:rPr>
          <w:rStyle w:val="ae"/>
        </w:rPr>
        <w:footnoteRef/>
      </w:r>
      <w:r>
        <w:t xml:space="preserve"> Schelling, </w:t>
      </w:r>
      <w:r>
        <w:rPr>
          <w:i/>
          <w:iCs/>
        </w:rPr>
        <w:t>On the True Concept</w:t>
      </w:r>
      <w:r>
        <w:t xml:space="preserve">, Judith Kahl and Daniel Whistler(trans.) in </w:t>
      </w:r>
      <w:r>
        <w:rPr>
          <w:i/>
          <w:iCs/>
        </w:rPr>
        <w:t>Controversy</w:t>
      </w:r>
      <w:r>
        <w:t>, p. 61.</w:t>
      </w:r>
    </w:p>
  </w:footnote>
  <w:footnote w:id="67">
    <w:p w:rsidR="004916F2" w:rsidRDefault="004916F2" w:rsidP="00757176">
      <w:pPr>
        <w:pStyle w:val="a9"/>
        <w:spacing w:line="320" w:lineRule="exact"/>
      </w:pPr>
      <w:r>
        <w:rPr>
          <w:rStyle w:val="ae"/>
        </w:rPr>
        <w:footnoteRef/>
      </w:r>
      <w:r>
        <w:t xml:space="preserve"> Sven Jürgensen</w:t>
      </w:r>
      <w:r>
        <w:rPr>
          <w:rFonts w:hint="eastAsia"/>
        </w:rPr>
        <w:t>因此</w:t>
      </w:r>
      <w:r>
        <w:rPr>
          <w:rFonts w:hint="eastAsia"/>
          <w:lang w:val="de-DE"/>
        </w:rPr>
        <w:t>将《概念》视为谢林同一性思想的</w:t>
      </w:r>
      <w:r>
        <w:rPr>
          <w:rFonts w:hint="eastAsia"/>
        </w:rPr>
        <w:t>“</w:t>
      </w:r>
      <w:r>
        <w:rPr>
          <w:rFonts w:hint="eastAsia"/>
          <w:lang w:val="de-DE"/>
        </w:rPr>
        <w:t>转折点</w:t>
      </w:r>
      <w:r>
        <w:rPr>
          <w:rFonts w:hint="eastAsia"/>
        </w:rPr>
        <w:t>”</w:t>
      </w:r>
      <w:r>
        <w:rPr>
          <w:rFonts w:hint="eastAsia"/>
          <w:lang w:val="de-DE"/>
        </w:rPr>
        <w:t>。</w:t>
      </w:r>
      <w:r>
        <w:t xml:space="preserve">‘Schellings logisches Prinzip: Die Unterschied in der Identität’, in Christoph Asmuth et al. (eds), </w:t>
      </w:r>
      <w:r>
        <w:rPr>
          <w:i/>
          <w:iCs/>
        </w:rPr>
        <w:t>Schelling: Zwischen Fichte und Hegel</w:t>
      </w:r>
      <w:r>
        <w:t>, Rodopi, 2000, p. 115.</w:t>
      </w:r>
    </w:p>
  </w:footnote>
  <w:footnote w:id="68">
    <w:p w:rsidR="004916F2" w:rsidRDefault="004916F2" w:rsidP="00757176">
      <w:pPr>
        <w:pStyle w:val="a9"/>
        <w:spacing w:line="320" w:lineRule="exact"/>
      </w:pPr>
      <w:r>
        <w:rPr>
          <w:rStyle w:val="ae"/>
        </w:rPr>
        <w:footnoteRef/>
      </w:r>
      <w:r>
        <w:t xml:space="preserve"> Schelling, </w:t>
      </w:r>
      <w:r>
        <w:rPr>
          <w:i/>
          <w:iCs/>
        </w:rPr>
        <w:t>On the True Concept</w:t>
      </w:r>
      <w:r>
        <w:t xml:space="preserve">, Judith Kahl and Daniel Whistler(trans.) in </w:t>
      </w:r>
      <w:r>
        <w:rPr>
          <w:i/>
          <w:iCs/>
        </w:rPr>
        <w:t>Controversy</w:t>
      </w:r>
      <w:r>
        <w:t>, p. 50.</w:t>
      </w:r>
    </w:p>
  </w:footnote>
  <w:footnote w:id="69">
    <w:p w:rsidR="004916F2" w:rsidRDefault="004916F2" w:rsidP="00757176">
      <w:pPr>
        <w:pStyle w:val="a9"/>
        <w:spacing w:line="320" w:lineRule="exact"/>
      </w:pPr>
      <w:r>
        <w:rPr>
          <w:rStyle w:val="ae"/>
        </w:rPr>
        <w:footnoteRef/>
      </w:r>
      <w:r>
        <w:t xml:space="preserve"> Schelling, </w:t>
      </w:r>
      <w:r>
        <w:rPr>
          <w:i/>
          <w:iCs/>
        </w:rPr>
        <w:t>Presentation</w:t>
      </w:r>
      <w:r>
        <w:t xml:space="preserve">, Michael G. Vater (trans.), in </w:t>
      </w:r>
      <w:r>
        <w:rPr>
          <w:i/>
          <w:iCs/>
        </w:rPr>
        <w:t>Rupture</w:t>
      </w:r>
      <w:r>
        <w:t>, p. 151.</w:t>
      </w:r>
    </w:p>
  </w:footnote>
  <w:footnote w:id="70">
    <w:p w:rsidR="004916F2" w:rsidRDefault="004916F2" w:rsidP="00757176">
      <w:pPr>
        <w:pStyle w:val="a9"/>
        <w:spacing w:line="320" w:lineRule="exact"/>
      </w:pPr>
      <w:r>
        <w:rPr>
          <w:rStyle w:val="ae"/>
        </w:rPr>
        <w:footnoteRef/>
      </w:r>
      <w:r>
        <w:t xml:space="preserve"> </w:t>
      </w:r>
      <w:r>
        <w:rPr>
          <w:rFonts w:hint="eastAsia"/>
        </w:rPr>
        <w:t>这种“三重性”使得不少研究者将其追溯至“三位一体”理论，我们在此不多赘述。</w:t>
      </w:r>
    </w:p>
  </w:footnote>
  <w:footnote w:id="71">
    <w:p w:rsidR="004916F2" w:rsidRPr="00377788" w:rsidRDefault="004916F2" w:rsidP="00757176">
      <w:pPr>
        <w:pStyle w:val="a9"/>
        <w:spacing w:line="320" w:lineRule="exact"/>
        <w:rPr>
          <w:lang w:val="de-DE"/>
        </w:rPr>
      </w:pPr>
      <w:r>
        <w:rPr>
          <w:rStyle w:val="ae"/>
        </w:rPr>
        <w:footnoteRef/>
      </w:r>
      <w:r w:rsidRPr="00377788">
        <w:rPr>
          <w:lang w:val="de-DE"/>
        </w:rPr>
        <w:t xml:space="preserve"> W. C. Zimmerli, ‘Potenzlehre versus Logik der Naturphilosophie’. In R. P. Horstmann and M. J. Petry (eds), </w:t>
      </w:r>
      <w:r w:rsidRPr="00377788">
        <w:rPr>
          <w:i/>
          <w:iCs/>
          <w:lang w:val="de-DE"/>
        </w:rPr>
        <w:t>Hegels Philosophie der Natur: Beziehungen zwischen empirischer und spekulativer Naturerkenntnis</w:t>
      </w:r>
      <w:r w:rsidRPr="00377788">
        <w:rPr>
          <w:lang w:val="de-DE"/>
        </w:rPr>
        <w:t xml:space="preserve">, Klett, 1986. </w:t>
      </w:r>
      <w:r w:rsidRPr="00B366CF">
        <w:rPr>
          <w:lang w:val="de-DE"/>
        </w:rPr>
        <w:t>309–29.</w:t>
      </w:r>
    </w:p>
  </w:footnote>
  <w:footnote w:id="72">
    <w:p w:rsidR="004916F2" w:rsidRDefault="004916F2" w:rsidP="00757176">
      <w:pPr>
        <w:pStyle w:val="a9"/>
        <w:spacing w:line="320" w:lineRule="exact"/>
        <w:rPr>
          <w:lang w:val="de-DE"/>
        </w:rPr>
      </w:pPr>
      <w:r>
        <w:rPr>
          <w:rStyle w:val="ae"/>
        </w:rPr>
        <w:footnoteRef/>
      </w:r>
      <w:r>
        <w:rPr>
          <w:lang w:val="de-DE"/>
        </w:rPr>
        <w:t xml:space="preserve"> </w:t>
      </w:r>
      <w:r>
        <w:rPr>
          <w:rFonts w:hint="eastAsia"/>
          <w:lang w:val="de-DE"/>
        </w:rPr>
        <w:t>以下简称《差别》</w:t>
      </w:r>
      <w:r>
        <w:rPr>
          <w:rFonts w:cs="宋体" w:hint="eastAsia"/>
          <w:color w:val="000000"/>
          <w:kern w:val="0"/>
          <w:szCs w:val="21"/>
        </w:rPr>
        <w:t>。</w:t>
      </w:r>
    </w:p>
  </w:footnote>
  <w:footnote w:id="73">
    <w:p w:rsidR="004916F2" w:rsidRDefault="004916F2" w:rsidP="00757176">
      <w:pPr>
        <w:pStyle w:val="a9"/>
        <w:spacing w:line="320" w:lineRule="exact"/>
      </w:pPr>
      <w:r>
        <w:rPr>
          <w:rStyle w:val="ae"/>
        </w:rPr>
        <w:footnoteRef/>
      </w:r>
      <w:r>
        <w:rPr>
          <w:lang w:val="de-DE"/>
        </w:rPr>
        <w:t xml:space="preserve"> Philip Schwab, ‘A = A. Zur identitätslogischen Systemgrundlegung bei Fichte, Schelling und Hegel’, in </w:t>
      </w:r>
      <w:r>
        <w:rPr>
          <w:i/>
          <w:iCs/>
          <w:lang w:val="de-DE"/>
        </w:rPr>
        <w:t xml:space="preserve">International Yearbook of German Idealism </w:t>
      </w:r>
      <w:r>
        <w:rPr>
          <w:lang w:val="de-DE"/>
        </w:rPr>
        <w:t>12 (2017), p. 263.</w:t>
      </w:r>
      <w:r>
        <w:rPr>
          <w:rFonts w:hint="eastAsia"/>
          <w:lang w:val="de-DE"/>
        </w:rPr>
        <w:t xml:space="preserve"> </w:t>
      </w:r>
      <w:r>
        <w:rPr>
          <w:rFonts w:hint="eastAsia"/>
          <w:lang w:val="de-DE"/>
        </w:rPr>
        <w:t>施瓦布区分了早期德国唯心论围绕着同一性法则的两场争论：费希特与谢林在</w:t>
      </w:r>
      <w:r>
        <w:rPr>
          <w:rFonts w:hint="eastAsia"/>
          <w:lang w:val="de-DE"/>
        </w:rPr>
        <w:t>1799-1800</w:t>
      </w:r>
      <w:r>
        <w:rPr>
          <w:rFonts w:hint="eastAsia"/>
          <w:lang w:val="de-DE"/>
        </w:rPr>
        <w:t>关于命题</w:t>
      </w:r>
      <w:r>
        <w:rPr>
          <w:rFonts w:hint="eastAsia"/>
          <w:lang w:val="de-DE"/>
        </w:rPr>
        <w:t>I=I</w:t>
      </w:r>
      <w:r>
        <w:rPr>
          <w:rFonts w:hint="eastAsia"/>
          <w:lang w:val="de-DE"/>
        </w:rPr>
        <w:t>是否为</w:t>
      </w:r>
      <w:r>
        <w:rPr>
          <w:rFonts w:hint="eastAsia"/>
          <w:lang w:val="de-DE"/>
        </w:rPr>
        <w:t>A=A</w:t>
      </w:r>
      <w:r>
        <w:rPr>
          <w:rFonts w:hint="eastAsia"/>
          <w:lang w:val="de-DE"/>
        </w:rPr>
        <w:t>的有效性提供了先验保证的争论（即先验唯心论是否优先于其他哲学追求）；谢林与黑格尔</w:t>
      </w:r>
      <w:r>
        <w:rPr>
          <w:rFonts w:hint="eastAsia"/>
          <w:lang w:val="de-DE"/>
        </w:rPr>
        <w:t>1801</w:t>
      </w:r>
      <w:r>
        <w:rPr>
          <w:rFonts w:hint="eastAsia"/>
          <w:lang w:val="de-DE"/>
        </w:rPr>
        <w:t>年之间关于同一与差异关系的争论。我们在前文以及处理了第一次争论，当然是以埃申迈耶尔作为费希特的代言人。</w:t>
      </w:r>
    </w:p>
  </w:footnote>
  <w:footnote w:id="74">
    <w:p w:rsidR="004916F2" w:rsidRDefault="004916F2" w:rsidP="00757176">
      <w:pPr>
        <w:pStyle w:val="a9"/>
        <w:spacing w:line="320" w:lineRule="exact"/>
      </w:pPr>
      <w:r>
        <w:rPr>
          <w:rStyle w:val="ae"/>
        </w:rPr>
        <w:footnoteRef/>
      </w:r>
      <w:r>
        <w:t xml:space="preserve"> </w:t>
      </w:r>
      <w:r>
        <w:rPr>
          <w:rFonts w:hint="eastAsia"/>
        </w:rPr>
        <w:t>黑格尔：《费希特与谢林哲学体系的差别》，宋祖良、程志民译，北京：商务印书馆，</w:t>
      </w:r>
      <w:r>
        <w:rPr>
          <w:rFonts w:hint="eastAsia"/>
        </w:rPr>
        <w:t>1</w:t>
      </w:r>
      <w:r>
        <w:t>994</w:t>
      </w:r>
      <w:r>
        <w:rPr>
          <w:rFonts w:hint="eastAsia"/>
        </w:rPr>
        <w:t>年，第</w:t>
      </w:r>
      <w:r>
        <w:rPr>
          <w:rFonts w:hint="eastAsia"/>
        </w:rPr>
        <w:t>6</w:t>
      </w:r>
      <w:r>
        <w:t>8</w:t>
      </w:r>
      <w:r>
        <w:rPr>
          <w:rFonts w:hint="eastAsia"/>
        </w:rPr>
        <w:t>，</w:t>
      </w:r>
      <w:r>
        <w:rPr>
          <w:rFonts w:hint="eastAsia"/>
        </w:rPr>
        <w:t>7</w:t>
      </w:r>
      <w:r>
        <w:t>0</w:t>
      </w:r>
      <w:r>
        <w:rPr>
          <w:rFonts w:hint="eastAsia"/>
        </w:rPr>
        <w:t>页。</w:t>
      </w:r>
    </w:p>
  </w:footnote>
  <w:footnote w:id="75">
    <w:p w:rsidR="004916F2" w:rsidRDefault="004916F2" w:rsidP="00757176">
      <w:pPr>
        <w:pStyle w:val="a9"/>
        <w:spacing w:line="320" w:lineRule="exact"/>
      </w:pPr>
      <w:r>
        <w:rPr>
          <w:rStyle w:val="ae"/>
        </w:rPr>
        <w:footnoteRef/>
      </w:r>
      <w:r>
        <w:t xml:space="preserve"> </w:t>
      </w:r>
      <w:r>
        <w:rPr>
          <w:rFonts w:hint="eastAsia"/>
        </w:rPr>
        <w:t>同上，第</w:t>
      </w:r>
      <w:r>
        <w:rPr>
          <w:rFonts w:hint="eastAsia"/>
        </w:rPr>
        <w:t>2</w:t>
      </w:r>
      <w:r>
        <w:t>4</w:t>
      </w:r>
      <w:r>
        <w:rPr>
          <w:rFonts w:hint="eastAsia"/>
        </w:rPr>
        <w:t>页。</w:t>
      </w:r>
    </w:p>
  </w:footnote>
  <w:footnote w:id="76">
    <w:p w:rsidR="004916F2" w:rsidRPr="004916F2" w:rsidRDefault="004916F2" w:rsidP="00757176">
      <w:pPr>
        <w:pStyle w:val="a9"/>
        <w:spacing w:line="320" w:lineRule="exact"/>
      </w:pPr>
      <w:r>
        <w:rPr>
          <w:rStyle w:val="ae"/>
        </w:rPr>
        <w:footnoteRef/>
      </w:r>
      <w:r w:rsidRPr="004916F2">
        <w:t xml:space="preserve"> Klaus Düsing, </w:t>
      </w:r>
      <w:r w:rsidRPr="004916F2">
        <w:rPr>
          <w:i/>
          <w:iCs/>
        </w:rPr>
        <w:t>Schellings und Hegels erste absolute Metaphysik (1801–2),</w:t>
      </w:r>
      <w:r w:rsidRPr="004916F2">
        <w:t xml:space="preserve"> Dinter, 1988, pp. 145–6.</w:t>
      </w:r>
    </w:p>
  </w:footnote>
  <w:footnote w:id="77">
    <w:p w:rsidR="004916F2" w:rsidRDefault="004916F2" w:rsidP="00757176">
      <w:pPr>
        <w:pStyle w:val="a9"/>
        <w:spacing w:line="320" w:lineRule="exact"/>
      </w:pPr>
      <w:r>
        <w:rPr>
          <w:rStyle w:val="ae"/>
        </w:rPr>
        <w:footnoteRef/>
      </w:r>
      <w:r>
        <w:t xml:space="preserve"> Manfred Frank, ‘“Identity of identity and non-identity”: Schelling’s Path to the “absolute system of identity”’, in Lara Ostaric (ed.), </w:t>
      </w:r>
      <w:r>
        <w:rPr>
          <w:i/>
          <w:iCs/>
        </w:rPr>
        <w:t>Interpreting Schelling: Critical Essays</w:t>
      </w:r>
      <w:r>
        <w:t>, Cambridge University Press, 2014, pp. 120–1.</w:t>
      </w:r>
    </w:p>
  </w:footnote>
  <w:footnote w:id="78">
    <w:p w:rsidR="004916F2" w:rsidRDefault="004916F2" w:rsidP="00757176">
      <w:pPr>
        <w:pStyle w:val="a9"/>
        <w:spacing w:line="320" w:lineRule="exact"/>
      </w:pPr>
      <w:r>
        <w:rPr>
          <w:rStyle w:val="ae"/>
        </w:rPr>
        <w:footnoteRef/>
      </w:r>
      <w:r>
        <w:t xml:space="preserve"> J. G. Fichte, </w:t>
      </w:r>
      <w:r>
        <w:rPr>
          <w:i/>
          <w:iCs/>
        </w:rPr>
        <w:t>On the Presentation of Schelling’s System of Identity</w:t>
      </w:r>
      <w:r>
        <w:t xml:space="preserve">, </w:t>
      </w:r>
      <w:r>
        <w:rPr>
          <w:rFonts w:eastAsia="仿宋"/>
        </w:rPr>
        <w:t xml:space="preserve">Michael G. Vater (trans.), in </w:t>
      </w:r>
      <w:r>
        <w:rPr>
          <w:i/>
          <w:iCs/>
        </w:rPr>
        <w:t>Rupture</w:t>
      </w:r>
      <w:r>
        <w:t>, p. 122.</w:t>
      </w:r>
    </w:p>
  </w:footnote>
  <w:footnote w:id="79">
    <w:p w:rsidR="004916F2" w:rsidRDefault="004916F2" w:rsidP="00757176">
      <w:pPr>
        <w:pStyle w:val="a9"/>
        <w:spacing w:line="320" w:lineRule="exact"/>
      </w:pPr>
      <w:r>
        <w:rPr>
          <w:rStyle w:val="ae"/>
        </w:rPr>
        <w:footnoteRef/>
      </w:r>
      <w:r>
        <w:t xml:space="preserve"> Nassar, </w:t>
      </w:r>
      <w:r>
        <w:rPr>
          <w:i/>
          <w:iCs/>
        </w:rPr>
        <w:t>The Romantic Absolute</w:t>
      </w:r>
      <w:r>
        <w:t>, pp. 238–9.</w:t>
      </w:r>
    </w:p>
  </w:footnote>
  <w:footnote w:id="80">
    <w:p w:rsidR="004916F2" w:rsidRPr="00427293" w:rsidRDefault="004916F2" w:rsidP="00757176">
      <w:pPr>
        <w:pStyle w:val="a9"/>
        <w:spacing w:line="320" w:lineRule="exact"/>
      </w:pPr>
      <w:r>
        <w:rPr>
          <w:rStyle w:val="ae"/>
        </w:rPr>
        <w:footnoteRef/>
      </w:r>
      <w:r>
        <w:t xml:space="preserve"> </w:t>
      </w:r>
      <w:r w:rsidRPr="00427293">
        <w:t>Eschenmayer and Schelling</w:t>
      </w:r>
      <w:r>
        <w:t>,</w:t>
      </w:r>
      <w:r>
        <w:rPr>
          <w:i/>
          <w:iCs/>
        </w:rPr>
        <w:t xml:space="preserve"> Correspondence</w:t>
      </w:r>
      <w:r>
        <w:t>, Judith Kahl and D</w:t>
      </w:r>
      <w:r>
        <w:rPr>
          <w:rFonts w:hint="eastAsia"/>
        </w:rPr>
        <w:t>aniel</w:t>
      </w:r>
      <w:r>
        <w:t xml:space="preserve"> Whistler(trans.) in </w:t>
      </w:r>
      <w:r>
        <w:rPr>
          <w:i/>
          <w:iCs/>
        </w:rPr>
        <w:t>Controversy</w:t>
      </w:r>
      <w:r>
        <w:t>, pp. 192-6.</w:t>
      </w:r>
    </w:p>
  </w:footnote>
  <w:footnote w:id="81">
    <w:p w:rsidR="004916F2" w:rsidRDefault="004916F2" w:rsidP="00757176">
      <w:pPr>
        <w:pStyle w:val="a9"/>
        <w:spacing w:line="320" w:lineRule="exact"/>
      </w:pPr>
      <w:r>
        <w:rPr>
          <w:rStyle w:val="ae"/>
        </w:rPr>
        <w:footnoteRef/>
      </w:r>
      <w:r>
        <w:t xml:space="preserve"> Michael G. Vater and David W. Wood, Editors’ Comments to </w:t>
      </w:r>
      <w:r>
        <w:rPr>
          <w:i/>
          <w:iCs/>
        </w:rPr>
        <w:t>Rupture</w:t>
      </w:r>
      <w:r>
        <w:t>, p. 137</w:t>
      </w:r>
    </w:p>
  </w:footnote>
  <w:footnote w:id="82">
    <w:p w:rsidR="004916F2" w:rsidRDefault="004916F2" w:rsidP="00757176">
      <w:pPr>
        <w:pStyle w:val="a9"/>
        <w:spacing w:line="320" w:lineRule="exact"/>
      </w:pPr>
      <w:r>
        <w:rPr>
          <w:rStyle w:val="ae"/>
        </w:rPr>
        <w:footnoteRef/>
      </w:r>
      <w:r>
        <w:t xml:space="preserve"> </w:t>
      </w:r>
      <w:r>
        <w:rPr>
          <w:rFonts w:hint="eastAsia"/>
        </w:rPr>
        <w:t>谢林：《哲学与宗教》，先刚译，北京：北京大学出版社，</w:t>
      </w:r>
      <w:r>
        <w:rPr>
          <w:rFonts w:hint="eastAsia"/>
        </w:rPr>
        <w:t>2</w:t>
      </w:r>
      <w:r>
        <w:t>017</w:t>
      </w:r>
      <w:r>
        <w:rPr>
          <w:rFonts w:hint="eastAsia"/>
        </w:rPr>
        <w:t>年，第</w:t>
      </w:r>
      <w:r>
        <w:rPr>
          <w:rFonts w:hint="eastAsia"/>
        </w:rPr>
        <w:t>4</w:t>
      </w:r>
      <w:r>
        <w:t>1</w:t>
      </w:r>
      <w:r>
        <w:rPr>
          <w:rFonts w:hint="eastAsia"/>
        </w:rPr>
        <w:t>页</w:t>
      </w:r>
    </w:p>
  </w:footnote>
  <w:footnote w:id="83">
    <w:p w:rsidR="004916F2" w:rsidRPr="00994040" w:rsidRDefault="004916F2" w:rsidP="00757176">
      <w:pPr>
        <w:pStyle w:val="a9"/>
        <w:spacing w:line="320" w:lineRule="exact"/>
      </w:pPr>
      <w:r>
        <w:rPr>
          <w:rStyle w:val="ae"/>
        </w:rPr>
        <w:footnoteRef/>
      </w:r>
      <w:r>
        <w:t xml:space="preserve"> </w:t>
      </w:r>
      <w:r>
        <w:rPr>
          <w:rFonts w:hint="eastAsia"/>
        </w:rPr>
        <w:t>黑格尔：《精神现象学》，先刚译，北京：人民出版社，</w:t>
      </w:r>
      <w:r>
        <w:rPr>
          <w:rFonts w:hint="eastAsia"/>
        </w:rPr>
        <w:t>2</w:t>
      </w:r>
      <w:r>
        <w:t>013</w:t>
      </w:r>
      <w:r>
        <w:rPr>
          <w:rFonts w:hint="eastAsia"/>
        </w:rPr>
        <w:t>年，第</w:t>
      </w:r>
      <w:r>
        <w:rPr>
          <w:rFonts w:hint="eastAsia"/>
        </w:rPr>
        <w:t>1</w:t>
      </w:r>
      <w:r>
        <w:t>8</w:t>
      </w:r>
      <w:r>
        <w:rPr>
          <w:rFonts w:hint="eastAsia"/>
        </w:rPr>
        <w:t>页。</w:t>
      </w:r>
    </w:p>
  </w:footnote>
  <w:footnote w:id="84">
    <w:p w:rsidR="004916F2" w:rsidRPr="00994040" w:rsidRDefault="004916F2" w:rsidP="00757176">
      <w:pPr>
        <w:pStyle w:val="a9"/>
        <w:spacing w:line="320" w:lineRule="exact"/>
      </w:pPr>
      <w:r>
        <w:rPr>
          <w:rStyle w:val="ae"/>
        </w:rPr>
        <w:footnoteRef/>
      </w:r>
      <w:r>
        <w:t xml:space="preserve"> </w:t>
      </w:r>
      <w:r>
        <w:rPr>
          <w:rFonts w:hint="eastAsia"/>
        </w:rPr>
        <w:t>对于“黑夜观牛”的系列讨论，参见</w:t>
      </w:r>
      <w:r>
        <w:rPr>
          <w:rFonts w:hint="eastAsia"/>
        </w:rPr>
        <w:t>Harris,</w:t>
      </w:r>
      <w:r w:rsidRPr="00994040">
        <w:rPr>
          <w:rFonts w:cs="宋体"/>
          <w:color w:val="000000"/>
          <w:kern w:val="0"/>
          <w:szCs w:val="21"/>
        </w:rPr>
        <w:t xml:space="preserve"> </w:t>
      </w:r>
      <w:r w:rsidRPr="009E7186">
        <w:rPr>
          <w:rFonts w:cs="宋体"/>
          <w:color w:val="000000"/>
          <w:kern w:val="0"/>
          <w:szCs w:val="21"/>
        </w:rPr>
        <w:t>Giovanni</w:t>
      </w:r>
      <w:r>
        <w:rPr>
          <w:rFonts w:cs="宋体"/>
          <w:color w:val="000000"/>
          <w:kern w:val="0"/>
          <w:szCs w:val="21"/>
        </w:rPr>
        <w:t>, Vater</w:t>
      </w:r>
      <w:r>
        <w:rPr>
          <w:rFonts w:cs="宋体" w:hint="eastAsia"/>
          <w:color w:val="000000"/>
          <w:kern w:val="0"/>
          <w:szCs w:val="21"/>
        </w:rPr>
        <w:t>,</w:t>
      </w:r>
      <w:r>
        <w:t xml:space="preserve"> </w:t>
      </w:r>
      <w:r w:rsidRPr="00994040">
        <w:rPr>
          <w:i/>
          <w:iCs/>
        </w:rPr>
        <w:t>Dialogue: Canadian Philosophical Review</w:t>
      </w:r>
      <w:r w:rsidRPr="00994040">
        <w:t xml:space="preserve"> 26.4 (1987): 627–</w:t>
      </w:r>
      <w:r>
        <w:t>6</w:t>
      </w:r>
      <w:r w:rsidRPr="00994040">
        <w:t>4.</w:t>
      </w:r>
      <w:r>
        <w:rPr>
          <w:rFonts w:hint="eastAsia"/>
        </w:rPr>
        <w:t>三位黑格尔研究专家对这句话进行了详细的分析和解读。</w:t>
      </w:r>
    </w:p>
  </w:footnote>
  <w:footnote w:id="85">
    <w:p w:rsidR="004916F2" w:rsidRDefault="004916F2" w:rsidP="00757176">
      <w:pPr>
        <w:pStyle w:val="a9"/>
        <w:spacing w:line="320" w:lineRule="exact"/>
      </w:pPr>
      <w:r>
        <w:rPr>
          <w:rStyle w:val="ae"/>
        </w:rPr>
        <w:footnoteRef/>
      </w:r>
      <w:r>
        <w:t xml:space="preserve"> Jacobi, </w:t>
      </w:r>
      <w:r>
        <w:rPr>
          <w:i/>
          <w:iCs/>
        </w:rPr>
        <w:t>The Main Philosophical Writings</w:t>
      </w:r>
      <w:r>
        <w:t>, Edited and translated by George di Giovanni, McGill-Queen’s University Press, 1994, pp. 188-9.</w:t>
      </w:r>
    </w:p>
  </w:footnote>
  <w:footnote w:id="86">
    <w:p w:rsidR="004916F2" w:rsidRPr="00DA624C" w:rsidRDefault="004916F2" w:rsidP="00757176">
      <w:pPr>
        <w:pStyle w:val="a9"/>
        <w:spacing w:line="320" w:lineRule="exact"/>
      </w:pPr>
      <w:r>
        <w:rPr>
          <w:rStyle w:val="ae"/>
        </w:rPr>
        <w:footnoteRef/>
      </w:r>
      <w:r>
        <w:t xml:space="preserve"> </w:t>
      </w:r>
      <w:r>
        <w:rPr>
          <w:rFonts w:hint="eastAsia"/>
        </w:rPr>
        <w:t>谢林：《哲学导论》，载于《哲学与宗教》，先刚译，北京：北京大学出版社，</w:t>
      </w:r>
      <w:r>
        <w:rPr>
          <w:rFonts w:hint="eastAsia"/>
        </w:rPr>
        <w:t>2</w:t>
      </w:r>
      <w:r>
        <w:t>017</w:t>
      </w:r>
      <w:r>
        <w:rPr>
          <w:rFonts w:hint="eastAsia"/>
        </w:rPr>
        <w:t>年，第</w:t>
      </w:r>
      <w:r>
        <w:t>164</w:t>
      </w:r>
      <w:r>
        <w:rPr>
          <w:rFonts w:hint="eastAsia"/>
        </w:rPr>
        <w:t>页</w:t>
      </w:r>
      <w:r>
        <w:rPr>
          <w:rFonts w:hint="eastAsia"/>
        </w:rPr>
        <w:t>.</w:t>
      </w:r>
    </w:p>
  </w:footnote>
  <w:footnote w:id="87">
    <w:p w:rsidR="004916F2" w:rsidRPr="00AF1027" w:rsidRDefault="004916F2" w:rsidP="00757176">
      <w:pPr>
        <w:pStyle w:val="a9"/>
        <w:spacing w:line="320" w:lineRule="exact"/>
      </w:pPr>
      <w:r>
        <w:rPr>
          <w:rStyle w:val="ae"/>
        </w:rPr>
        <w:footnoteRef/>
      </w:r>
      <w:r>
        <w:t xml:space="preserve"> </w:t>
      </w:r>
      <w:r w:rsidRPr="009C16C4">
        <w:rPr>
          <w:rFonts w:hint="eastAsia"/>
        </w:rPr>
        <w:t>因此，“一”既是绝对超越存在者之上，又是作为一切存在者整体的“全”，没有超越性的“一”，“全”就会落入恶无限，而不能作为得到了完成的、有其边界的整体；“一”如果不以“全”来映现自己，那它就是一个空的东西。</w:t>
      </w:r>
      <w:r>
        <w:rPr>
          <w:rFonts w:hint="eastAsia"/>
        </w:rPr>
        <w:t>参见</w:t>
      </w:r>
      <w:r w:rsidRPr="00AF1027">
        <w:t>王丁</w:t>
      </w:r>
      <w:r w:rsidRPr="00AF1027">
        <w:rPr>
          <w:rFonts w:hint="eastAsia"/>
        </w:rPr>
        <w:t>：《</w:t>
      </w:r>
      <w:r w:rsidRPr="00AF1027">
        <w:t>本原的二重性与统一</w:t>
      </w:r>
      <w:r w:rsidRPr="00AF1027">
        <w:rPr>
          <w:rFonts w:hint="eastAsia"/>
        </w:rPr>
        <w:t>——</w:t>
      </w:r>
      <w:r w:rsidRPr="00AF1027">
        <w:t>论谢林最终的哲学方案</w:t>
      </w:r>
      <w:r w:rsidRPr="00AF1027">
        <w:rPr>
          <w:rFonts w:hint="eastAsia"/>
        </w:rPr>
        <w:t>》，</w:t>
      </w:r>
      <w:r w:rsidRPr="00AF1027">
        <w:t>云南大学学报</w:t>
      </w:r>
      <w:r w:rsidRPr="00AF1027">
        <w:rPr>
          <w:rFonts w:hint="eastAsia"/>
        </w:rPr>
        <w:t>（</w:t>
      </w:r>
      <w:r w:rsidRPr="00AF1027">
        <w:t>社会科学版</w:t>
      </w:r>
      <w:r w:rsidRPr="00AF1027">
        <w:rPr>
          <w:rFonts w:hint="eastAsia"/>
        </w:rPr>
        <w:t>），</w:t>
      </w:r>
      <w:r w:rsidRPr="00AF1027">
        <w:t>2019</w:t>
      </w:r>
      <w:r w:rsidRPr="00AF1027">
        <w:t>年</w:t>
      </w:r>
      <w:r w:rsidRPr="00AF1027">
        <w:t>04</w:t>
      </w:r>
      <w:r w:rsidRPr="00AF1027">
        <w:t>期</w:t>
      </w:r>
      <w:r w:rsidRPr="00AF1027">
        <w:rPr>
          <w:rFonts w:hint="eastAsia"/>
        </w:rPr>
        <w:t>，第</w:t>
      </w:r>
      <w:r w:rsidRPr="00AF1027">
        <w:t>13-20</w:t>
      </w:r>
      <w:r w:rsidRPr="00AF1027">
        <w:rPr>
          <w:rFonts w:hint="eastAsia"/>
        </w:rPr>
        <w:t>页</w:t>
      </w:r>
      <w:r w:rsidRPr="00AF1027">
        <w:t>.</w:t>
      </w:r>
    </w:p>
  </w:footnote>
  <w:footnote w:id="88">
    <w:p w:rsidR="004916F2" w:rsidRPr="00B25EBB" w:rsidRDefault="004916F2" w:rsidP="00757176">
      <w:pPr>
        <w:pStyle w:val="a9"/>
        <w:spacing w:line="320" w:lineRule="exact"/>
      </w:pPr>
      <w:r>
        <w:rPr>
          <w:rStyle w:val="ae"/>
        </w:rPr>
        <w:footnoteRef/>
      </w:r>
      <w:r>
        <w:t xml:space="preserve"> </w:t>
      </w:r>
      <w:r>
        <w:rPr>
          <w:rFonts w:hint="eastAsia"/>
        </w:rPr>
        <w:t>谢林：《哲学与宗教》，先刚译，北京：北京大学出版社，</w:t>
      </w:r>
      <w:r>
        <w:rPr>
          <w:rFonts w:hint="eastAsia"/>
        </w:rPr>
        <w:t>2</w:t>
      </w:r>
      <w:r>
        <w:t>017</w:t>
      </w:r>
      <w:r>
        <w:rPr>
          <w:rFonts w:hint="eastAsia"/>
        </w:rPr>
        <w:t>年，第</w:t>
      </w:r>
      <w:r>
        <w:t>52</w:t>
      </w:r>
      <w:r>
        <w:rPr>
          <w:rFonts w:hint="eastAsia"/>
        </w:rPr>
        <w:t>页</w:t>
      </w:r>
      <w:r>
        <w:rPr>
          <w:rFonts w:hint="eastAsia"/>
        </w:rPr>
        <w:t>.</w:t>
      </w:r>
    </w:p>
  </w:footnote>
  <w:footnote w:id="89">
    <w:p w:rsidR="004916F2" w:rsidRPr="00B25EBB" w:rsidRDefault="004916F2" w:rsidP="00757176">
      <w:pPr>
        <w:pStyle w:val="a9"/>
        <w:spacing w:line="320" w:lineRule="exact"/>
      </w:pPr>
      <w:r>
        <w:rPr>
          <w:rStyle w:val="ae"/>
        </w:rPr>
        <w:footnoteRef/>
      </w:r>
      <w:r>
        <w:t xml:space="preserve"> </w:t>
      </w:r>
      <w:r>
        <w:rPr>
          <w:rFonts w:hint="eastAsia"/>
        </w:rPr>
        <w:t>谢林：《论人类自由的本质及相关对象》，先刚译，北京：北京大学出版社，</w:t>
      </w:r>
      <w:r>
        <w:rPr>
          <w:rFonts w:hint="eastAsia"/>
        </w:rPr>
        <w:t>2</w:t>
      </w:r>
      <w:r>
        <w:t>019</w:t>
      </w:r>
      <w:r>
        <w:rPr>
          <w:rFonts w:hint="eastAsia"/>
        </w:rPr>
        <w:t>年，第</w:t>
      </w:r>
      <w:r>
        <w:rPr>
          <w:rFonts w:hint="eastAsia"/>
        </w:rPr>
        <w:t>3</w:t>
      </w:r>
      <w:r>
        <w:t>3</w:t>
      </w:r>
      <w:r>
        <w:rPr>
          <w:rFonts w:hint="eastAsia"/>
        </w:rPr>
        <w:t>页，</w:t>
      </w:r>
      <w:r>
        <w:rPr>
          <w:rFonts w:hint="eastAsia"/>
        </w:rPr>
        <w:t>9</w:t>
      </w:r>
      <w:r>
        <w:t>5</w:t>
      </w:r>
      <w:r>
        <w:rPr>
          <w:rFonts w:hint="eastAsia"/>
        </w:rPr>
        <w:t>页</w:t>
      </w:r>
      <w:r>
        <w:rPr>
          <w:rFonts w:hint="eastAsia"/>
        </w:rPr>
        <w:t>.</w:t>
      </w:r>
    </w:p>
  </w:footnote>
  <w:footnote w:id="90">
    <w:p w:rsidR="004916F2" w:rsidRDefault="004916F2" w:rsidP="00757176">
      <w:pPr>
        <w:pStyle w:val="a9"/>
        <w:spacing w:line="320" w:lineRule="exact"/>
      </w:pPr>
      <w:r>
        <w:rPr>
          <w:rStyle w:val="ae"/>
        </w:rPr>
        <w:footnoteRef/>
      </w:r>
      <w:r>
        <w:t xml:space="preserve"> </w:t>
      </w:r>
      <w:r>
        <w:rPr>
          <w:rFonts w:hint="eastAsia"/>
        </w:rPr>
        <w:t>谢林：《学术研究方法论》，先刚译，北京：北京大学出版社，</w:t>
      </w:r>
      <w:r>
        <w:rPr>
          <w:rFonts w:hint="eastAsia"/>
        </w:rPr>
        <w:t>2</w:t>
      </w:r>
      <w:r>
        <w:t>019</w:t>
      </w:r>
      <w:r>
        <w:rPr>
          <w:rFonts w:hint="eastAsia"/>
        </w:rPr>
        <w:t>年，第</w:t>
      </w:r>
      <w:r>
        <w:rPr>
          <w:rFonts w:hint="eastAsia"/>
        </w:rPr>
        <w:t>1</w:t>
      </w:r>
      <w:r>
        <w:t>55</w:t>
      </w:r>
      <w:r>
        <w:rPr>
          <w:rFonts w:hint="eastAsia"/>
        </w:rPr>
        <w:t>-</w:t>
      </w:r>
      <w:r>
        <w:t>9</w:t>
      </w:r>
      <w:r>
        <w:rPr>
          <w:rFonts w:hint="eastAsia"/>
        </w:rPr>
        <w:t>页</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16F2" w:rsidRPr="006B73E3" w:rsidRDefault="004916F2" w:rsidP="006B73E3">
    <w:pPr>
      <w:pStyle w:val="a7"/>
      <w:rPr>
        <w:b/>
        <w:bCs/>
        <w:sz w:val="21"/>
        <w:szCs w:val="21"/>
      </w:rPr>
    </w:pPr>
    <w:r>
      <w:rPr>
        <w:rFonts w:ascii="宋体" w:hAnsi="宋体" w:cs="Times New Roman" w:hint="eastAsia"/>
        <w:b/>
        <w:bCs/>
        <w:sz w:val="21"/>
        <w:szCs w:val="21"/>
      </w:rPr>
      <w:t>回到埃申迈耶尔——</w:t>
    </w:r>
    <w:r w:rsidRPr="00FD0E68">
      <w:rPr>
        <w:rFonts w:ascii="宋体" w:hAnsi="宋体" w:cs="Times New Roman" w:hint="eastAsia"/>
        <w:b/>
        <w:bCs/>
        <w:sz w:val="21"/>
        <w:szCs w:val="21"/>
      </w:rPr>
      <w:t>谢林1</w:t>
    </w:r>
    <w:r w:rsidRPr="00FD0E68">
      <w:rPr>
        <w:rFonts w:ascii="宋体" w:hAnsi="宋体" w:cs="Times New Roman"/>
        <w:b/>
        <w:bCs/>
        <w:sz w:val="21"/>
        <w:szCs w:val="21"/>
      </w:rPr>
      <w:t>801</w:t>
    </w:r>
    <w:r w:rsidRPr="00FD0E68">
      <w:rPr>
        <w:rFonts w:ascii="宋体" w:hAnsi="宋体" w:cs="Times New Roman" w:hint="eastAsia"/>
        <w:b/>
        <w:bCs/>
        <w:sz w:val="21"/>
        <w:szCs w:val="21"/>
      </w:rPr>
      <w:t>年的“同一性哲学”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530F1"/>
    <w:multiLevelType w:val="hybridMultilevel"/>
    <w:tmpl w:val="93769BAA"/>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EA"/>
    <w:rsid w:val="00004500"/>
    <w:rsid w:val="00006148"/>
    <w:rsid w:val="000077AF"/>
    <w:rsid w:val="00007CBD"/>
    <w:rsid w:val="00012AAC"/>
    <w:rsid w:val="000138E0"/>
    <w:rsid w:val="000159AF"/>
    <w:rsid w:val="00021211"/>
    <w:rsid w:val="00022123"/>
    <w:rsid w:val="0002528D"/>
    <w:rsid w:val="00025507"/>
    <w:rsid w:val="00026681"/>
    <w:rsid w:val="00027E17"/>
    <w:rsid w:val="00027FC5"/>
    <w:rsid w:val="000302A7"/>
    <w:rsid w:val="00030410"/>
    <w:rsid w:val="00031E0B"/>
    <w:rsid w:val="0003341F"/>
    <w:rsid w:val="000349F4"/>
    <w:rsid w:val="00035627"/>
    <w:rsid w:val="00036AA1"/>
    <w:rsid w:val="000378F2"/>
    <w:rsid w:val="000409B4"/>
    <w:rsid w:val="00041521"/>
    <w:rsid w:val="00041E41"/>
    <w:rsid w:val="00043B10"/>
    <w:rsid w:val="0005105F"/>
    <w:rsid w:val="00053DC7"/>
    <w:rsid w:val="00054E89"/>
    <w:rsid w:val="000635C7"/>
    <w:rsid w:val="00063773"/>
    <w:rsid w:val="000650D1"/>
    <w:rsid w:val="0007177C"/>
    <w:rsid w:val="00072A72"/>
    <w:rsid w:val="00072EAA"/>
    <w:rsid w:val="000731CF"/>
    <w:rsid w:val="00075245"/>
    <w:rsid w:val="00075D13"/>
    <w:rsid w:val="00081D98"/>
    <w:rsid w:val="0008231F"/>
    <w:rsid w:val="00083BEB"/>
    <w:rsid w:val="0008489E"/>
    <w:rsid w:val="00084B8D"/>
    <w:rsid w:val="00086A4B"/>
    <w:rsid w:val="0008716D"/>
    <w:rsid w:val="00092C12"/>
    <w:rsid w:val="00094779"/>
    <w:rsid w:val="0009723A"/>
    <w:rsid w:val="000A359E"/>
    <w:rsid w:val="000A595F"/>
    <w:rsid w:val="000A68F0"/>
    <w:rsid w:val="000A7EE9"/>
    <w:rsid w:val="000B0514"/>
    <w:rsid w:val="000B0A92"/>
    <w:rsid w:val="000B0B3C"/>
    <w:rsid w:val="000B179E"/>
    <w:rsid w:val="000B1FC9"/>
    <w:rsid w:val="000B607E"/>
    <w:rsid w:val="000B644E"/>
    <w:rsid w:val="000B78FB"/>
    <w:rsid w:val="000C1BD0"/>
    <w:rsid w:val="000C2EA8"/>
    <w:rsid w:val="000C3B90"/>
    <w:rsid w:val="000C5448"/>
    <w:rsid w:val="000C5568"/>
    <w:rsid w:val="000C5607"/>
    <w:rsid w:val="000E3FE6"/>
    <w:rsid w:val="000E45D8"/>
    <w:rsid w:val="000F4CF7"/>
    <w:rsid w:val="000F5515"/>
    <w:rsid w:val="000F7D67"/>
    <w:rsid w:val="000F7EBA"/>
    <w:rsid w:val="000F7EBF"/>
    <w:rsid w:val="00100994"/>
    <w:rsid w:val="001009A8"/>
    <w:rsid w:val="00112809"/>
    <w:rsid w:val="00116000"/>
    <w:rsid w:val="001168A2"/>
    <w:rsid w:val="0012241B"/>
    <w:rsid w:val="0012324E"/>
    <w:rsid w:val="0012375D"/>
    <w:rsid w:val="00123B28"/>
    <w:rsid w:val="0012706E"/>
    <w:rsid w:val="00130D5D"/>
    <w:rsid w:val="00130E1F"/>
    <w:rsid w:val="00133130"/>
    <w:rsid w:val="001333C6"/>
    <w:rsid w:val="00133E37"/>
    <w:rsid w:val="001375B1"/>
    <w:rsid w:val="00142421"/>
    <w:rsid w:val="00142DB9"/>
    <w:rsid w:val="0014411C"/>
    <w:rsid w:val="00145A04"/>
    <w:rsid w:val="00151299"/>
    <w:rsid w:val="00151D78"/>
    <w:rsid w:val="001569F2"/>
    <w:rsid w:val="00160CBF"/>
    <w:rsid w:val="00162EC5"/>
    <w:rsid w:val="00166E6E"/>
    <w:rsid w:val="00171FE7"/>
    <w:rsid w:val="001765F7"/>
    <w:rsid w:val="00176D4F"/>
    <w:rsid w:val="00177667"/>
    <w:rsid w:val="00181C00"/>
    <w:rsid w:val="00184177"/>
    <w:rsid w:val="00184586"/>
    <w:rsid w:val="00184AE7"/>
    <w:rsid w:val="00186159"/>
    <w:rsid w:val="00191960"/>
    <w:rsid w:val="00195753"/>
    <w:rsid w:val="00196C9A"/>
    <w:rsid w:val="00197E10"/>
    <w:rsid w:val="001A0675"/>
    <w:rsid w:val="001A1084"/>
    <w:rsid w:val="001A2D27"/>
    <w:rsid w:val="001A4328"/>
    <w:rsid w:val="001A4A8B"/>
    <w:rsid w:val="001B2472"/>
    <w:rsid w:val="001B26BA"/>
    <w:rsid w:val="001B2D55"/>
    <w:rsid w:val="001B3006"/>
    <w:rsid w:val="001B3122"/>
    <w:rsid w:val="001B550B"/>
    <w:rsid w:val="001B76F7"/>
    <w:rsid w:val="001B7D14"/>
    <w:rsid w:val="001C2BFE"/>
    <w:rsid w:val="001D02CA"/>
    <w:rsid w:val="001D1138"/>
    <w:rsid w:val="001D1CCF"/>
    <w:rsid w:val="001D3E9C"/>
    <w:rsid w:val="001D625A"/>
    <w:rsid w:val="001D725A"/>
    <w:rsid w:val="001D7954"/>
    <w:rsid w:val="001E058D"/>
    <w:rsid w:val="001E0977"/>
    <w:rsid w:val="001E0A37"/>
    <w:rsid w:val="001E3B44"/>
    <w:rsid w:val="001E4206"/>
    <w:rsid w:val="001E4917"/>
    <w:rsid w:val="001E6B09"/>
    <w:rsid w:val="001E78D5"/>
    <w:rsid w:val="001E7A4F"/>
    <w:rsid w:val="001F2F47"/>
    <w:rsid w:val="001F4A4A"/>
    <w:rsid w:val="001F55D2"/>
    <w:rsid w:val="001F5874"/>
    <w:rsid w:val="001F59AE"/>
    <w:rsid w:val="001F5E76"/>
    <w:rsid w:val="001F5EDC"/>
    <w:rsid w:val="001F7118"/>
    <w:rsid w:val="001F7B8C"/>
    <w:rsid w:val="002002CF"/>
    <w:rsid w:val="00203BCE"/>
    <w:rsid w:val="00206242"/>
    <w:rsid w:val="002076B3"/>
    <w:rsid w:val="00210D9E"/>
    <w:rsid w:val="0021290C"/>
    <w:rsid w:val="002145DF"/>
    <w:rsid w:val="00215D61"/>
    <w:rsid w:val="00222946"/>
    <w:rsid w:val="00222EC1"/>
    <w:rsid w:val="00223805"/>
    <w:rsid w:val="00226687"/>
    <w:rsid w:val="00233364"/>
    <w:rsid w:val="00233491"/>
    <w:rsid w:val="00233C1C"/>
    <w:rsid w:val="0023603F"/>
    <w:rsid w:val="00240D48"/>
    <w:rsid w:val="002422CB"/>
    <w:rsid w:val="00250A8E"/>
    <w:rsid w:val="00250CE9"/>
    <w:rsid w:val="00251CF5"/>
    <w:rsid w:val="00254436"/>
    <w:rsid w:val="002558D7"/>
    <w:rsid w:val="00257A39"/>
    <w:rsid w:val="00260F9D"/>
    <w:rsid w:val="002617A0"/>
    <w:rsid w:val="00261CE6"/>
    <w:rsid w:val="00265275"/>
    <w:rsid w:val="002654B0"/>
    <w:rsid w:val="0026560D"/>
    <w:rsid w:val="0027087D"/>
    <w:rsid w:val="00270B3D"/>
    <w:rsid w:val="00272A7D"/>
    <w:rsid w:val="00275875"/>
    <w:rsid w:val="00277F91"/>
    <w:rsid w:val="00283B29"/>
    <w:rsid w:val="0029547F"/>
    <w:rsid w:val="002A2977"/>
    <w:rsid w:val="002A45C6"/>
    <w:rsid w:val="002A4C2B"/>
    <w:rsid w:val="002A4C9B"/>
    <w:rsid w:val="002A6B42"/>
    <w:rsid w:val="002A75D9"/>
    <w:rsid w:val="002A7C44"/>
    <w:rsid w:val="002B0AF9"/>
    <w:rsid w:val="002B3BC7"/>
    <w:rsid w:val="002C0B01"/>
    <w:rsid w:val="002C124D"/>
    <w:rsid w:val="002C26DA"/>
    <w:rsid w:val="002C50B6"/>
    <w:rsid w:val="002C598D"/>
    <w:rsid w:val="002C5A06"/>
    <w:rsid w:val="002C5D52"/>
    <w:rsid w:val="002C68DD"/>
    <w:rsid w:val="002C709D"/>
    <w:rsid w:val="002D13BC"/>
    <w:rsid w:val="002D3B06"/>
    <w:rsid w:val="002D7419"/>
    <w:rsid w:val="002E1136"/>
    <w:rsid w:val="002E1498"/>
    <w:rsid w:val="002E21E2"/>
    <w:rsid w:val="002E2A97"/>
    <w:rsid w:val="002E3224"/>
    <w:rsid w:val="002F0A7C"/>
    <w:rsid w:val="002F2E2E"/>
    <w:rsid w:val="002F3B95"/>
    <w:rsid w:val="00302A79"/>
    <w:rsid w:val="003033C6"/>
    <w:rsid w:val="00307C31"/>
    <w:rsid w:val="00307F34"/>
    <w:rsid w:val="00313794"/>
    <w:rsid w:val="0031687A"/>
    <w:rsid w:val="0032146C"/>
    <w:rsid w:val="003304DC"/>
    <w:rsid w:val="003407F0"/>
    <w:rsid w:val="00341AA5"/>
    <w:rsid w:val="00341EC5"/>
    <w:rsid w:val="0034416A"/>
    <w:rsid w:val="0034727B"/>
    <w:rsid w:val="00351EB2"/>
    <w:rsid w:val="00357723"/>
    <w:rsid w:val="0036153E"/>
    <w:rsid w:val="00361E03"/>
    <w:rsid w:val="0036722F"/>
    <w:rsid w:val="00375FC5"/>
    <w:rsid w:val="00377788"/>
    <w:rsid w:val="00380D11"/>
    <w:rsid w:val="00382F35"/>
    <w:rsid w:val="003864C6"/>
    <w:rsid w:val="00387D89"/>
    <w:rsid w:val="00392ACA"/>
    <w:rsid w:val="00393A5C"/>
    <w:rsid w:val="00394736"/>
    <w:rsid w:val="00396AC3"/>
    <w:rsid w:val="003B17BC"/>
    <w:rsid w:val="003B5698"/>
    <w:rsid w:val="003B73A9"/>
    <w:rsid w:val="003C05BE"/>
    <w:rsid w:val="003C132D"/>
    <w:rsid w:val="003C15D3"/>
    <w:rsid w:val="003C5BD2"/>
    <w:rsid w:val="003C68DA"/>
    <w:rsid w:val="003C7317"/>
    <w:rsid w:val="003D0760"/>
    <w:rsid w:val="003D1A88"/>
    <w:rsid w:val="003D3E3A"/>
    <w:rsid w:val="003D439B"/>
    <w:rsid w:val="003D7807"/>
    <w:rsid w:val="003D79A1"/>
    <w:rsid w:val="003D7FD9"/>
    <w:rsid w:val="003E03A7"/>
    <w:rsid w:val="003E3CC6"/>
    <w:rsid w:val="003E4C9E"/>
    <w:rsid w:val="003F52CD"/>
    <w:rsid w:val="003F6B7A"/>
    <w:rsid w:val="00400468"/>
    <w:rsid w:val="004042E5"/>
    <w:rsid w:val="00410821"/>
    <w:rsid w:val="0041127B"/>
    <w:rsid w:val="004151FD"/>
    <w:rsid w:val="00416B23"/>
    <w:rsid w:val="004235CE"/>
    <w:rsid w:val="0042424E"/>
    <w:rsid w:val="00427255"/>
    <w:rsid w:val="00427293"/>
    <w:rsid w:val="00427361"/>
    <w:rsid w:val="00430F74"/>
    <w:rsid w:val="0043501A"/>
    <w:rsid w:val="004363E9"/>
    <w:rsid w:val="00442502"/>
    <w:rsid w:val="00450F64"/>
    <w:rsid w:val="00451D64"/>
    <w:rsid w:val="004553FA"/>
    <w:rsid w:val="00455915"/>
    <w:rsid w:val="00455E33"/>
    <w:rsid w:val="00456339"/>
    <w:rsid w:val="00460057"/>
    <w:rsid w:val="004614A2"/>
    <w:rsid w:val="004655FB"/>
    <w:rsid w:val="0046733C"/>
    <w:rsid w:val="0047391A"/>
    <w:rsid w:val="00473CAF"/>
    <w:rsid w:val="00474D2D"/>
    <w:rsid w:val="00477E1F"/>
    <w:rsid w:val="004821A9"/>
    <w:rsid w:val="00482F5A"/>
    <w:rsid w:val="004859C1"/>
    <w:rsid w:val="004916F2"/>
    <w:rsid w:val="0049619C"/>
    <w:rsid w:val="00496617"/>
    <w:rsid w:val="004966AC"/>
    <w:rsid w:val="00496E7C"/>
    <w:rsid w:val="00497286"/>
    <w:rsid w:val="004A096E"/>
    <w:rsid w:val="004A2BCA"/>
    <w:rsid w:val="004A3A43"/>
    <w:rsid w:val="004B3800"/>
    <w:rsid w:val="004B3C59"/>
    <w:rsid w:val="004B3D51"/>
    <w:rsid w:val="004B471B"/>
    <w:rsid w:val="004B4963"/>
    <w:rsid w:val="004B4EC6"/>
    <w:rsid w:val="004B5558"/>
    <w:rsid w:val="004C13A9"/>
    <w:rsid w:val="004C255F"/>
    <w:rsid w:val="004C29DC"/>
    <w:rsid w:val="004C4E0B"/>
    <w:rsid w:val="004C70DC"/>
    <w:rsid w:val="004C79F3"/>
    <w:rsid w:val="004D41AE"/>
    <w:rsid w:val="004D6D9A"/>
    <w:rsid w:val="004E13CF"/>
    <w:rsid w:val="004E1F28"/>
    <w:rsid w:val="004E21B6"/>
    <w:rsid w:val="004E223E"/>
    <w:rsid w:val="004E710F"/>
    <w:rsid w:val="004E7F15"/>
    <w:rsid w:val="004F0544"/>
    <w:rsid w:val="004F0F34"/>
    <w:rsid w:val="004F45BB"/>
    <w:rsid w:val="004F5BDF"/>
    <w:rsid w:val="004F5F58"/>
    <w:rsid w:val="004F7691"/>
    <w:rsid w:val="004F7CBC"/>
    <w:rsid w:val="00500B8C"/>
    <w:rsid w:val="00502150"/>
    <w:rsid w:val="00502B38"/>
    <w:rsid w:val="005048F1"/>
    <w:rsid w:val="00505293"/>
    <w:rsid w:val="00505533"/>
    <w:rsid w:val="00506A6F"/>
    <w:rsid w:val="0050752E"/>
    <w:rsid w:val="005103E4"/>
    <w:rsid w:val="00511452"/>
    <w:rsid w:val="005137D1"/>
    <w:rsid w:val="00521975"/>
    <w:rsid w:val="0053194B"/>
    <w:rsid w:val="00532F9B"/>
    <w:rsid w:val="00533BE1"/>
    <w:rsid w:val="00536CE0"/>
    <w:rsid w:val="00541F27"/>
    <w:rsid w:val="005427C5"/>
    <w:rsid w:val="005436BF"/>
    <w:rsid w:val="00543861"/>
    <w:rsid w:val="00552FA6"/>
    <w:rsid w:val="0055341E"/>
    <w:rsid w:val="00553801"/>
    <w:rsid w:val="005543D4"/>
    <w:rsid w:val="00555071"/>
    <w:rsid w:val="0055720E"/>
    <w:rsid w:val="005607B1"/>
    <w:rsid w:val="00564642"/>
    <w:rsid w:val="005656DE"/>
    <w:rsid w:val="00566E0E"/>
    <w:rsid w:val="0056745E"/>
    <w:rsid w:val="0056781D"/>
    <w:rsid w:val="00567E16"/>
    <w:rsid w:val="0057345A"/>
    <w:rsid w:val="005735EC"/>
    <w:rsid w:val="0057713A"/>
    <w:rsid w:val="0057775C"/>
    <w:rsid w:val="00582B9C"/>
    <w:rsid w:val="00583341"/>
    <w:rsid w:val="00586222"/>
    <w:rsid w:val="00587BCD"/>
    <w:rsid w:val="00593803"/>
    <w:rsid w:val="005951AB"/>
    <w:rsid w:val="00596458"/>
    <w:rsid w:val="00597402"/>
    <w:rsid w:val="005A0051"/>
    <w:rsid w:val="005A03B8"/>
    <w:rsid w:val="005A0EEF"/>
    <w:rsid w:val="005A4D7D"/>
    <w:rsid w:val="005A54E6"/>
    <w:rsid w:val="005A5C3B"/>
    <w:rsid w:val="005A5E49"/>
    <w:rsid w:val="005A7337"/>
    <w:rsid w:val="005B3B4B"/>
    <w:rsid w:val="005B7FE3"/>
    <w:rsid w:val="005C2678"/>
    <w:rsid w:val="005C61D9"/>
    <w:rsid w:val="005C622E"/>
    <w:rsid w:val="005C676B"/>
    <w:rsid w:val="005C6CFF"/>
    <w:rsid w:val="005D0168"/>
    <w:rsid w:val="005D2171"/>
    <w:rsid w:val="005D3B1F"/>
    <w:rsid w:val="005D3D9B"/>
    <w:rsid w:val="005E3984"/>
    <w:rsid w:val="005E5A80"/>
    <w:rsid w:val="005F3742"/>
    <w:rsid w:val="005F3FEE"/>
    <w:rsid w:val="005F5740"/>
    <w:rsid w:val="005F5741"/>
    <w:rsid w:val="00602958"/>
    <w:rsid w:val="00603C9F"/>
    <w:rsid w:val="00603D4D"/>
    <w:rsid w:val="00610B6E"/>
    <w:rsid w:val="0061416C"/>
    <w:rsid w:val="00614915"/>
    <w:rsid w:val="00614D85"/>
    <w:rsid w:val="00615047"/>
    <w:rsid w:val="00622417"/>
    <w:rsid w:val="00623BBF"/>
    <w:rsid w:val="006258AB"/>
    <w:rsid w:val="00627559"/>
    <w:rsid w:val="00630C05"/>
    <w:rsid w:val="00633B26"/>
    <w:rsid w:val="0063521B"/>
    <w:rsid w:val="00640492"/>
    <w:rsid w:val="00640736"/>
    <w:rsid w:val="00641181"/>
    <w:rsid w:val="006431D2"/>
    <w:rsid w:val="0064332D"/>
    <w:rsid w:val="006444A9"/>
    <w:rsid w:val="00644EAC"/>
    <w:rsid w:val="00646C4A"/>
    <w:rsid w:val="0065140D"/>
    <w:rsid w:val="00652BA6"/>
    <w:rsid w:val="0065647B"/>
    <w:rsid w:val="00657FED"/>
    <w:rsid w:val="00662ADE"/>
    <w:rsid w:val="00663027"/>
    <w:rsid w:val="006669B0"/>
    <w:rsid w:val="00672839"/>
    <w:rsid w:val="00674577"/>
    <w:rsid w:val="0067562C"/>
    <w:rsid w:val="00675ABE"/>
    <w:rsid w:val="00676DBE"/>
    <w:rsid w:val="00677127"/>
    <w:rsid w:val="006777D4"/>
    <w:rsid w:val="00680FD4"/>
    <w:rsid w:val="00686AEF"/>
    <w:rsid w:val="00687C15"/>
    <w:rsid w:val="00693FC6"/>
    <w:rsid w:val="006A1962"/>
    <w:rsid w:val="006A3890"/>
    <w:rsid w:val="006A6122"/>
    <w:rsid w:val="006A7576"/>
    <w:rsid w:val="006B3632"/>
    <w:rsid w:val="006B3C3E"/>
    <w:rsid w:val="006B3EF3"/>
    <w:rsid w:val="006B457E"/>
    <w:rsid w:val="006B73E3"/>
    <w:rsid w:val="006C27A6"/>
    <w:rsid w:val="006C6F22"/>
    <w:rsid w:val="006D291E"/>
    <w:rsid w:val="006D3021"/>
    <w:rsid w:val="006D43F5"/>
    <w:rsid w:val="006D6029"/>
    <w:rsid w:val="006D6BF7"/>
    <w:rsid w:val="006D7E6F"/>
    <w:rsid w:val="006E0844"/>
    <w:rsid w:val="006E1724"/>
    <w:rsid w:val="006E35D6"/>
    <w:rsid w:val="006E43AC"/>
    <w:rsid w:val="006E7F50"/>
    <w:rsid w:val="006F015D"/>
    <w:rsid w:val="006F14E6"/>
    <w:rsid w:val="006F2375"/>
    <w:rsid w:val="006F3A21"/>
    <w:rsid w:val="006F5F84"/>
    <w:rsid w:val="00702CEB"/>
    <w:rsid w:val="0070682C"/>
    <w:rsid w:val="007076CC"/>
    <w:rsid w:val="00710102"/>
    <w:rsid w:val="00711A15"/>
    <w:rsid w:val="0071332C"/>
    <w:rsid w:val="007141EA"/>
    <w:rsid w:val="007213D2"/>
    <w:rsid w:val="00730D90"/>
    <w:rsid w:val="00735ADC"/>
    <w:rsid w:val="0073641F"/>
    <w:rsid w:val="00736537"/>
    <w:rsid w:val="00736793"/>
    <w:rsid w:val="00737808"/>
    <w:rsid w:val="007401B3"/>
    <w:rsid w:val="007414DE"/>
    <w:rsid w:val="00742D81"/>
    <w:rsid w:val="007433D8"/>
    <w:rsid w:val="00743C74"/>
    <w:rsid w:val="00744D32"/>
    <w:rsid w:val="00751B08"/>
    <w:rsid w:val="00752D6B"/>
    <w:rsid w:val="00754162"/>
    <w:rsid w:val="007541BD"/>
    <w:rsid w:val="00756F44"/>
    <w:rsid w:val="00757176"/>
    <w:rsid w:val="00762A88"/>
    <w:rsid w:val="00767D37"/>
    <w:rsid w:val="0077145F"/>
    <w:rsid w:val="00773E0F"/>
    <w:rsid w:val="007744CA"/>
    <w:rsid w:val="007761BF"/>
    <w:rsid w:val="007766A5"/>
    <w:rsid w:val="007773D4"/>
    <w:rsid w:val="0078269A"/>
    <w:rsid w:val="00783083"/>
    <w:rsid w:val="00783D1C"/>
    <w:rsid w:val="00795C08"/>
    <w:rsid w:val="00795F37"/>
    <w:rsid w:val="0079642B"/>
    <w:rsid w:val="0079670D"/>
    <w:rsid w:val="007A3553"/>
    <w:rsid w:val="007A4E57"/>
    <w:rsid w:val="007A5753"/>
    <w:rsid w:val="007A70E4"/>
    <w:rsid w:val="007B2211"/>
    <w:rsid w:val="007B3D2E"/>
    <w:rsid w:val="007B50A9"/>
    <w:rsid w:val="007B64D7"/>
    <w:rsid w:val="007C0C1A"/>
    <w:rsid w:val="007C0FDA"/>
    <w:rsid w:val="007C1A61"/>
    <w:rsid w:val="007C1CD5"/>
    <w:rsid w:val="007C552B"/>
    <w:rsid w:val="007C554C"/>
    <w:rsid w:val="007C5FEE"/>
    <w:rsid w:val="007C6B49"/>
    <w:rsid w:val="007D2CD8"/>
    <w:rsid w:val="007D4BB5"/>
    <w:rsid w:val="007D57D0"/>
    <w:rsid w:val="007D5E1A"/>
    <w:rsid w:val="007D7177"/>
    <w:rsid w:val="007E07DE"/>
    <w:rsid w:val="007E5B78"/>
    <w:rsid w:val="007E6950"/>
    <w:rsid w:val="007F03A1"/>
    <w:rsid w:val="007F31BF"/>
    <w:rsid w:val="00801037"/>
    <w:rsid w:val="00804B2A"/>
    <w:rsid w:val="00806159"/>
    <w:rsid w:val="0080616F"/>
    <w:rsid w:val="008070A7"/>
    <w:rsid w:val="008110CB"/>
    <w:rsid w:val="008111FD"/>
    <w:rsid w:val="0082073D"/>
    <w:rsid w:val="00821E38"/>
    <w:rsid w:val="0082216A"/>
    <w:rsid w:val="00822F54"/>
    <w:rsid w:val="00832BA1"/>
    <w:rsid w:val="00834103"/>
    <w:rsid w:val="00834E6E"/>
    <w:rsid w:val="00842BC3"/>
    <w:rsid w:val="00844A8A"/>
    <w:rsid w:val="00855970"/>
    <w:rsid w:val="00855B3B"/>
    <w:rsid w:val="00855BF6"/>
    <w:rsid w:val="00861067"/>
    <w:rsid w:val="0086127F"/>
    <w:rsid w:val="0086251D"/>
    <w:rsid w:val="00862805"/>
    <w:rsid w:val="00862883"/>
    <w:rsid w:val="00862BAA"/>
    <w:rsid w:val="00864F5D"/>
    <w:rsid w:val="00865473"/>
    <w:rsid w:val="00872DAC"/>
    <w:rsid w:val="008736C5"/>
    <w:rsid w:val="00873A72"/>
    <w:rsid w:val="00877095"/>
    <w:rsid w:val="008903B8"/>
    <w:rsid w:val="00894E68"/>
    <w:rsid w:val="00895682"/>
    <w:rsid w:val="00895CE3"/>
    <w:rsid w:val="008A3B8E"/>
    <w:rsid w:val="008A6164"/>
    <w:rsid w:val="008B2DD3"/>
    <w:rsid w:val="008B4ECD"/>
    <w:rsid w:val="008B6930"/>
    <w:rsid w:val="008C103E"/>
    <w:rsid w:val="008D36B0"/>
    <w:rsid w:val="008D6021"/>
    <w:rsid w:val="008D6585"/>
    <w:rsid w:val="008E3A7D"/>
    <w:rsid w:val="008E46D1"/>
    <w:rsid w:val="008E5124"/>
    <w:rsid w:val="008F05B4"/>
    <w:rsid w:val="008F1766"/>
    <w:rsid w:val="008F27D6"/>
    <w:rsid w:val="008F3911"/>
    <w:rsid w:val="008F4A08"/>
    <w:rsid w:val="008F4C64"/>
    <w:rsid w:val="008F60ED"/>
    <w:rsid w:val="008F7B9D"/>
    <w:rsid w:val="00901D4E"/>
    <w:rsid w:val="00902FE0"/>
    <w:rsid w:val="00904EB8"/>
    <w:rsid w:val="00905A67"/>
    <w:rsid w:val="00913593"/>
    <w:rsid w:val="00916831"/>
    <w:rsid w:val="0092067B"/>
    <w:rsid w:val="00920716"/>
    <w:rsid w:val="009221C4"/>
    <w:rsid w:val="00922736"/>
    <w:rsid w:val="009231BA"/>
    <w:rsid w:val="00924365"/>
    <w:rsid w:val="009321A6"/>
    <w:rsid w:val="0093583F"/>
    <w:rsid w:val="0093697C"/>
    <w:rsid w:val="00936B82"/>
    <w:rsid w:val="00937F48"/>
    <w:rsid w:val="00940D44"/>
    <w:rsid w:val="00941C76"/>
    <w:rsid w:val="00947813"/>
    <w:rsid w:val="0095793B"/>
    <w:rsid w:val="00963CBC"/>
    <w:rsid w:val="0096437C"/>
    <w:rsid w:val="00970CBA"/>
    <w:rsid w:val="00971D4F"/>
    <w:rsid w:val="0097482F"/>
    <w:rsid w:val="00975ACF"/>
    <w:rsid w:val="00977178"/>
    <w:rsid w:val="00981994"/>
    <w:rsid w:val="009854C8"/>
    <w:rsid w:val="00986FD2"/>
    <w:rsid w:val="00990DB3"/>
    <w:rsid w:val="00991866"/>
    <w:rsid w:val="00992F13"/>
    <w:rsid w:val="00994040"/>
    <w:rsid w:val="00994D18"/>
    <w:rsid w:val="009A1C2A"/>
    <w:rsid w:val="009A606E"/>
    <w:rsid w:val="009A68FE"/>
    <w:rsid w:val="009B1C2B"/>
    <w:rsid w:val="009B1E94"/>
    <w:rsid w:val="009B2DF5"/>
    <w:rsid w:val="009B4BD5"/>
    <w:rsid w:val="009C13D5"/>
    <w:rsid w:val="009C16C4"/>
    <w:rsid w:val="009C512C"/>
    <w:rsid w:val="009C5895"/>
    <w:rsid w:val="009C5BF5"/>
    <w:rsid w:val="009C6E2E"/>
    <w:rsid w:val="009D068C"/>
    <w:rsid w:val="009D280F"/>
    <w:rsid w:val="009D3563"/>
    <w:rsid w:val="009D41EF"/>
    <w:rsid w:val="009D7045"/>
    <w:rsid w:val="009E03F0"/>
    <w:rsid w:val="009E3084"/>
    <w:rsid w:val="009E4A32"/>
    <w:rsid w:val="009E6311"/>
    <w:rsid w:val="009E7186"/>
    <w:rsid w:val="009F08F2"/>
    <w:rsid w:val="009F1795"/>
    <w:rsid w:val="009F324C"/>
    <w:rsid w:val="009F5D3F"/>
    <w:rsid w:val="00A0015D"/>
    <w:rsid w:val="00A02471"/>
    <w:rsid w:val="00A02F82"/>
    <w:rsid w:val="00A03555"/>
    <w:rsid w:val="00A06A9F"/>
    <w:rsid w:val="00A073EB"/>
    <w:rsid w:val="00A07D05"/>
    <w:rsid w:val="00A1120A"/>
    <w:rsid w:val="00A11959"/>
    <w:rsid w:val="00A149A7"/>
    <w:rsid w:val="00A149FC"/>
    <w:rsid w:val="00A20024"/>
    <w:rsid w:val="00A21904"/>
    <w:rsid w:val="00A21C2F"/>
    <w:rsid w:val="00A30AC0"/>
    <w:rsid w:val="00A32CE6"/>
    <w:rsid w:val="00A3424E"/>
    <w:rsid w:val="00A37FAA"/>
    <w:rsid w:val="00A40F25"/>
    <w:rsid w:val="00A427DF"/>
    <w:rsid w:val="00A43A39"/>
    <w:rsid w:val="00A44CD2"/>
    <w:rsid w:val="00A45A43"/>
    <w:rsid w:val="00A5099E"/>
    <w:rsid w:val="00A56574"/>
    <w:rsid w:val="00A60453"/>
    <w:rsid w:val="00A65516"/>
    <w:rsid w:val="00A6756B"/>
    <w:rsid w:val="00A70DD1"/>
    <w:rsid w:val="00A71CE6"/>
    <w:rsid w:val="00A72011"/>
    <w:rsid w:val="00A724AE"/>
    <w:rsid w:val="00A72F32"/>
    <w:rsid w:val="00A73AF0"/>
    <w:rsid w:val="00A75642"/>
    <w:rsid w:val="00A8068B"/>
    <w:rsid w:val="00A80D84"/>
    <w:rsid w:val="00A82041"/>
    <w:rsid w:val="00A825D7"/>
    <w:rsid w:val="00A82C86"/>
    <w:rsid w:val="00A8449E"/>
    <w:rsid w:val="00A8649F"/>
    <w:rsid w:val="00A86A46"/>
    <w:rsid w:val="00A87685"/>
    <w:rsid w:val="00A9100A"/>
    <w:rsid w:val="00A916A2"/>
    <w:rsid w:val="00A91EC3"/>
    <w:rsid w:val="00A92D1D"/>
    <w:rsid w:val="00A96EA4"/>
    <w:rsid w:val="00A9756D"/>
    <w:rsid w:val="00A9765D"/>
    <w:rsid w:val="00A97E39"/>
    <w:rsid w:val="00AA16BE"/>
    <w:rsid w:val="00AA2CCC"/>
    <w:rsid w:val="00AA2FFA"/>
    <w:rsid w:val="00AA3310"/>
    <w:rsid w:val="00AA6158"/>
    <w:rsid w:val="00AA638C"/>
    <w:rsid w:val="00AA68B6"/>
    <w:rsid w:val="00AB28C0"/>
    <w:rsid w:val="00AB326C"/>
    <w:rsid w:val="00AB35F8"/>
    <w:rsid w:val="00AB3B6C"/>
    <w:rsid w:val="00AB452C"/>
    <w:rsid w:val="00AB56A4"/>
    <w:rsid w:val="00AB5800"/>
    <w:rsid w:val="00AB5827"/>
    <w:rsid w:val="00AB649F"/>
    <w:rsid w:val="00AB66A1"/>
    <w:rsid w:val="00AC21BB"/>
    <w:rsid w:val="00AC29A1"/>
    <w:rsid w:val="00AC4682"/>
    <w:rsid w:val="00AC5EC1"/>
    <w:rsid w:val="00AC63A8"/>
    <w:rsid w:val="00AC7B4B"/>
    <w:rsid w:val="00AD06C5"/>
    <w:rsid w:val="00AD36DB"/>
    <w:rsid w:val="00AD5759"/>
    <w:rsid w:val="00AD5958"/>
    <w:rsid w:val="00AD6D84"/>
    <w:rsid w:val="00AE0200"/>
    <w:rsid w:val="00AE33E5"/>
    <w:rsid w:val="00AE368D"/>
    <w:rsid w:val="00AE5EB3"/>
    <w:rsid w:val="00AE6833"/>
    <w:rsid w:val="00AE7C8A"/>
    <w:rsid w:val="00AF1027"/>
    <w:rsid w:val="00AF30EB"/>
    <w:rsid w:val="00AF3F96"/>
    <w:rsid w:val="00AF4C01"/>
    <w:rsid w:val="00AF6A7A"/>
    <w:rsid w:val="00AF6B1C"/>
    <w:rsid w:val="00AF7EB2"/>
    <w:rsid w:val="00B00374"/>
    <w:rsid w:val="00B05A1B"/>
    <w:rsid w:val="00B06F26"/>
    <w:rsid w:val="00B06FBD"/>
    <w:rsid w:val="00B074CE"/>
    <w:rsid w:val="00B12066"/>
    <w:rsid w:val="00B12FA9"/>
    <w:rsid w:val="00B13E2F"/>
    <w:rsid w:val="00B16BDB"/>
    <w:rsid w:val="00B20487"/>
    <w:rsid w:val="00B22F9B"/>
    <w:rsid w:val="00B238EA"/>
    <w:rsid w:val="00B25EBB"/>
    <w:rsid w:val="00B265F6"/>
    <w:rsid w:val="00B300DE"/>
    <w:rsid w:val="00B341F6"/>
    <w:rsid w:val="00B35C04"/>
    <w:rsid w:val="00B36201"/>
    <w:rsid w:val="00B366CF"/>
    <w:rsid w:val="00B36BF2"/>
    <w:rsid w:val="00B4097F"/>
    <w:rsid w:val="00B425CA"/>
    <w:rsid w:val="00B42892"/>
    <w:rsid w:val="00B45017"/>
    <w:rsid w:val="00B463F4"/>
    <w:rsid w:val="00B528A6"/>
    <w:rsid w:val="00B536EB"/>
    <w:rsid w:val="00B54121"/>
    <w:rsid w:val="00B55F49"/>
    <w:rsid w:val="00B61C09"/>
    <w:rsid w:val="00B61C4E"/>
    <w:rsid w:val="00B62DF0"/>
    <w:rsid w:val="00B63280"/>
    <w:rsid w:val="00B647B1"/>
    <w:rsid w:val="00B7042D"/>
    <w:rsid w:val="00B713E9"/>
    <w:rsid w:val="00B730A9"/>
    <w:rsid w:val="00B76F93"/>
    <w:rsid w:val="00B8079C"/>
    <w:rsid w:val="00B81795"/>
    <w:rsid w:val="00B8376A"/>
    <w:rsid w:val="00B903F4"/>
    <w:rsid w:val="00B9297D"/>
    <w:rsid w:val="00B95975"/>
    <w:rsid w:val="00B95AC1"/>
    <w:rsid w:val="00B97483"/>
    <w:rsid w:val="00BA1426"/>
    <w:rsid w:val="00BA3D7A"/>
    <w:rsid w:val="00BA5C73"/>
    <w:rsid w:val="00BA5EEE"/>
    <w:rsid w:val="00BB10EA"/>
    <w:rsid w:val="00BC05CB"/>
    <w:rsid w:val="00BC59DA"/>
    <w:rsid w:val="00BC64C8"/>
    <w:rsid w:val="00BD0C62"/>
    <w:rsid w:val="00BD4787"/>
    <w:rsid w:val="00BE0057"/>
    <w:rsid w:val="00BE2718"/>
    <w:rsid w:val="00BE60D0"/>
    <w:rsid w:val="00BE6ED5"/>
    <w:rsid w:val="00BF1465"/>
    <w:rsid w:val="00BF41AD"/>
    <w:rsid w:val="00C05114"/>
    <w:rsid w:val="00C11627"/>
    <w:rsid w:val="00C15F35"/>
    <w:rsid w:val="00C165BA"/>
    <w:rsid w:val="00C1764D"/>
    <w:rsid w:val="00C204D3"/>
    <w:rsid w:val="00C245A2"/>
    <w:rsid w:val="00C2482D"/>
    <w:rsid w:val="00C31379"/>
    <w:rsid w:val="00C40851"/>
    <w:rsid w:val="00C439E6"/>
    <w:rsid w:val="00C5033A"/>
    <w:rsid w:val="00C51C2F"/>
    <w:rsid w:val="00C5313D"/>
    <w:rsid w:val="00C5480B"/>
    <w:rsid w:val="00C56422"/>
    <w:rsid w:val="00C57384"/>
    <w:rsid w:val="00C611CB"/>
    <w:rsid w:val="00C67F3A"/>
    <w:rsid w:val="00C70186"/>
    <w:rsid w:val="00C70645"/>
    <w:rsid w:val="00C752EA"/>
    <w:rsid w:val="00C756CC"/>
    <w:rsid w:val="00C77710"/>
    <w:rsid w:val="00C86AED"/>
    <w:rsid w:val="00C90765"/>
    <w:rsid w:val="00C91417"/>
    <w:rsid w:val="00C91CEF"/>
    <w:rsid w:val="00C92952"/>
    <w:rsid w:val="00C93301"/>
    <w:rsid w:val="00C93839"/>
    <w:rsid w:val="00C94696"/>
    <w:rsid w:val="00CA045F"/>
    <w:rsid w:val="00CA222D"/>
    <w:rsid w:val="00CA7793"/>
    <w:rsid w:val="00CB02E7"/>
    <w:rsid w:val="00CB1D87"/>
    <w:rsid w:val="00CB21FB"/>
    <w:rsid w:val="00CB2BFA"/>
    <w:rsid w:val="00CB34BE"/>
    <w:rsid w:val="00CB4DF1"/>
    <w:rsid w:val="00CB4EDB"/>
    <w:rsid w:val="00CB61DA"/>
    <w:rsid w:val="00CB6827"/>
    <w:rsid w:val="00CC1A73"/>
    <w:rsid w:val="00CC2D1C"/>
    <w:rsid w:val="00CC46C3"/>
    <w:rsid w:val="00CD258F"/>
    <w:rsid w:val="00CD394D"/>
    <w:rsid w:val="00CD4862"/>
    <w:rsid w:val="00CD6B4F"/>
    <w:rsid w:val="00CD7DD8"/>
    <w:rsid w:val="00CE1367"/>
    <w:rsid w:val="00CE17B3"/>
    <w:rsid w:val="00CE201D"/>
    <w:rsid w:val="00CE2B38"/>
    <w:rsid w:val="00CE345A"/>
    <w:rsid w:val="00CE4AB3"/>
    <w:rsid w:val="00CF0A71"/>
    <w:rsid w:val="00CF2185"/>
    <w:rsid w:val="00CF7C9A"/>
    <w:rsid w:val="00D02FDF"/>
    <w:rsid w:val="00D045DA"/>
    <w:rsid w:val="00D05662"/>
    <w:rsid w:val="00D07AAB"/>
    <w:rsid w:val="00D10704"/>
    <w:rsid w:val="00D20FE4"/>
    <w:rsid w:val="00D21BE9"/>
    <w:rsid w:val="00D223AC"/>
    <w:rsid w:val="00D34ABF"/>
    <w:rsid w:val="00D35E56"/>
    <w:rsid w:val="00D40563"/>
    <w:rsid w:val="00D44E7C"/>
    <w:rsid w:val="00D469A9"/>
    <w:rsid w:val="00D475AD"/>
    <w:rsid w:val="00D5028A"/>
    <w:rsid w:val="00D50AD6"/>
    <w:rsid w:val="00D50EAC"/>
    <w:rsid w:val="00D519C9"/>
    <w:rsid w:val="00D51C6C"/>
    <w:rsid w:val="00D526D4"/>
    <w:rsid w:val="00D542FC"/>
    <w:rsid w:val="00D5485E"/>
    <w:rsid w:val="00D5686C"/>
    <w:rsid w:val="00D56C91"/>
    <w:rsid w:val="00D56F90"/>
    <w:rsid w:val="00D57A01"/>
    <w:rsid w:val="00D57F42"/>
    <w:rsid w:val="00D649F8"/>
    <w:rsid w:val="00D65336"/>
    <w:rsid w:val="00D662FD"/>
    <w:rsid w:val="00D6695C"/>
    <w:rsid w:val="00D675D2"/>
    <w:rsid w:val="00D74020"/>
    <w:rsid w:val="00D74158"/>
    <w:rsid w:val="00D74E0F"/>
    <w:rsid w:val="00D75C64"/>
    <w:rsid w:val="00D810FE"/>
    <w:rsid w:val="00D83FC1"/>
    <w:rsid w:val="00D8596D"/>
    <w:rsid w:val="00D86AEF"/>
    <w:rsid w:val="00D87764"/>
    <w:rsid w:val="00D91564"/>
    <w:rsid w:val="00D93ACC"/>
    <w:rsid w:val="00D94481"/>
    <w:rsid w:val="00DA490C"/>
    <w:rsid w:val="00DA624C"/>
    <w:rsid w:val="00DA79FF"/>
    <w:rsid w:val="00DB0058"/>
    <w:rsid w:val="00DB0331"/>
    <w:rsid w:val="00DB06B3"/>
    <w:rsid w:val="00DB0A10"/>
    <w:rsid w:val="00DB34D3"/>
    <w:rsid w:val="00DB357D"/>
    <w:rsid w:val="00DB4299"/>
    <w:rsid w:val="00DB4723"/>
    <w:rsid w:val="00DB583E"/>
    <w:rsid w:val="00DB5CF5"/>
    <w:rsid w:val="00DB61F8"/>
    <w:rsid w:val="00DC03C8"/>
    <w:rsid w:val="00DC050E"/>
    <w:rsid w:val="00DC2FE5"/>
    <w:rsid w:val="00DC3182"/>
    <w:rsid w:val="00DC360E"/>
    <w:rsid w:val="00DC45B5"/>
    <w:rsid w:val="00DD009D"/>
    <w:rsid w:val="00DD0EC7"/>
    <w:rsid w:val="00DD30E3"/>
    <w:rsid w:val="00DD3EFC"/>
    <w:rsid w:val="00DD6C13"/>
    <w:rsid w:val="00DD7A4F"/>
    <w:rsid w:val="00DE446D"/>
    <w:rsid w:val="00DE7075"/>
    <w:rsid w:val="00DF0401"/>
    <w:rsid w:val="00DF6A0F"/>
    <w:rsid w:val="00E02161"/>
    <w:rsid w:val="00E02BB6"/>
    <w:rsid w:val="00E04DCA"/>
    <w:rsid w:val="00E062C4"/>
    <w:rsid w:val="00E07119"/>
    <w:rsid w:val="00E1241F"/>
    <w:rsid w:val="00E12F4C"/>
    <w:rsid w:val="00E17C92"/>
    <w:rsid w:val="00E17D13"/>
    <w:rsid w:val="00E20765"/>
    <w:rsid w:val="00E2503B"/>
    <w:rsid w:val="00E25A12"/>
    <w:rsid w:val="00E31C43"/>
    <w:rsid w:val="00E31E3C"/>
    <w:rsid w:val="00E32EA2"/>
    <w:rsid w:val="00E33740"/>
    <w:rsid w:val="00E3414D"/>
    <w:rsid w:val="00E43E20"/>
    <w:rsid w:val="00E441E8"/>
    <w:rsid w:val="00E44D04"/>
    <w:rsid w:val="00E51A73"/>
    <w:rsid w:val="00E52F5A"/>
    <w:rsid w:val="00E55744"/>
    <w:rsid w:val="00E61C2C"/>
    <w:rsid w:val="00E67188"/>
    <w:rsid w:val="00E72712"/>
    <w:rsid w:val="00E7292B"/>
    <w:rsid w:val="00E74273"/>
    <w:rsid w:val="00E755FA"/>
    <w:rsid w:val="00E7562F"/>
    <w:rsid w:val="00E75E3D"/>
    <w:rsid w:val="00E77E89"/>
    <w:rsid w:val="00E8271E"/>
    <w:rsid w:val="00E84EC0"/>
    <w:rsid w:val="00E855B3"/>
    <w:rsid w:val="00E86F9F"/>
    <w:rsid w:val="00E90310"/>
    <w:rsid w:val="00E949BA"/>
    <w:rsid w:val="00E95183"/>
    <w:rsid w:val="00E96EDA"/>
    <w:rsid w:val="00E97C3F"/>
    <w:rsid w:val="00EA1A4A"/>
    <w:rsid w:val="00EA2BC0"/>
    <w:rsid w:val="00EA2F5C"/>
    <w:rsid w:val="00EA4998"/>
    <w:rsid w:val="00EA65AE"/>
    <w:rsid w:val="00EA78B0"/>
    <w:rsid w:val="00EB1BAC"/>
    <w:rsid w:val="00EB1E72"/>
    <w:rsid w:val="00EB1FE0"/>
    <w:rsid w:val="00EB3FC9"/>
    <w:rsid w:val="00EC26E3"/>
    <w:rsid w:val="00ED00CE"/>
    <w:rsid w:val="00EE04B8"/>
    <w:rsid w:val="00EE363F"/>
    <w:rsid w:val="00EE6A0C"/>
    <w:rsid w:val="00EE6BBC"/>
    <w:rsid w:val="00EE6F02"/>
    <w:rsid w:val="00EF39DC"/>
    <w:rsid w:val="00EF4B52"/>
    <w:rsid w:val="00EF5127"/>
    <w:rsid w:val="00F00809"/>
    <w:rsid w:val="00F06BE8"/>
    <w:rsid w:val="00F06C1A"/>
    <w:rsid w:val="00F11732"/>
    <w:rsid w:val="00F12733"/>
    <w:rsid w:val="00F17A8F"/>
    <w:rsid w:val="00F213CD"/>
    <w:rsid w:val="00F22C54"/>
    <w:rsid w:val="00F25909"/>
    <w:rsid w:val="00F25C9C"/>
    <w:rsid w:val="00F279ED"/>
    <w:rsid w:val="00F35E1B"/>
    <w:rsid w:val="00F40EAD"/>
    <w:rsid w:val="00F416C6"/>
    <w:rsid w:val="00F4174B"/>
    <w:rsid w:val="00F41964"/>
    <w:rsid w:val="00F42BF7"/>
    <w:rsid w:val="00F46CFE"/>
    <w:rsid w:val="00F4749E"/>
    <w:rsid w:val="00F5032F"/>
    <w:rsid w:val="00F60370"/>
    <w:rsid w:val="00F633CD"/>
    <w:rsid w:val="00F7522D"/>
    <w:rsid w:val="00F7577C"/>
    <w:rsid w:val="00F810CB"/>
    <w:rsid w:val="00F81745"/>
    <w:rsid w:val="00F82C44"/>
    <w:rsid w:val="00F8369C"/>
    <w:rsid w:val="00F837F2"/>
    <w:rsid w:val="00F85598"/>
    <w:rsid w:val="00F8586C"/>
    <w:rsid w:val="00F86745"/>
    <w:rsid w:val="00F91A92"/>
    <w:rsid w:val="00F91AC8"/>
    <w:rsid w:val="00F94CF2"/>
    <w:rsid w:val="00FA1BD2"/>
    <w:rsid w:val="00FA1D06"/>
    <w:rsid w:val="00FA2CC8"/>
    <w:rsid w:val="00FA78A2"/>
    <w:rsid w:val="00FB0BC8"/>
    <w:rsid w:val="00FB1C39"/>
    <w:rsid w:val="00FB5552"/>
    <w:rsid w:val="00FC285D"/>
    <w:rsid w:val="00FC50B4"/>
    <w:rsid w:val="00FC6F55"/>
    <w:rsid w:val="00FC7805"/>
    <w:rsid w:val="00FD0E68"/>
    <w:rsid w:val="00FD1A6C"/>
    <w:rsid w:val="00FD3E31"/>
    <w:rsid w:val="00FD43E9"/>
    <w:rsid w:val="00FD7C6C"/>
    <w:rsid w:val="00FE3841"/>
    <w:rsid w:val="00FE4282"/>
    <w:rsid w:val="00FE4DCF"/>
    <w:rsid w:val="00FE4FC2"/>
    <w:rsid w:val="00FE574E"/>
    <w:rsid w:val="00FE6611"/>
    <w:rsid w:val="00FE74F4"/>
    <w:rsid w:val="00FF2046"/>
    <w:rsid w:val="00FF4C9B"/>
    <w:rsid w:val="00FF67BB"/>
    <w:rsid w:val="00FF7A64"/>
    <w:rsid w:val="1A633AA8"/>
    <w:rsid w:val="2BD76489"/>
    <w:rsid w:val="5A0F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C96253"/>
  <w15:docId w15:val="{CA95323A-B2EF-4AA4-97E8-0A0FEAF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41EC5"/>
    <w:pPr>
      <w:keepNext/>
      <w:keepLines/>
      <w:spacing w:before="340" w:after="330" w:line="578" w:lineRule="auto"/>
      <w:jc w:val="center"/>
      <w:outlineLvl w:val="0"/>
    </w:pPr>
    <w:rPr>
      <w:rFonts w:eastAsia="黑体"/>
      <w:bCs/>
      <w:kern w:val="44"/>
      <w:sz w:val="30"/>
      <w:szCs w:val="44"/>
    </w:rPr>
  </w:style>
  <w:style w:type="paragraph" w:styleId="2">
    <w:name w:val="heading 2"/>
    <w:basedOn w:val="a"/>
    <w:next w:val="a"/>
    <w:link w:val="20"/>
    <w:uiPriority w:val="9"/>
    <w:unhideWhenUsed/>
    <w:qFormat/>
    <w:rsid w:val="00341EC5"/>
    <w:pPr>
      <w:keepNext/>
      <w:keepLines/>
      <w:spacing w:before="260" w:after="260" w:line="416" w:lineRule="auto"/>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41EC5"/>
    <w:pPr>
      <w:keepNext/>
      <w:keepLines/>
      <w:spacing w:before="260" w:after="260" w:line="416" w:lineRule="auto"/>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pPr>
      <w:snapToGrid w:val="0"/>
      <w:jc w:val="left"/>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basedOn w:val="a0"/>
    <w:uiPriority w:val="99"/>
    <w:semiHidden/>
    <w:unhideWhenUsed/>
    <w:qFormat/>
    <w:rPr>
      <w:vertAlign w:val="superscript"/>
    </w:rPr>
  </w:style>
  <w:style w:type="character" w:styleId="ad">
    <w:name w:val="Hyperlink"/>
    <w:basedOn w:val="a0"/>
    <w:uiPriority w:val="99"/>
    <w:unhideWhenUsed/>
    <w:qFormat/>
    <w:rPr>
      <w:color w:val="0563C1" w:themeColor="hyperlink"/>
      <w:u w:val="single"/>
    </w:rPr>
  </w:style>
  <w:style w:type="character" w:styleId="ae">
    <w:name w:val="footnote reference"/>
    <w:basedOn w:val="a0"/>
    <w:uiPriority w:val="99"/>
    <w:unhideWhenUsed/>
    <w:qFormat/>
    <w:rPr>
      <w:rFonts w:eastAsia="宋体"/>
      <w:vertAlign w:val="superscript"/>
    </w:rPr>
  </w:style>
  <w:style w:type="paragraph" w:styleId="af">
    <w:name w:val="Quote"/>
    <w:basedOn w:val="a"/>
    <w:next w:val="a"/>
    <w:link w:val="af0"/>
    <w:uiPriority w:val="29"/>
    <w:qFormat/>
    <w:pPr>
      <w:spacing w:before="200" w:after="160"/>
      <w:ind w:left="864" w:right="864"/>
      <w:jc w:val="center"/>
    </w:pPr>
    <w:rPr>
      <w:i/>
      <w:iCs/>
      <w:color w:val="404040" w:themeColor="text1" w:themeTint="BF"/>
    </w:rPr>
  </w:style>
  <w:style w:type="character" w:customStyle="1" w:styleId="af0">
    <w:name w:val="引用 字符"/>
    <w:basedOn w:val="a0"/>
    <w:link w:val="af"/>
    <w:uiPriority w:val="29"/>
    <w:qFormat/>
    <w:rPr>
      <w:rFonts w:eastAsia="宋体"/>
      <w:i/>
      <w:iCs/>
      <w:color w:val="404040" w:themeColor="text1" w:themeTint="BF"/>
    </w:rPr>
  </w:style>
  <w:style w:type="character" w:customStyle="1" w:styleId="aa">
    <w:name w:val="脚注文本 字符"/>
    <w:basedOn w:val="a0"/>
    <w:link w:val="a9"/>
    <w:uiPriority w:val="99"/>
    <w:qFormat/>
    <w:rPr>
      <w:sz w:val="18"/>
      <w:szCs w:val="18"/>
    </w:rPr>
  </w:style>
  <w:style w:type="paragraph" w:styleId="af1">
    <w:name w:val="No Spacing"/>
    <w:uiPriority w:val="1"/>
    <w:qFormat/>
    <w:pPr>
      <w:widowControl w:val="0"/>
      <w:spacing w:line="360" w:lineRule="exact"/>
      <w:ind w:firstLineChars="200" w:firstLine="200"/>
      <w:jc w:val="both"/>
    </w:pPr>
    <w:rPr>
      <w:kern w:val="2"/>
      <w:sz w:val="24"/>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尾注文本 字符"/>
    <w:basedOn w:val="a0"/>
    <w:link w:val="a3"/>
    <w:uiPriority w:val="99"/>
    <w:semiHidden/>
    <w:qFormat/>
  </w:style>
  <w:style w:type="character" w:customStyle="1" w:styleId="10">
    <w:name w:val="标题 1 字符"/>
    <w:basedOn w:val="a0"/>
    <w:link w:val="1"/>
    <w:uiPriority w:val="9"/>
    <w:qFormat/>
    <w:rsid w:val="00341EC5"/>
    <w:rPr>
      <w:rFonts w:eastAsia="黑体"/>
      <w:bCs/>
      <w:kern w:val="44"/>
      <w:sz w:val="30"/>
      <w:szCs w:val="44"/>
    </w:rPr>
  </w:style>
  <w:style w:type="character" w:customStyle="1" w:styleId="11">
    <w:name w:val="未处理的提及1"/>
    <w:basedOn w:val="a0"/>
    <w:uiPriority w:val="99"/>
    <w:semiHidden/>
    <w:unhideWhenUsed/>
    <w:qFormat/>
    <w:rPr>
      <w:color w:val="605E5C"/>
      <w:shd w:val="clear" w:color="auto" w:fill="E1DFDD"/>
    </w:rPr>
  </w:style>
  <w:style w:type="paragraph" w:styleId="af2">
    <w:name w:val="List Paragraph"/>
    <w:basedOn w:val="a"/>
    <w:uiPriority w:val="99"/>
    <w:rsid w:val="00CE345A"/>
    <w:pPr>
      <w:ind w:firstLineChars="200" w:firstLine="420"/>
    </w:pPr>
  </w:style>
  <w:style w:type="paragraph" w:styleId="TOC">
    <w:name w:val="TOC Heading"/>
    <w:basedOn w:val="1"/>
    <w:next w:val="a"/>
    <w:uiPriority w:val="39"/>
    <w:unhideWhenUsed/>
    <w:qFormat/>
    <w:rsid w:val="00215D61"/>
    <w:pPr>
      <w:widowControl/>
      <w:spacing w:before="240" w:after="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20">
    <w:name w:val="标题 2 字符"/>
    <w:basedOn w:val="a0"/>
    <w:link w:val="2"/>
    <w:uiPriority w:val="9"/>
    <w:rsid w:val="00341EC5"/>
    <w:rPr>
      <w:rFonts w:asciiTheme="majorHAnsi" w:eastAsia="黑体" w:hAnsiTheme="majorHAnsi" w:cstheme="majorBidi"/>
      <w:bCs/>
      <w:kern w:val="2"/>
      <w:sz w:val="28"/>
      <w:szCs w:val="32"/>
    </w:rPr>
  </w:style>
  <w:style w:type="character" w:customStyle="1" w:styleId="30">
    <w:name w:val="标题 3 字符"/>
    <w:basedOn w:val="a0"/>
    <w:link w:val="3"/>
    <w:uiPriority w:val="9"/>
    <w:rsid w:val="00341EC5"/>
    <w:rPr>
      <w:rFonts w:eastAsia="黑体"/>
      <w:bCs/>
      <w:kern w:val="2"/>
      <w:sz w:val="24"/>
      <w:szCs w:val="32"/>
    </w:rPr>
  </w:style>
  <w:style w:type="paragraph" w:customStyle="1" w:styleId="p0">
    <w:name w:val="p0"/>
    <w:basedOn w:val="a"/>
    <w:uiPriority w:val="99"/>
    <w:qFormat/>
    <w:rsid w:val="00341EC5"/>
    <w:pPr>
      <w:widowControl/>
    </w:pPr>
    <w:rPr>
      <w:rFonts w:ascii="Calibri" w:hAnsi="Calibri" w:cs="宋体"/>
      <w:kern w:val="0"/>
      <w:szCs w:val="21"/>
    </w:rPr>
  </w:style>
  <w:style w:type="paragraph" w:styleId="TOC1">
    <w:name w:val="toc 1"/>
    <w:basedOn w:val="a"/>
    <w:next w:val="a"/>
    <w:autoRedefine/>
    <w:uiPriority w:val="39"/>
    <w:unhideWhenUsed/>
    <w:rsid w:val="00FE74F4"/>
    <w:pPr>
      <w:tabs>
        <w:tab w:val="right" w:leader="dot" w:pos="8296"/>
      </w:tabs>
      <w:spacing w:line="360" w:lineRule="auto"/>
    </w:pPr>
    <w:rPr>
      <w:b/>
      <w:noProof/>
      <w:sz w:val="30"/>
      <w:szCs w:val="30"/>
    </w:rPr>
  </w:style>
  <w:style w:type="paragraph" w:styleId="TOC2">
    <w:name w:val="toc 2"/>
    <w:basedOn w:val="a"/>
    <w:next w:val="a"/>
    <w:autoRedefine/>
    <w:uiPriority w:val="39"/>
    <w:unhideWhenUsed/>
    <w:rsid w:val="00FE74F4"/>
    <w:pPr>
      <w:ind w:leftChars="200" w:left="420"/>
    </w:pPr>
  </w:style>
  <w:style w:type="paragraph" w:styleId="TOC3">
    <w:name w:val="toc 3"/>
    <w:basedOn w:val="a"/>
    <w:next w:val="a"/>
    <w:autoRedefine/>
    <w:uiPriority w:val="39"/>
    <w:unhideWhenUsed/>
    <w:rsid w:val="00FE7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3439">
      <w:bodyDiv w:val="1"/>
      <w:marLeft w:val="0"/>
      <w:marRight w:val="0"/>
      <w:marTop w:val="0"/>
      <w:marBottom w:val="0"/>
      <w:divBdr>
        <w:top w:val="none" w:sz="0" w:space="0" w:color="auto"/>
        <w:left w:val="none" w:sz="0" w:space="0" w:color="auto"/>
        <w:bottom w:val="none" w:sz="0" w:space="0" w:color="auto"/>
        <w:right w:val="none" w:sz="0" w:space="0" w:color="auto"/>
      </w:divBdr>
      <w:divsChild>
        <w:div w:id="1212771450">
          <w:marLeft w:val="0"/>
          <w:marRight w:val="0"/>
          <w:marTop w:val="0"/>
          <w:marBottom w:val="0"/>
          <w:divBdr>
            <w:top w:val="none" w:sz="0" w:space="0" w:color="auto"/>
            <w:left w:val="none" w:sz="0" w:space="0" w:color="auto"/>
            <w:bottom w:val="none" w:sz="0" w:space="0" w:color="auto"/>
            <w:right w:val="none" w:sz="0" w:space="0" w:color="auto"/>
          </w:divBdr>
        </w:div>
      </w:divsChild>
    </w:div>
    <w:div w:id="50808749">
      <w:bodyDiv w:val="1"/>
      <w:marLeft w:val="0"/>
      <w:marRight w:val="0"/>
      <w:marTop w:val="0"/>
      <w:marBottom w:val="0"/>
      <w:divBdr>
        <w:top w:val="none" w:sz="0" w:space="0" w:color="auto"/>
        <w:left w:val="none" w:sz="0" w:space="0" w:color="auto"/>
        <w:bottom w:val="none" w:sz="0" w:space="0" w:color="auto"/>
        <w:right w:val="none" w:sz="0" w:space="0" w:color="auto"/>
      </w:divBdr>
      <w:divsChild>
        <w:div w:id="2112118377">
          <w:marLeft w:val="0"/>
          <w:marRight w:val="0"/>
          <w:marTop w:val="0"/>
          <w:marBottom w:val="0"/>
          <w:divBdr>
            <w:top w:val="none" w:sz="0" w:space="0" w:color="auto"/>
            <w:left w:val="none" w:sz="0" w:space="0" w:color="auto"/>
            <w:bottom w:val="none" w:sz="0" w:space="0" w:color="auto"/>
            <w:right w:val="none" w:sz="0" w:space="0" w:color="auto"/>
          </w:divBdr>
        </w:div>
      </w:divsChild>
    </w:div>
    <w:div w:id="161050301">
      <w:bodyDiv w:val="1"/>
      <w:marLeft w:val="0"/>
      <w:marRight w:val="0"/>
      <w:marTop w:val="0"/>
      <w:marBottom w:val="0"/>
      <w:divBdr>
        <w:top w:val="none" w:sz="0" w:space="0" w:color="auto"/>
        <w:left w:val="none" w:sz="0" w:space="0" w:color="auto"/>
        <w:bottom w:val="none" w:sz="0" w:space="0" w:color="auto"/>
        <w:right w:val="none" w:sz="0" w:space="0" w:color="auto"/>
      </w:divBdr>
      <w:divsChild>
        <w:div w:id="1863668055">
          <w:marLeft w:val="0"/>
          <w:marRight w:val="0"/>
          <w:marTop w:val="0"/>
          <w:marBottom w:val="0"/>
          <w:divBdr>
            <w:top w:val="none" w:sz="0" w:space="0" w:color="auto"/>
            <w:left w:val="none" w:sz="0" w:space="0" w:color="auto"/>
            <w:bottom w:val="none" w:sz="0" w:space="0" w:color="auto"/>
            <w:right w:val="none" w:sz="0" w:space="0" w:color="auto"/>
          </w:divBdr>
        </w:div>
      </w:divsChild>
    </w:div>
    <w:div w:id="201863641">
      <w:bodyDiv w:val="1"/>
      <w:marLeft w:val="0"/>
      <w:marRight w:val="0"/>
      <w:marTop w:val="0"/>
      <w:marBottom w:val="0"/>
      <w:divBdr>
        <w:top w:val="none" w:sz="0" w:space="0" w:color="auto"/>
        <w:left w:val="none" w:sz="0" w:space="0" w:color="auto"/>
        <w:bottom w:val="none" w:sz="0" w:space="0" w:color="auto"/>
        <w:right w:val="none" w:sz="0" w:space="0" w:color="auto"/>
      </w:divBdr>
      <w:divsChild>
        <w:div w:id="1896046991">
          <w:marLeft w:val="0"/>
          <w:marRight w:val="0"/>
          <w:marTop w:val="0"/>
          <w:marBottom w:val="0"/>
          <w:divBdr>
            <w:top w:val="none" w:sz="0" w:space="0" w:color="auto"/>
            <w:left w:val="none" w:sz="0" w:space="0" w:color="auto"/>
            <w:bottom w:val="none" w:sz="0" w:space="0" w:color="auto"/>
            <w:right w:val="none" w:sz="0" w:space="0" w:color="auto"/>
          </w:divBdr>
        </w:div>
      </w:divsChild>
    </w:div>
    <w:div w:id="202524443">
      <w:bodyDiv w:val="1"/>
      <w:marLeft w:val="0"/>
      <w:marRight w:val="0"/>
      <w:marTop w:val="0"/>
      <w:marBottom w:val="0"/>
      <w:divBdr>
        <w:top w:val="none" w:sz="0" w:space="0" w:color="auto"/>
        <w:left w:val="none" w:sz="0" w:space="0" w:color="auto"/>
        <w:bottom w:val="none" w:sz="0" w:space="0" w:color="auto"/>
        <w:right w:val="none" w:sz="0" w:space="0" w:color="auto"/>
      </w:divBdr>
      <w:divsChild>
        <w:div w:id="1956982446">
          <w:marLeft w:val="0"/>
          <w:marRight w:val="0"/>
          <w:marTop w:val="0"/>
          <w:marBottom w:val="0"/>
          <w:divBdr>
            <w:top w:val="none" w:sz="0" w:space="0" w:color="auto"/>
            <w:left w:val="none" w:sz="0" w:space="0" w:color="auto"/>
            <w:bottom w:val="none" w:sz="0" w:space="0" w:color="auto"/>
            <w:right w:val="none" w:sz="0" w:space="0" w:color="auto"/>
          </w:divBdr>
        </w:div>
      </w:divsChild>
    </w:div>
    <w:div w:id="235669517">
      <w:bodyDiv w:val="1"/>
      <w:marLeft w:val="0"/>
      <w:marRight w:val="0"/>
      <w:marTop w:val="0"/>
      <w:marBottom w:val="0"/>
      <w:divBdr>
        <w:top w:val="none" w:sz="0" w:space="0" w:color="auto"/>
        <w:left w:val="none" w:sz="0" w:space="0" w:color="auto"/>
        <w:bottom w:val="none" w:sz="0" w:space="0" w:color="auto"/>
        <w:right w:val="none" w:sz="0" w:space="0" w:color="auto"/>
      </w:divBdr>
      <w:divsChild>
        <w:div w:id="155540970">
          <w:marLeft w:val="0"/>
          <w:marRight w:val="0"/>
          <w:marTop w:val="0"/>
          <w:marBottom w:val="0"/>
          <w:divBdr>
            <w:top w:val="none" w:sz="0" w:space="0" w:color="auto"/>
            <w:left w:val="none" w:sz="0" w:space="0" w:color="auto"/>
            <w:bottom w:val="none" w:sz="0" w:space="0" w:color="auto"/>
            <w:right w:val="none" w:sz="0" w:space="0" w:color="auto"/>
          </w:divBdr>
        </w:div>
      </w:divsChild>
    </w:div>
    <w:div w:id="393086363">
      <w:bodyDiv w:val="1"/>
      <w:marLeft w:val="0"/>
      <w:marRight w:val="0"/>
      <w:marTop w:val="0"/>
      <w:marBottom w:val="0"/>
      <w:divBdr>
        <w:top w:val="none" w:sz="0" w:space="0" w:color="auto"/>
        <w:left w:val="none" w:sz="0" w:space="0" w:color="auto"/>
        <w:bottom w:val="none" w:sz="0" w:space="0" w:color="auto"/>
        <w:right w:val="none" w:sz="0" w:space="0" w:color="auto"/>
      </w:divBdr>
      <w:divsChild>
        <w:div w:id="1789885657">
          <w:marLeft w:val="0"/>
          <w:marRight w:val="0"/>
          <w:marTop w:val="0"/>
          <w:marBottom w:val="0"/>
          <w:divBdr>
            <w:top w:val="none" w:sz="0" w:space="0" w:color="auto"/>
            <w:left w:val="none" w:sz="0" w:space="0" w:color="auto"/>
            <w:bottom w:val="none" w:sz="0" w:space="0" w:color="auto"/>
            <w:right w:val="none" w:sz="0" w:space="0" w:color="auto"/>
          </w:divBdr>
        </w:div>
      </w:divsChild>
    </w:div>
    <w:div w:id="410392287">
      <w:bodyDiv w:val="1"/>
      <w:marLeft w:val="0"/>
      <w:marRight w:val="0"/>
      <w:marTop w:val="0"/>
      <w:marBottom w:val="0"/>
      <w:divBdr>
        <w:top w:val="none" w:sz="0" w:space="0" w:color="auto"/>
        <w:left w:val="none" w:sz="0" w:space="0" w:color="auto"/>
        <w:bottom w:val="none" w:sz="0" w:space="0" w:color="auto"/>
        <w:right w:val="none" w:sz="0" w:space="0" w:color="auto"/>
      </w:divBdr>
      <w:divsChild>
        <w:div w:id="276647189">
          <w:marLeft w:val="0"/>
          <w:marRight w:val="0"/>
          <w:marTop w:val="0"/>
          <w:marBottom w:val="0"/>
          <w:divBdr>
            <w:top w:val="none" w:sz="0" w:space="0" w:color="auto"/>
            <w:left w:val="none" w:sz="0" w:space="0" w:color="auto"/>
            <w:bottom w:val="none" w:sz="0" w:space="0" w:color="auto"/>
            <w:right w:val="none" w:sz="0" w:space="0" w:color="auto"/>
          </w:divBdr>
        </w:div>
      </w:divsChild>
    </w:div>
    <w:div w:id="429354295">
      <w:bodyDiv w:val="1"/>
      <w:marLeft w:val="0"/>
      <w:marRight w:val="0"/>
      <w:marTop w:val="0"/>
      <w:marBottom w:val="0"/>
      <w:divBdr>
        <w:top w:val="none" w:sz="0" w:space="0" w:color="auto"/>
        <w:left w:val="none" w:sz="0" w:space="0" w:color="auto"/>
        <w:bottom w:val="none" w:sz="0" w:space="0" w:color="auto"/>
        <w:right w:val="none" w:sz="0" w:space="0" w:color="auto"/>
      </w:divBdr>
    </w:div>
    <w:div w:id="442576660">
      <w:bodyDiv w:val="1"/>
      <w:marLeft w:val="0"/>
      <w:marRight w:val="0"/>
      <w:marTop w:val="0"/>
      <w:marBottom w:val="0"/>
      <w:divBdr>
        <w:top w:val="none" w:sz="0" w:space="0" w:color="auto"/>
        <w:left w:val="none" w:sz="0" w:space="0" w:color="auto"/>
        <w:bottom w:val="none" w:sz="0" w:space="0" w:color="auto"/>
        <w:right w:val="none" w:sz="0" w:space="0" w:color="auto"/>
      </w:divBdr>
      <w:divsChild>
        <w:div w:id="308872747">
          <w:marLeft w:val="0"/>
          <w:marRight w:val="0"/>
          <w:marTop w:val="0"/>
          <w:marBottom w:val="0"/>
          <w:divBdr>
            <w:top w:val="none" w:sz="0" w:space="0" w:color="auto"/>
            <w:left w:val="none" w:sz="0" w:space="0" w:color="auto"/>
            <w:bottom w:val="none" w:sz="0" w:space="0" w:color="auto"/>
            <w:right w:val="none" w:sz="0" w:space="0" w:color="auto"/>
          </w:divBdr>
        </w:div>
      </w:divsChild>
    </w:div>
    <w:div w:id="442723874">
      <w:bodyDiv w:val="1"/>
      <w:marLeft w:val="0"/>
      <w:marRight w:val="0"/>
      <w:marTop w:val="0"/>
      <w:marBottom w:val="0"/>
      <w:divBdr>
        <w:top w:val="none" w:sz="0" w:space="0" w:color="auto"/>
        <w:left w:val="none" w:sz="0" w:space="0" w:color="auto"/>
        <w:bottom w:val="none" w:sz="0" w:space="0" w:color="auto"/>
        <w:right w:val="none" w:sz="0" w:space="0" w:color="auto"/>
      </w:divBdr>
    </w:div>
    <w:div w:id="447897355">
      <w:bodyDiv w:val="1"/>
      <w:marLeft w:val="0"/>
      <w:marRight w:val="0"/>
      <w:marTop w:val="0"/>
      <w:marBottom w:val="0"/>
      <w:divBdr>
        <w:top w:val="none" w:sz="0" w:space="0" w:color="auto"/>
        <w:left w:val="none" w:sz="0" w:space="0" w:color="auto"/>
        <w:bottom w:val="none" w:sz="0" w:space="0" w:color="auto"/>
        <w:right w:val="none" w:sz="0" w:space="0" w:color="auto"/>
      </w:divBdr>
    </w:div>
    <w:div w:id="461995312">
      <w:bodyDiv w:val="1"/>
      <w:marLeft w:val="0"/>
      <w:marRight w:val="0"/>
      <w:marTop w:val="0"/>
      <w:marBottom w:val="0"/>
      <w:divBdr>
        <w:top w:val="none" w:sz="0" w:space="0" w:color="auto"/>
        <w:left w:val="none" w:sz="0" w:space="0" w:color="auto"/>
        <w:bottom w:val="none" w:sz="0" w:space="0" w:color="auto"/>
        <w:right w:val="none" w:sz="0" w:space="0" w:color="auto"/>
      </w:divBdr>
      <w:divsChild>
        <w:div w:id="537820106">
          <w:marLeft w:val="0"/>
          <w:marRight w:val="0"/>
          <w:marTop w:val="0"/>
          <w:marBottom w:val="0"/>
          <w:divBdr>
            <w:top w:val="none" w:sz="0" w:space="0" w:color="auto"/>
            <w:left w:val="none" w:sz="0" w:space="0" w:color="auto"/>
            <w:bottom w:val="none" w:sz="0" w:space="0" w:color="auto"/>
            <w:right w:val="none" w:sz="0" w:space="0" w:color="auto"/>
          </w:divBdr>
        </w:div>
        <w:div w:id="391462993">
          <w:marLeft w:val="0"/>
          <w:marRight w:val="0"/>
          <w:marTop w:val="0"/>
          <w:marBottom w:val="0"/>
          <w:divBdr>
            <w:top w:val="none" w:sz="0" w:space="0" w:color="auto"/>
            <w:left w:val="none" w:sz="0" w:space="0" w:color="auto"/>
            <w:bottom w:val="none" w:sz="0" w:space="0" w:color="auto"/>
            <w:right w:val="none" w:sz="0" w:space="0" w:color="auto"/>
          </w:divBdr>
        </w:div>
        <w:div w:id="45877366">
          <w:marLeft w:val="0"/>
          <w:marRight w:val="0"/>
          <w:marTop w:val="0"/>
          <w:marBottom w:val="0"/>
          <w:divBdr>
            <w:top w:val="none" w:sz="0" w:space="0" w:color="auto"/>
            <w:left w:val="none" w:sz="0" w:space="0" w:color="auto"/>
            <w:bottom w:val="none" w:sz="0" w:space="0" w:color="auto"/>
            <w:right w:val="none" w:sz="0" w:space="0" w:color="auto"/>
          </w:divBdr>
        </w:div>
      </w:divsChild>
    </w:div>
    <w:div w:id="502939422">
      <w:bodyDiv w:val="1"/>
      <w:marLeft w:val="0"/>
      <w:marRight w:val="0"/>
      <w:marTop w:val="0"/>
      <w:marBottom w:val="0"/>
      <w:divBdr>
        <w:top w:val="none" w:sz="0" w:space="0" w:color="auto"/>
        <w:left w:val="none" w:sz="0" w:space="0" w:color="auto"/>
        <w:bottom w:val="none" w:sz="0" w:space="0" w:color="auto"/>
        <w:right w:val="none" w:sz="0" w:space="0" w:color="auto"/>
      </w:divBdr>
      <w:divsChild>
        <w:div w:id="844246110">
          <w:marLeft w:val="0"/>
          <w:marRight w:val="0"/>
          <w:marTop w:val="0"/>
          <w:marBottom w:val="0"/>
          <w:divBdr>
            <w:top w:val="none" w:sz="0" w:space="0" w:color="auto"/>
            <w:left w:val="none" w:sz="0" w:space="0" w:color="auto"/>
            <w:bottom w:val="none" w:sz="0" w:space="0" w:color="auto"/>
            <w:right w:val="none" w:sz="0" w:space="0" w:color="auto"/>
          </w:divBdr>
        </w:div>
      </w:divsChild>
    </w:div>
    <w:div w:id="520626861">
      <w:bodyDiv w:val="1"/>
      <w:marLeft w:val="0"/>
      <w:marRight w:val="0"/>
      <w:marTop w:val="0"/>
      <w:marBottom w:val="0"/>
      <w:divBdr>
        <w:top w:val="none" w:sz="0" w:space="0" w:color="auto"/>
        <w:left w:val="none" w:sz="0" w:space="0" w:color="auto"/>
        <w:bottom w:val="none" w:sz="0" w:space="0" w:color="auto"/>
        <w:right w:val="none" w:sz="0" w:space="0" w:color="auto"/>
      </w:divBdr>
      <w:divsChild>
        <w:div w:id="532767134">
          <w:marLeft w:val="0"/>
          <w:marRight w:val="0"/>
          <w:marTop w:val="0"/>
          <w:marBottom w:val="0"/>
          <w:divBdr>
            <w:top w:val="none" w:sz="0" w:space="0" w:color="auto"/>
            <w:left w:val="none" w:sz="0" w:space="0" w:color="auto"/>
            <w:bottom w:val="none" w:sz="0" w:space="0" w:color="auto"/>
            <w:right w:val="none" w:sz="0" w:space="0" w:color="auto"/>
          </w:divBdr>
        </w:div>
      </w:divsChild>
    </w:div>
    <w:div w:id="614798289">
      <w:bodyDiv w:val="1"/>
      <w:marLeft w:val="0"/>
      <w:marRight w:val="0"/>
      <w:marTop w:val="0"/>
      <w:marBottom w:val="0"/>
      <w:divBdr>
        <w:top w:val="none" w:sz="0" w:space="0" w:color="auto"/>
        <w:left w:val="none" w:sz="0" w:space="0" w:color="auto"/>
        <w:bottom w:val="none" w:sz="0" w:space="0" w:color="auto"/>
        <w:right w:val="none" w:sz="0" w:space="0" w:color="auto"/>
      </w:divBdr>
      <w:divsChild>
        <w:div w:id="1550872282">
          <w:marLeft w:val="0"/>
          <w:marRight w:val="0"/>
          <w:marTop w:val="0"/>
          <w:marBottom w:val="0"/>
          <w:divBdr>
            <w:top w:val="none" w:sz="0" w:space="0" w:color="auto"/>
            <w:left w:val="none" w:sz="0" w:space="0" w:color="auto"/>
            <w:bottom w:val="none" w:sz="0" w:space="0" w:color="auto"/>
            <w:right w:val="none" w:sz="0" w:space="0" w:color="auto"/>
          </w:divBdr>
        </w:div>
      </w:divsChild>
    </w:div>
    <w:div w:id="616719648">
      <w:bodyDiv w:val="1"/>
      <w:marLeft w:val="0"/>
      <w:marRight w:val="0"/>
      <w:marTop w:val="0"/>
      <w:marBottom w:val="0"/>
      <w:divBdr>
        <w:top w:val="none" w:sz="0" w:space="0" w:color="auto"/>
        <w:left w:val="none" w:sz="0" w:space="0" w:color="auto"/>
        <w:bottom w:val="none" w:sz="0" w:space="0" w:color="auto"/>
        <w:right w:val="none" w:sz="0" w:space="0" w:color="auto"/>
      </w:divBdr>
      <w:divsChild>
        <w:div w:id="290215654">
          <w:marLeft w:val="0"/>
          <w:marRight w:val="0"/>
          <w:marTop w:val="0"/>
          <w:marBottom w:val="0"/>
          <w:divBdr>
            <w:top w:val="none" w:sz="0" w:space="0" w:color="auto"/>
            <w:left w:val="none" w:sz="0" w:space="0" w:color="auto"/>
            <w:bottom w:val="none" w:sz="0" w:space="0" w:color="auto"/>
            <w:right w:val="none" w:sz="0" w:space="0" w:color="auto"/>
          </w:divBdr>
        </w:div>
      </w:divsChild>
    </w:div>
    <w:div w:id="647125040">
      <w:bodyDiv w:val="1"/>
      <w:marLeft w:val="0"/>
      <w:marRight w:val="0"/>
      <w:marTop w:val="0"/>
      <w:marBottom w:val="0"/>
      <w:divBdr>
        <w:top w:val="none" w:sz="0" w:space="0" w:color="auto"/>
        <w:left w:val="none" w:sz="0" w:space="0" w:color="auto"/>
        <w:bottom w:val="none" w:sz="0" w:space="0" w:color="auto"/>
        <w:right w:val="none" w:sz="0" w:space="0" w:color="auto"/>
      </w:divBdr>
      <w:divsChild>
        <w:div w:id="1643653576">
          <w:marLeft w:val="0"/>
          <w:marRight w:val="0"/>
          <w:marTop w:val="0"/>
          <w:marBottom w:val="0"/>
          <w:divBdr>
            <w:top w:val="none" w:sz="0" w:space="0" w:color="auto"/>
            <w:left w:val="none" w:sz="0" w:space="0" w:color="auto"/>
            <w:bottom w:val="none" w:sz="0" w:space="0" w:color="auto"/>
            <w:right w:val="none" w:sz="0" w:space="0" w:color="auto"/>
          </w:divBdr>
        </w:div>
      </w:divsChild>
    </w:div>
    <w:div w:id="683557855">
      <w:bodyDiv w:val="1"/>
      <w:marLeft w:val="0"/>
      <w:marRight w:val="0"/>
      <w:marTop w:val="0"/>
      <w:marBottom w:val="0"/>
      <w:divBdr>
        <w:top w:val="none" w:sz="0" w:space="0" w:color="auto"/>
        <w:left w:val="none" w:sz="0" w:space="0" w:color="auto"/>
        <w:bottom w:val="none" w:sz="0" w:space="0" w:color="auto"/>
        <w:right w:val="none" w:sz="0" w:space="0" w:color="auto"/>
      </w:divBdr>
      <w:divsChild>
        <w:div w:id="856384693">
          <w:marLeft w:val="0"/>
          <w:marRight w:val="0"/>
          <w:marTop w:val="0"/>
          <w:marBottom w:val="0"/>
          <w:divBdr>
            <w:top w:val="none" w:sz="0" w:space="0" w:color="auto"/>
            <w:left w:val="none" w:sz="0" w:space="0" w:color="auto"/>
            <w:bottom w:val="none" w:sz="0" w:space="0" w:color="auto"/>
            <w:right w:val="none" w:sz="0" w:space="0" w:color="auto"/>
          </w:divBdr>
        </w:div>
      </w:divsChild>
    </w:div>
    <w:div w:id="757756044">
      <w:bodyDiv w:val="1"/>
      <w:marLeft w:val="0"/>
      <w:marRight w:val="0"/>
      <w:marTop w:val="0"/>
      <w:marBottom w:val="0"/>
      <w:divBdr>
        <w:top w:val="none" w:sz="0" w:space="0" w:color="auto"/>
        <w:left w:val="none" w:sz="0" w:space="0" w:color="auto"/>
        <w:bottom w:val="none" w:sz="0" w:space="0" w:color="auto"/>
        <w:right w:val="none" w:sz="0" w:space="0" w:color="auto"/>
      </w:divBdr>
      <w:divsChild>
        <w:div w:id="2022122525">
          <w:marLeft w:val="0"/>
          <w:marRight w:val="0"/>
          <w:marTop w:val="0"/>
          <w:marBottom w:val="0"/>
          <w:divBdr>
            <w:top w:val="none" w:sz="0" w:space="0" w:color="auto"/>
            <w:left w:val="none" w:sz="0" w:space="0" w:color="auto"/>
            <w:bottom w:val="none" w:sz="0" w:space="0" w:color="auto"/>
            <w:right w:val="none" w:sz="0" w:space="0" w:color="auto"/>
          </w:divBdr>
        </w:div>
      </w:divsChild>
    </w:div>
    <w:div w:id="835148731">
      <w:bodyDiv w:val="1"/>
      <w:marLeft w:val="0"/>
      <w:marRight w:val="0"/>
      <w:marTop w:val="0"/>
      <w:marBottom w:val="0"/>
      <w:divBdr>
        <w:top w:val="none" w:sz="0" w:space="0" w:color="auto"/>
        <w:left w:val="none" w:sz="0" w:space="0" w:color="auto"/>
        <w:bottom w:val="none" w:sz="0" w:space="0" w:color="auto"/>
        <w:right w:val="none" w:sz="0" w:space="0" w:color="auto"/>
      </w:divBdr>
      <w:divsChild>
        <w:div w:id="1634365759">
          <w:marLeft w:val="0"/>
          <w:marRight w:val="0"/>
          <w:marTop w:val="0"/>
          <w:marBottom w:val="0"/>
          <w:divBdr>
            <w:top w:val="none" w:sz="0" w:space="0" w:color="auto"/>
            <w:left w:val="none" w:sz="0" w:space="0" w:color="auto"/>
            <w:bottom w:val="none" w:sz="0" w:space="0" w:color="auto"/>
            <w:right w:val="none" w:sz="0" w:space="0" w:color="auto"/>
          </w:divBdr>
        </w:div>
      </w:divsChild>
    </w:div>
    <w:div w:id="877282688">
      <w:bodyDiv w:val="1"/>
      <w:marLeft w:val="0"/>
      <w:marRight w:val="0"/>
      <w:marTop w:val="0"/>
      <w:marBottom w:val="0"/>
      <w:divBdr>
        <w:top w:val="none" w:sz="0" w:space="0" w:color="auto"/>
        <w:left w:val="none" w:sz="0" w:space="0" w:color="auto"/>
        <w:bottom w:val="none" w:sz="0" w:space="0" w:color="auto"/>
        <w:right w:val="none" w:sz="0" w:space="0" w:color="auto"/>
      </w:divBdr>
      <w:divsChild>
        <w:div w:id="256256789">
          <w:marLeft w:val="0"/>
          <w:marRight w:val="0"/>
          <w:marTop w:val="0"/>
          <w:marBottom w:val="0"/>
          <w:divBdr>
            <w:top w:val="none" w:sz="0" w:space="0" w:color="auto"/>
            <w:left w:val="none" w:sz="0" w:space="0" w:color="auto"/>
            <w:bottom w:val="none" w:sz="0" w:space="0" w:color="auto"/>
            <w:right w:val="none" w:sz="0" w:space="0" w:color="auto"/>
          </w:divBdr>
        </w:div>
        <w:div w:id="1381903482">
          <w:marLeft w:val="0"/>
          <w:marRight w:val="0"/>
          <w:marTop w:val="0"/>
          <w:marBottom w:val="0"/>
          <w:divBdr>
            <w:top w:val="none" w:sz="0" w:space="0" w:color="auto"/>
            <w:left w:val="none" w:sz="0" w:space="0" w:color="auto"/>
            <w:bottom w:val="none" w:sz="0" w:space="0" w:color="auto"/>
            <w:right w:val="none" w:sz="0" w:space="0" w:color="auto"/>
          </w:divBdr>
        </w:div>
      </w:divsChild>
    </w:div>
    <w:div w:id="945042978">
      <w:bodyDiv w:val="1"/>
      <w:marLeft w:val="0"/>
      <w:marRight w:val="0"/>
      <w:marTop w:val="0"/>
      <w:marBottom w:val="0"/>
      <w:divBdr>
        <w:top w:val="none" w:sz="0" w:space="0" w:color="auto"/>
        <w:left w:val="none" w:sz="0" w:space="0" w:color="auto"/>
        <w:bottom w:val="none" w:sz="0" w:space="0" w:color="auto"/>
        <w:right w:val="none" w:sz="0" w:space="0" w:color="auto"/>
      </w:divBdr>
      <w:divsChild>
        <w:div w:id="605843472">
          <w:marLeft w:val="0"/>
          <w:marRight w:val="0"/>
          <w:marTop w:val="0"/>
          <w:marBottom w:val="0"/>
          <w:divBdr>
            <w:top w:val="none" w:sz="0" w:space="0" w:color="auto"/>
            <w:left w:val="none" w:sz="0" w:space="0" w:color="auto"/>
            <w:bottom w:val="none" w:sz="0" w:space="0" w:color="auto"/>
            <w:right w:val="none" w:sz="0" w:space="0" w:color="auto"/>
          </w:divBdr>
        </w:div>
      </w:divsChild>
    </w:div>
    <w:div w:id="969094216">
      <w:bodyDiv w:val="1"/>
      <w:marLeft w:val="0"/>
      <w:marRight w:val="0"/>
      <w:marTop w:val="0"/>
      <w:marBottom w:val="0"/>
      <w:divBdr>
        <w:top w:val="none" w:sz="0" w:space="0" w:color="auto"/>
        <w:left w:val="none" w:sz="0" w:space="0" w:color="auto"/>
        <w:bottom w:val="none" w:sz="0" w:space="0" w:color="auto"/>
        <w:right w:val="none" w:sz="0" w:space="0" w:color="auto"/>
      </w:divBdr>
      <w:divsChild>
        <w:div w:id="1600604114">
          <w:marLeft w:val="0"/>
          <w:marRight w:val="0"/>
          <w:marTop w:val="0"/>
          <w:marBottom w:val="0"/>
          <w:divBdr>
            <w:top w:val="none" w:sz="0" w:space="0" w:color="auto"/>
            <w:left w:val="none" w:sz="0" w:space="0" w:color="auto"/>
            <w:bottom w:val="none" w:sz="0" w:space="0" w:color="auto"/>
            <w:right w:val="none" w:sz="0" w:space="0" w:color="auto"/>
          </w:divBdr>
        </w:div>
        <w:div w:id="1829977632">
          <w:marLeft w:val="0"/>
          <w:marRight w:val="0"/>
          <w:marTop w:val="0"/>
          <w:marBottom w:val="0"/>
          <w:divBdr>
            <w:top w:val="none" w:sz="0" w:space="0" w:color="auto"/>
            <w:left w:val="none" w:sz="0" w:space="0" w:color="auto"/>
            <w:bottom w:val="none" w:sz="0" w:space="0" w:color="auto"/>
            <w:right w:val="none" w:sz="0" w:space="0" w:color="auto"/>
          </w:divBdr>
        </w:div>
        <w:div w:id="1708214244">
          <w:marLeft w:val="0"/>
          <w:marRight w:val="0"/>
          <w:marTop w:val="0"/>
          <w:marBottom w:val="0"/>
          <w:divBdr>
            <w:top w:val="none" w:sz="0" w:space="0" w:color="auto"/>
            <w:left w:val="none" w:sz="0" w:space="0" w:color="auto"/>
            <w:bottom w:val="none" w:sz="0" w:space="0" w:color="auto"/>
            <w:right w:val="none" w:sz="0" w:space="0" w:color="auto"/>
          </w:divBdr>
        </w:div>
      </w:divsChild>
    </w:div>
    <w:div w:id="1018582270">
      <w:bodyDiv w:val="1"/>
      <w:marLeft w:val="0"/>
      <w:marRight w:val="0"/>
      <w:marTop w:val="0"/>
      <w:marBottom w:val="0"/>
      <w:divBdr>
        <w:top w:val="none" w:sz="0" w:space="0" w:color="auto"/>
        <w:left w:val="none" w:sz="0" w:space="0" w:color="auto"/>
        <w:bottom w:val="none" w:sz="0" w:space="0" w:color="auto"/>
        <w:right w:val="none" w:sz="0" w:space="0" w:color="auto"/>
      </w:divBdr>
      <w:divsChild>
        <w:div w:id="1351955172">
          <w:marLeft w:val="0"/>
          <w:marRight w:val="0"/>
          <w:marTop w:val="0"/>
          <w:marBottom w:val="0"/>
          <w:divBdr>
            <w:top w:val="none" w:sz="0" w:space="0" w:color="auto"/>
            <w:left w:val="none" w:sz="0" w:space="0" w:color="auto"/>
            <w:bottom w:val="none" w:sz="0" w:space="0" w:color="auto"/>
            <w:right w:val="none" w:sz="0" w:space="0" w:color="auto"/>
          </w:divBdr>
        </w:div>
        <w:div w:id="2053530301">
          <w:marLeft w:val="0"/>
          <w:marRight w:val="0"/>
          <w:marTop w:val="0"/>
          <w:marBottom w:val="0"/>
          <w:divBdr>
            <w:top w:val="none" w:sz="0" w:space="0" w:color="auto"/>
            <w:left w:val="none" w:sz="0" w:space="0" w:color="auto"/>
            <w:bottom w:val="none" w:sz="0" w:space="0" w:color="auto"/>
            <w:right w:val="none" w:sz="0" w:space="0" w:color="auto"/>
          </w:divBdr>
        </w:div>
      </w:divsChild>
    </w:div>
    <w:div w:id="1075013954">
      <w:bodyDiv w:val="1"/>
      <w:marLeft w:val="0"/>
      <w:marRight w:val="0"/>
      <w:marTop w:val="0"/>
      <w:marBottom w:val="0"/>
      <w:divBdr>
        <w:top w:val="none" w:sz="0" w:space="0" w:color="auto"/>
        <w:left w:val="none" w:sz="0" w:space="0" w:color="auto"/>
        <w:bottom w:val="none" w:sz="0" w:space="0" w:color="auto"/>
        <w:right w:val="none" w:sz="0" w:space="0" w:color="auto"/>
      </w:divBdr>
      <w:divsChild>
        <w:div w:id="1164516980">
          <w:marLeft w:val="0"/>
          <w:marRight w:val="0"/>
          <w:marTop w:val="0"/>
          <w:marBottom w:val="0"/>
          <w:divBdr>
            <w:top w:val="none" w:sz="0" w:space="0" w:color="auto"/>
            <w:left w:val="none" w:sz="0" w:space="0" w:color="auto"/>
            <w:bottom w:val="none" w:sz="0" w:space="0" w:color="auto"/>
            <w:right w:val="none" w:sz="0" w:space="0" w:color="auto"/>
          </w:divBdr>
        </w:div>
        <w:div w:id="1187400989">
          <w:marLeft w:val="0"/>
          <w:marRight w:val="0"/>
          <w:marTop w:val="0"/>
          <w:marBottom w:val="0"/>
          <w:divBdr>
            <w:top w:val="none" w:sz="0" w:space="0" w:color="auto"/>
            <w:left w:val="none" w:sz="0" w:space="0" w:color="auto"/>
            <w:bottom w:val="none" w:sz="0" w:space="0" w:color="auto"/>
            <w:right w:val="none" w:sz="0" w:space="0" w:color="auto"/>
          </w:divBdr>
        </w:div>
      </w:divsChild>
    </w:div>
    <w:div w:id="1081638414">
      <w:bodyDiv w:val="1"/>
      <w:marLeft w:val="0"/>
      <w:marRight w:val="0"/>
      <w:marTop w:val="0"/>
      <w:marBottom w:val="0"/>
      <w:divBdr>
        <w:top w:val="none" w:sz="0" w:space="0" w:color="auto"/>
        <w:left w:val="none" w:sz="0" w:space="0" w:color="auto"/>
        <w:bottom w:val="none" w:sz="0" w:space="0" w:color="auto"/>
        <w:right w:val="none" w:sz="0" w:space="0" w:color="auto"/>
      </w:divBdr>
      <w:divsChild>
        <w:div w:id="698051365">
          <w:marLeft w:val="0"/>
          <w:marRight w:val="0"/>
          <w:marTop w:val="0"/>
          <w:marBottom w:val="0"/>
          <w:divBdr>
            <w:top w:val="none" w:sz="0" w:space="0" w:color="auto"/>
            <w:left w:val="none" w:sz="0" w:space="0" w:color="auto"/>
            <w:bottom w:val="none" w:sz="0" w:space="0" w:color="auto"/>
            <w:right w:val="none" w:sz="0" w:space="0" w:color="auto"/>
          </w:divBdr>
        </w:div>
        <w:div w:id="232787186">
          <w:marLeft w:val="0"/>
          <w:marRight w:val="0"/>
          <w:marTop w:val="0"/>
          <w:marBottom w:val="0"/>
          <w:divBdr>
            <w:top w:val="none" w:sz="0" w:space="0" w:color="auto"/>
            <w:left w:val="none" w:sz="0" w:space="0" w:color="auto"/>
            <w:bottom w:val="none" w:sz="0" w:space="0" w:color="auto"/>
            <w:right w:val="none" w:sz="0" w:space="0" w:color="auto"/>
          </w:divBdr>
        </w:div>
      </w:divsChild>
    </w:div>
    <w:div w:id="1097486568">
      <w:bodyDiv w:val="1"/>
      <w:marLeft w:val="0"/>
      <w:marRight w:val="0"/>
      <w:marTop w:val="0"/>
      <w:marBottom w:val="0"/>
      <w:divBdr>
        <w:top w:val="none" w:sz="0" w:space="0" w:color="auto"/>
        <w:left w:val="none" w:sz="0" w:space="0" w:color="auto"/>
        <w:bottom w:val="none" w:sz="0" w:space="0" w:color="auto"/>
        <w:right w:val="none" w:sz="0" w:space="0" w:color="auto"/>
      </w:divBdr>
    </w:div>
    <w:div w:id="1103454249">
      <w:bodyDiv w:val="1"/>
      <w:marLeft w:val="0"/>
      <w:marRight w:val="0"/>
      <w:marTop w:val="0"/>
      <w:marBottom w:val="0"/>
      <w:divBdr>
        <w:top w:val="none" w:sz="0" w:space="0" w:color="auto"/>
        <w:left w:val="none" w:sz="0" w:space="0" w:color="auto"/>
        <w:bottom w:val="none" w:sz="0" w:space="0" w:color="auto"/>
        <w:right w:val="none" w:sz="0" w:space="0" w:color="auto"/>
      </w:divBdr>
      <w:divsChild>
        <w:div w:id="734277287">
          <w:marLeft w:val="0"/>
          <w:marRight w:val="0"/>
          <w:marTop w:val="0"/>
          <w:marBottom w:val="0"/>
          <w:divBdr>
            <w:top w:val="none" w:sz="0" w:space="0" w:color="auto"/>
            <w:left w:val="none" w:sz="0" w:space="0" w:color="auto"/>
            <w:bottom w:val="none" w:sz="0" w:space="0" w:color="auto"/>
            <w:right w:val="none" w:sz="0" w:space="0" w:color="auto"/>
          </w:divBdr>
        </w:div>
        <w:div w:id="1404913197">
          <w:marLeft w:val="0"/>
          <w:marRight w:val="0"/>
          <w:marTop w:val="0"/>
          <w:marBottom w:val="0"/>
          <w:divBdr>
            <w:top w:val="none" w:sz="0" w:space="0" w:color="auto"/>
            <w:left w:val="none" w:sz="0" w:space="0" w:color="auto"/>
            <w:bottom w:val="none" w:sz="0" w:space="0" w:color="auto"/>
            <w:right w:val="none" w:sz="0" w:space="0" w:color="auto"/>
          </w:divBdr>
        </w:div>
      </w:divsChild>
    </w:div>
    <w:div w:id="1129008429">
      <w:bodyDiv w:val="1"/>
      <w:marLeft w:val="0"/>
      <w:marRight w:val="0"/>
      <w:marTop w:val="0"/>
      <w:marBottom w:val="0"/>
      <w:divBdr>
        <w:top w:val="none" w:sz="0" w:space="0" w:color="auto"/>
        <w:left w:val="none" w:sz="0" w:space="0" w:color="auto"/>
        <w:bottom w:val="none" w:sz="0" w:space="0" w:color="auto"/>
        <w:right w:val="none" w:sz="0" w:space="0" w:color="auto"/>
      </w:divBdr>
      <w:divsChild>
        <w:div w:id="604462329">
          <w:marLeft w:val="0"/>
          <w:marRight w:val="0"/>
          <w:marTop w:val="0"/>
          <w:marBottom w:val="0"/>
          <w:divBdr>
            <w:top w:val="none" w:sz="0" w:space="0" w:color="auto"/>
            <w:left w:val="none" w:sz="0" w:space="0" w:color="auto"/>
            <w:bottom w:val="none" w:sz="0" w:space="0" w:color="auto"/>
            <w:right w:val="none" w:sz="0" w:space="0" w:color="auto"/>
          </w:divBdr>
        </w:div>
      </w:divsChild>
    </w:div>
    <w:div w:id="1144857845">
      <w:bodyDiv w:val="1"/>
      <w:marLeft w:val="0"/>
      <w:marRight w:val="0"/>
      <w:marTop w:val="0"/>
      <w:marBottom w:val="0"/>
      <w:divBdr>
        <w:top w:val="none" w:sz="0" w:space="0" w:color="auto"/>
        <w:left w:val="none" w:sz="0" w:space="0" w:color="auto"/>
        <w:bottom w:val="none" w:sz="0" w:space="0" w:color="auto"/>
        <w:right w:val="none" w:sz="0" w:space="0" w:color="auto"/>
      </w:divBdr>
      <w:divsChild>
        <w:div w:id="1626081583">
          <w:marLeft w:val="0"/>
          <w:marRight w:val="0"/>
          <w:marTop w:val="0"/>
          <w:marBottom w:val="0"/>
          <w:divBdr>
            <w:top w:val="none" w:sz="0" w:space="0" w:color="auto"/>
            <w:left w:val="none" w:sz="0" w:space="0" w:color="auto"/>
            <w:bottom w:val="none" w:sz="0" w:space="0" w:color="auto"/>
            <w:right w:val="none" w:sz="0" w:space="0" w:color="auto"/>
          </w:divBdr>
        </w:div>
      </w:divsChild>
    </w:div>
    <w:div w:id="1145316236">
      <w:bodyDiv w:val="1"/>
      <w:marLeft w:val="0"/>
      <w:marRight w:val="0"/>
      <w:marTop w:val="0"/>
      <w:marBottom w:val="0"/>
      <w:divBdr>
        <w:top w:val="none" w:sz="0" w:space="0" w:color="auto"/>
        <w:left w:val="none" w:sz="0" w:space="0" w:color="auto"/>
        <w:bottom w:val="none" w:sz="0" w:space="0" w:color="auto"/>
        <w:right w:val="none" w:sz="0" w:space="0" w:color="auto"/>
      </w:divBdr>
      <w:divsChild>
        <w:div w:id="2042784392">
          <w:marLeft w:val="0"/>
          <w:marRight w:val="0"/>
          <w:marTop w:val="0"/>
          <w:marBottom w:val="0"/>
          <w:divBdr>
            <w:top w:val="none" w:sz="0" w:space="0" w:color="auto"/>
            <w:left w:val="none" w:sz="0" w:space="0" w:color="auto"/>
            <w:bottom w:val="none" w:sz="0" w:space="0" w:color="auto"/>
            <w:right w:val="none" w:sz="0" w:space="0" w:color="auto"/>
          </w:divBdr>
        </w:div>
        <w:div w:id="424963379">
          <w:marLeft w:val="0"/>
          <w:marRight w:val="0"/>
          <w:marTop w:val="0"/>
          <w:marBottom w:val="0"/>
          <w:divBdr>
            <w:top w:val="none" w:sz="0" w:space="0" w:color="auto"/>
            <w:left w:val="none" w:sz="0" w:space="0" w:color="auto"/>
            <w:bottom w:val="none" w:sz="0" w:space="0" w:color="auto"/>
            <w:right w:val="none" w:sz="0" w:space="0" w:color="auto"/>
          </w:divBdr>
        </w:div>
      </w:divsChild>
    </w:div>
    <w:div w:id="1185704452">
      <w:bodyDiv w:val="1"/>
      <w:marLeft w:val="0"/>
      <w:marRight w:val="0"/>
      <w:marTop w:val="0"/>
      <w:marBottom w:val="0"/>
      <w:divBdr>
        <w:top w:val="none" w:sz="0" w:space="0" w:color="auto"/>
        <w:left w:val="none" w:sz="0" w:space="0" w:color="auto"/>
        <w:bottom w:val="none" w:sz="0" w:space="0" w:color="auto"/>
        <w:right w:val="none" w:sz="0" w:space="0" w:color="auto"/>
      </w:divBdr>
      <w:divsChild>
        <w:div w:id="822937281">
          <w:marLeft w:val="0"/>
          <w:marRight w:val="0"/>
          <w:marTop w:val="0"/>
          <w:marBottom w:val="0"/>
          <w:divBdr>
            <w:top w:val="none" w:sz="0" w:space="0" w:color="auto"/>
            <w:left w:val="none" w:sz="0" w:space="0" w:color="auto"/>
            <w:bottom w:val="none" w:sz="0" w:space="0" w:color="auto"/>
            <w:right w:val="none" w:sz="0" w:space="0" w:color="auto"/>
          </w:divBdr>
        </w:div>
      </w:divsChild>
    </w:div>
    <w:div w:id="1254819968">
      <w:bodyDiv w:val="1"/>
      <w:marLeft w:val="0"/>
      <w:marRight w:val="0"/>
      <w:marTop w:val="0"/>
      <w:marBottom w:val="0"/>
      <w:divBdr>
        <w:top w:val="none" w:sz="0" w:space="0" w:color="auto"/>
        <w:left w:val="none" w:sz="0" w:space="0" w:color="auto"/>
        <w:bottom w:val="none" w:sz="0" w:space="0" w:color="auto"/>
        <w:right w:val="none" w:sz="0" w:space="0" w:color="auto"/>
      </w:divBdr>
      <w:divsChild>
        <w:div w:id="144786822">
          <w:marLeft w:val="0"/>
          <w:marRight w:val="0"/>
          <w:marTop w:val="0"/>
          <w:marBottom w:val="0"/>
          <w:divBdr>
            <w:top w:val="none" w:sz="0" w:space="0" w:color="auto"/>
            <w:left w:val="none" w:sz="0" w:space="0" w:color="auto"/>
            <w:bottom w:val="none" w:sz="0" w:space="0" w:color="auto"/>
            <w:right w:val="none" w:sz="0" w:space="0" w:color="auto"/>
          </w:divBdr>
        </w:div>
        <w:div w:id="1226187716">
          <w:marLeft w:val="0"/>
          <w:marRight w:val="0"/>
          <w:marTop w:val="0"/>
          <w:marBottom w:val="0"/>
          <w:divBdr>
            <w:top w:val="none" w:sz="0" w:space="0" w:color="auto"/>
            <w:left w:val="none" w:sz="0" w:space="0" w:color="auto"/>
            <w:bottom w:val="none" w:sz="0" w:space="0" w:color="auto"/>
            <w:right w:val="none" w:sz="0" w:space="0" w:color="auto"/>
          </w:divBdr>
        </w:div>
      </w:divsChild>
    </w:div>
    <w:div w:id="1291325985">
      <w:bodyDiv w:val="1"/>
      <w:marLeft w:val="0"/>
      <w:marRight w:val="0"/>
      <w:marTop w:val="0"/>
      <w:marBottom w:val="0"/>
      <w:divBdr>
        <w:top w:val="none" w:sz="0" w:space="0" w:color="auto"/>
        <w:left w:val="none" w:sz="0" w:space="0" w:color="auto"/>
        <w:bottom w:val="none" w:sz="0" w:space="0" w:color="auto"/>
        <w:right w:val="none" w:sz="0" w:space="0" w:color="auto"/>
      </w:divBdr>
      <w:divsChild>
        <w:div w:id="601181907">
          <w:marLeft w:val="0"/>
          <w:marRight w:val="0"/>
          <w:marTop w:val="0"/>
          <w:marBottom w:val="0"/>
          <w:divBdr>
            <w:top w:val="none" w:sz="0" w:space="0" w:color="auto"/>
            <w:left w:val="none" w:sz="0" w:space="0" w:color="auto"/>
            <w:bottom w:val="none" w:sz="0" w:space="0" w:color="auto"/>
            <w:right w:val="none" w:sz="0" w:space="0" w:color="auto"/>
          </w:divBdr>
        </w:div>
      </w:divsChild>
    </w:div>
    <w:div w:id="1296132771">
      <w:bodyDiv w:val="1"/>
      <w:marLeft w:val="0"/>
      <w:marRight w:val="0"/>
      <w:marTop w:val="0"/>
      <w:marBottom w:val="0"/>
      <w:divBdr>
        <w:top w:val="none" w:sz="0" w:space="0" w:color="auto"/>
        <w:left w:val="none" w:sz="0" w:space="0" w:color="auto"/>
        <w:bottom w:val="none" w:sz="0" w:space="0" w:color="auto"/>
        <w:right w:val="none" w:sz="0" w:space="0" w:color="auto"/>
      </w:divBdr>
      <w:divsChild>
        <w:div w:id="1999308095">
          <w:marLeft w:val="0"/>
          <w:marRight w:val="0"/>
          <w:marTop w:val="0"/>
          <w:marBottom w:val="0"/>
          <w:divBdr>
            <w:top w:val="none" w:sz="0" w:space="0" w:color="auto"/>
            <w:left w:val="none" w:sz="0" w:space="0" w:color="auto"/>
            <w:bottom w:val="none" w:sz="0" w:space="0" w:color="auto"/>
            <w:right w:val="none" w:sz="0" w:space="0" w:color="auto"/>
          </w:divBdr>
        </w:div>
        <w:div w:id="953823576">
          <w:marLeft w:val="0"/>
          <w:marRight w:val="0"/>
          <w:marTop w:val="0"/>
          <w:marBottom w:val="0"/>
          <w:divBdr>
            <w:top w:val="none" w:sz="0" w:space="0" w:color="auto"/>
            <w:left w:val="none" w:sz="0" w:space="0" w:color="auto"/>
            <w:bottom w:val="none" w:sz="0" w:space="0" w:color="auto"/>
            <w:right w:val="none" w:sz="0" w:space="0" w:color="auto"/>
          </w:divBdr>
        </w:div>
        <w:div w:id="80182444">
          <w:marLeft w:val="0"/>
          <w:marRight w:val="0"/>
          <w:marTop w:val="0"/>
          <w:marBottom w:val="0"/>
          <w:divBdr>
            <w:top w:val="none" w:sz="0" w:space="0" w:color="auto"/>
            <w:left w:val="none" w:sz="0" w:space="0" w:color="auto"/>
            <w:bottom w:val="none" w:sz="0" w:space="0" w:color="auto"/>
            <w:right w:val="none" w:sz="0" w:space="0" w:color="auto"/>
          </w:divBdr>
        </w:div>
        <w:div w:id="2086219173">
          <w:marLeft w:val="0"/>
          <w:marRight w:val="0"/>
          <w:marTop w:val="0"/>
          <w:marBottom w:val="0"/>
          <w:divBdr>
            <w:top w:val="none" w:sz="0" w:space="0" w:color="auto"/>
            <w:left w:val="none" w:sz="0" w:space="0" w:color="auto"/>
            <w:bottom w:val="none" w:sz="0" w:space="0" w:color="auto"/>
            <w:right w:val="none" w:sz="0" w:space="0" w:color="auto"/>
          </w:divBdr>
        </w:div>
        <w:div w:id="750738607">
          <w:marLeft w:val="0"/>
          <w:marRight w:val="0"/>
          <w:marTop w:val="0"/>
          <w:marBottom w:val="0"/>
          <w:divBdr>
            <w:top w:val="none" w:sz="0" w:space="0" w:color="auto"/>
            <w:left w:val="none" w:sz="0" w:space="0" w:color="auto"/>
            <w:bottom w:val="none" w:sz="0" w:space="0" w:color="auto"/>
            <w:right w:val="none" w:sz="0" w:space="0" w:color="auto"/>
          </w:divBdr>
        </w:div>
        <w:div w:id="1074350386">
          <w:marLeft w:val="0"/>
          <w:marRight w:val="0"/>
          <w:marTop w:val="0"/>
          <w:marBottom w:val="0"/>
          <w:divBdr>
            <w:top w:val="none" w:sz="0" w:space="0" w:color="auto"/>
            <w:left w:val="none" w:sz="0" w:space="0" w:color="auto"/>
            <w:bottom w:val="none" w:sz="0" w:space="0" w:color="auto"/>
            <w:right w:val="none" w:sz="0" w:space="0" w:color="auto"/>
          </w:divBdr>
        </w:div>
        <w:div w:id="860166306">
          <w:marLeft w:val="0"/>
          <w:marRight w:val="0"/>
          <w:marTop w:val="0"/>
          <w:marBottom w:val="0"/>
          <w:divBdr>
            <w:top w:val="none" w:sz="0" w:space="0" w:color="auto"/>
            <w:left w:val="none" w:sz="0" w:space="0" w:color="auto"/>
            <w:bottom w:val="none" w:sz="0" w:space="0" w:color="auto"/>
            <w:right w:val="none" w:sz="0" w:space="0" w:color="auto"/>
          </w:divBdr>
        </w:div>
      </w:divsChild>
    </w:div>
    <w:div w:id="1323006944">
      <w:bodyDiv w:val="1"/>
      <w:marLeft w:val="0"/>
      <w:marRight w:val="0"/>
      <w:marTop w:val="0"/>
      <w:marBottom w:val="0"/>
      <w:divBdr>
        <w:top w:val="none" w:sz="0" w:space="0" w:color="auto"/>
        <w:left w:val="none" w:sz="0" w:space="0" w:color="auto"/>
        <w:bottom w:val="none" w:sz="0" w:space="0" w:color="auto"/>
        <w:right w:val="none" w:sz="0" w:space="0" w:color="auto"/>
      </w:divBdr>
      <w:divsChild>
        <w:div w:id="1887796802">
          <w:marLeft w:val="0"/>
          <w:marRight w:val="0"/>
          <w:marTop w:val="0"/>
          <w:marBottom w:val="0"/>
          <w:divBdr>
            <w:top w:val="none" w:sz="0" w:space="0" w:color="auto"/>
            <w:left w:val="none" w:sz="0" w:space="0" w:color="auto"/>
            <w:bottom w:val="none" w:sz="0" w:space="0" w:color="auto"/>
            <w:right w:val="none" w:sz="0" w:space="0" w:color="auto"/>
          </w:divBdr>
        </w:div>
      </w:divsChild>
    </w:div>
    <w:div w:id="1348556521">
      <w:bodyDiv w:val="1"/>
      <w:marLeft w:val="0"/>
      <w:marRight w:val="0"/>
      <w:marTop w:val="0"/>
      <w:marBottom w:val="0"/>
      <w:divBdr>
        <w:top w:val="none" w:sz="0" w:space="0" w:color="auto"/>
        <w:left w:val="none" w:sz="0" w:space="0" w:color="auto"/>
        <w:bottom w:val="none" w:sz="0" w:space="0" w:color="auto"/>
        <w:right w:val="none" w:sz="0" w:space="0" w:color="auto"/>
      </w:divBdr>
      <w:divsChild>
        <w:div w:id="79642449">
          <w:marLeft w:val="0"/>
          <w:marRight w:val="0"/>
          <w:marTop w:val="0"/>
          <w:marBottom w:val="0"/>
          <w:divBdr>
            <w:top w:val="none" w:sz="0" w:space="0" w:color="auto"/>
            <w:left w:val="none" w:sz="0" w:space="0" w:color="auto"/>
            <w:bottom w:val="none" w:sz="0" w:space="0" w:color="auto"/>
            <w:right w:val="none" w:sz="0" w:space="0" w:color="auto"/>
          </w:divBdr>
        </w:div>
      </w:divsChild>
    </w:div>
    <w:div w:id="1494174546">
      <w:bodyDiv w:val="1"/>
      <w:marLeft w:val="0"/>
      <w:marRight w:val="0"/>
      <w:marTop w:val="0"/>
      <w:marBottom w:val="0"/>
      <w:divBdr>
        <w:top w:val="none" w:sz="0" w:space="0" w:color="auto"/>
        <w:left w:val="none" w:sz="0" w:space="0" w:color="auto"/>
        <w:bottom w:val="none" w:sz="0" w:space="0" w:color="auto"/>
        <w:right w:val="none" w:sz="0" w:space="0" w:color="auto"/>
      </w:divBdr>
      <w:divsChild>
        <w:div w:id="1440032320">
          <w:marLeft w:val="0"/>
          <w:marRight w:val="0"/>
          <w:marTop w:val="0"/>
          <w:marBottom w:val="0"/>
          <w:divBdr>
            <w:top w:val="none" w:sz="0" w:space="0" w:color="auto"/>
            <w:left w:val="none" w:sz="0" w:space="0" w:color="auto"/>
            <w:bottom w:val="none" w:sz="0" w:space="0" w:color="auto"/>
            <w:right w:val="none" w:sz="0" w:space="0" w:color="auto"/>
          </w:divBdr>
        </w:div>
      </w:divsChild>
    </w:div>
    <w:div w:id="1512379836">
      <w:bodyDiv w:val="1"/>
      <w:marLeft w:val="0"/>
      <w:marRight w:val="0"/>
      <w:marTop w:val="0"/>
      <w:marBottom w:val="0"/>
      <w:divBdr>
        <w:top w:val="none" w:sz="0" w:space="0" w:color="auto"/>
        <w:left w:val="none" w:sz="0" w:space="0" w:color="auto"/>
        <w:bottom w:val="none" w:sz="0" w:space="0" w:color="auto"/>
        <w:right w:val="none" w:sz="0" w:space="0" w:color="auto"/>
      </w:divBdr>
      <w:divsChild>
        <w:div w:id="1066415509">
          <w:marLeft w:val="0"/>
          <w:marRight w:val="0"/>
          <w:marTop w:val="0"/>
          <w:marBottom w:val="0"/>
          <w:divBdr>
            <w:top w:val="none" w:sz="0" w:space="0" w:color="auto"/>
            <w:left w:val="none" w:sz="0" w:space="0" w:color="auto"/>
            <w:bottom w:val="none" w:sz="0" w:space="0" w:color="auto"/>
            <w:right w:val="none" w:sz="0" w:space="0" w:color="auto"/>
          </w:divBdr>
        </w:div>
      </w:divsChild>
    </w:div>
    <w:div w:id="1580678844">
      <w:bodyDiv w:val="1"/>
      <w:marLeft w:val="0"/>
      <w:marRight w:val="0"/>
      <w:marTop w:val="0"/>
      <w:marBottom w:val="0"/>
      <w:divBdr>
        <w:top w:val="none" w:sz="0" w:space="0" w:color="auto"/>
        <w:left w:val="none" w:sz="0" w:space="0" w:color="auto"/>
        <w:bottom w:val="none" w:sz="0" w:space="0" w:color="auto"/>
        <w:right w:val="none" w:sz="0" w:space="0" w:color="auto"/>
      </w:divBdr>
      <w:divsChild>
        <w:div w:id="1023820554">
          <w:marLeft w:val="0"/>
          <w:marRight w:val="0"/>
          <w:marTop w:val="0"/>
          <w:marBottom w:val="0"/>
          <w:divBdr>
            <w:top w:val="none" w:sz="0" w:space="0" w:color="auto"/>
            <w:left w:val="none" w:sz="0" w:space="0" w:color="auto"/>
            <w:bottom w:val="none" w:sz="0" w:space="0" w:color="auto"/>
            <w:right w:val="none" w:sz="0" w:space="0" w:color="auto"/>
          </w:divBdr>
        </w:div>
      </w:divsChild>
    </w:div>
    <w:div w:id="1593007560">
      <w:bodyDiv w:val="1"/>
      <w:marLeft w:val="0"/>
      <w:marRight w:val="0"/>
      <w:marTop w:val="0"/>
      <w:marBottom w:val="0"/>
      <w:divBdr>
        <w:top w:val="none" w:sz="0" w:space="0" w:color="auto"/>
        <w:left w:val="none" w:sz="0" w:space="0" w:color="auto"/>
        <w:bottom w:val="none" w:sz="0" w:space="0" w:color="auto"/>
        <w:right w:val="none" w:sz="0" w:space="0" w:color="auto"/>
      </w:divBdr>
      <w:divsChild>
        <w:div w:id="256524816">
          <w:marLeft w:val="0"/>
          <w:marRight w:val="0"/>
          <w:marTop w:val="0"/>
          <w:marBottom w:val="0"/>
          <w:divBdr>
            <w:top w:val="none" w:sz="0" w:space="0" w:color="auto"/>
            <w:left w:val="none" w:sz="0" w:space="0" w:color="auto"/>
            <w:bottom w:val="none" w:sz="0" w:space="0" w:color="auto"/>
            <w:right w:val="none" w:sz="0" w:space="0" w:color="auto"/>
          </w:divBdr>
        </w:div>
      </w:divsChild>
    </w:div>
    <w:div w:id="1639340632">
      <w:bodyDiv w:val="1"/>
      <w:marLeft w:val="0"/>
      <w:marRight w:val="0"/>
      <w:marTop w:val="0"/>
      <w:marBottom w:val="0"/>
      <w:divBdr>
        <w:top w:val="none" w:sz="0" w:space="0" w:color="auto"/>
        <w:left w:val="none" w:sz="0" w:space="0" w:color="auto"/>
        <w:bottom w:val="none" w:sz="0" w:space="0" w:color="auto"/>
        <w:right w:val="none" w:sz="0" w:space="0" w:color="auto"/>
      </w:divBdr>
      <w:divsChild>
        <w:div w:id="1802459988">
          <w:marLeft w:val="0"/>
          <w:marRight w:val="0"/>
          <w:marTop w:val="0"/>
          <w:marBottom w:val="0"/>
          <w:divBdr>
            <w:top w:val="none" w:sz="0" w:space="0" w:color="auto"/>
            <w:left w:val="none" w:sz="0" w:space="0" w:color="auto"/>
            <w:bottom w:val="none" w:sz="0" w:space="0" w:color="auto"/>
            <w:right w:val="none" w:sz="0" w:space="0" w:color="auto"/>
          </w:divBdr>
        </w:div>
      </w:divsChild>
    </w:div>
    <w:div w:id="1777484095">
      <w:bodyDiv w:val="1"/>
      <w:marLeft w:val="0"/>
      <w:marRight w:val="0"/>
      <w:marTop w:val="0"/>
      <w:marBottom w:val="0"/>
      <w:divBdr>
        <w:top w:val="none" w:sz="0" w:space="0" w:color="auto"/>
        <w:left w:val="none" w:sz="0" w:space="0" w:color="auto"/>
        <w:bottom w:val="none" w:sz="0" w:space="0" w:color="auto"/>
        <w:right w:val="none" w:sz="0" w:space="0" w:color="auto"/>
      </w:divBdr>
    </w:div>
    <w:div w:id="1815559808">
      <w:bodyDiv w:val="1"/>
      <w:marLeft w:val="0"/>
      <w:marRight w:val="0"/>
      <w:marTop w:val="0"/>
      <w:marBottom w:val="0"/>
      <w:divBdr>
        <w:top w:val="none" w:sz="0" w:space="0" w:color="auto"/>
        <w:left w:val="none" w:sz="0" w:space="0" w:color="auto"/>
        <w:bottom w:val="none" w:sz="0" w:space="0" w:color="auto"/>
        <w:right w:val="none" w:sz="0" w:space="0" w:color="auto"/>
      </w:divBdr>
      <w:divsChild>
        <w:div w:id="991635824">
          <w:marLeft w:val="0"/>
          <w:marRight w:val="0"/>
          <w:marTop w:val="0"/>
          <w:marBottom w:val="0"/>
          <w:divBdr>
            <w:top w:val="none" w:sz="0" w:space="0" w:color="auto"/>
            <w:left w:val="none" w:sz="0" w:space="0" w:color="auto"/>
            <w:bottom w:val="none" w:sz="0" w:space="0" w:color="auto"/>
            <w:right w:val="none" w:sz="0" w:space="0" w:color="auto"/>
          </w:divBdr>
        </w:div>
        <w:div w:id="1060641555">
          <w:marLeft w:val="0"/>
          <w:marRight w:val="0"/>
          <w:marTop w:val="0"/>
          <w:marBottom w:val="0"/>
          <w:divBdr>
            <w:top w:val="none" w:sz="0" w:space="0" w:color="auto"/>
            <w:left w:val="none" w:sz="0" w:space="0" w:color="auto"/>
            <w:bottom w:val="none" w:sz="0" w:space="0" w:color="auto"/>
            <w:right w:val="none" w:sz="0" w:space="0" w:color="auto"/>
          </w:divBdr>
        </w:div>
      </w:divsChild>
    </w:div>
    <w:div w:id="1829982844">
      <w:bodyDiv w:val="1"/>
      <w:marLeft w:val="0"/>
      <w:marRight w:val="0"/>
      <w:marTop w:val="0"/>
      <w:marBottom w:val="0"/>
      <w:divBdr>
        <w:top w:val="none" w:sz="0" w:space="0" w:color="auto"/>
        <w:left w:val="none" w:sz="0" w:space="0" w:color="auto"/>
        <w:bottom w:val="none" w:sz="0" w:space="0" w:color="auto"/>
        <w:right w:val="none" w:sz="0" w:space="0" w:color="auto"/>
      </w:divBdr>
      <w:divsChild>
        <w:div w:id="831683464">
          <w:marLeft w:val="0"/>
          <w:marRight w:val="0"/>
          <w:marTop w:val="0"/>
          <w:marBottom w:val="0"/>
          <w:divBdr>
            <w:top w:val="none" w:sz="0" w:space="0" w:color="auto"/>
            <w:left w:val="none" w:sz="0" w:space="0" w:color="auto"/>
            <w:bottom w:val="none" w:sz="0" w:space="0" w:color="auto"/>
            <w:right w:val="none" w:sz="0" w:space="0" w:color="auto"/>
          </w:divBdr>
        </w:div>
        <w:div w:id="944776479">
          <w:marLeft w:val="0"/>
          <w:marRight w:val="0"/>
          <w:marTop w:val="0"/>
          <w:marBottom w:val="0"/>
          <w:divBdr>
            <w:top w:val="none" w:sz="0" w:space="0" w:color="auto"/>
            <w:left w:val="none" w:sz="0" w:space="0" w:color="auto"/>
            <w:bottom w:val="none" w:sz="0" w:space="0" w:color="auto"/>
            <w:right w:val="none" w:sz="0" w:space="0" w:color="auto"/>
          </w:divBdr>
        </w:div>
        <w:div w:id="973799834">
          <w:marLeft w:val="0"/>
          <w:marRight w:val="0"/>
          <w:marTop w:val="0"/>
          <w:marBottom w:val="0"/>
          <w:divBdr>
            <w:top w:val="none" w:sz="0" w:space="0" w:color="auto"/>
            <w:left w:val="none" w:sz="0" w:space="0" w:color="auto"/>
            <w:bottom w:val="none" w:sz="0" w:space="0" w:color="auto"/>
            <w:right w:val="none" w:sz="0" w:space="0" w:color="auto"/>
          </w:divBdr>
        </w:div>
        <w:div w:id="1894265498">
          <w:marLeft w:val="0"/>
          <w:marRight w:val="0"/>
          <w:marTop w:val="0"/>
          <w:marBottom w:val="0"/>
          <w:divBdr>
            <w:top w:val="none" w:sz="0" w:space="0" w:color="auto"/>
            <w:left w:val="none" w:sz="0" w:space="0" w:color="auto"/>
            <w:bottom w:val="none" w:sz="0" w:space="0" w:color="auto"/>
            <w:right w:val="none" w:sz="0" w:space="0" w:color="auto"/>
          </w:divBdr>
        </w:div>
        <w:div w:id="1447116233">
          <w:marLeft w:val="0"/>
          <w:marRight w:val="0"/>
          <w:marTop w:val="0"/>
          <w:marBottom w:val="0"/>
          <w:divBdr>
            <w:top w:val="none" w:sz="0" w:space="0" w:color="auto"/>
            <w:left w:val="none" w:sz="0" w:space="0" w:color="auto"/>
            <w:bottom w:val="none" w:sz="0" w:space="0" w:color="auto"/>
            <w:right w:val="none" w:sz="0" w:space="0" w:color="auto"/>
          </w:divBdr>
        </w:div>
        <w:div w:id="1663074279">
          <w:marLeft w:val="0"/>
          <w:marRight w:val="0"/>
          <w:marTop w:val="0"/>
          <w:marBottom w:val="0"/>
          <w:divBdr>
            <w:top w:val="none" w:sz="0" w:space="0" w:color="auto"/>
            <w:left w:val="none" w:sz="0" w:space="0" w:color="auto"/>
            <w:bottom w:val="none" w:sz="0" w:space="0" w:color="auto"/>
            <w:right w:val="none" w:sz="0" w:space="0" w:color="auto"/>
          </w:divBdr>
        </w:div>
        <w:div w:id="1645308215">
          <w:marLeft w:val="0"/>
          <w:marRight w:val="0"/>
          <w:marTop w:val="0"/>
          <w:marBottom w:val="0"/>
          <w:divBdr>
            <w:top w:val="none" w:sz="0" w:space="0" w:color="auto"/>
            <w:left w:val="none" w:sz="0" w:space="0" w:color="auto"/>
            <w:bottom w:val="none" w:sz="0" w:space="0" w:color="auto"/>
            <w:right w:val="none" w:sz="0" w:space="0" w:color="auto"/>
          </w:divBdr>
        </w:div>
      </w:divsChild>
    </w:div>
    <w:div w:id="1875465367">
      <w:bodyDiv w:val="1"/>
      <w:marLeft w:val="0"/>
      <w:marRight w:val="0"/>
      <w:marTop w:val="0"/>
      <w:marBottom w:val="0"/>
      <w:divBdr>
        <w:top w:val="none" w:sz="0" w:space="0" w:color="auto"/>
        <w:left w:val="none" w:sz="0" w:space="0" w:color="auto"/>
        <w:bottom w:val="none" w:sz="0" w:space="0" w:color="auto"/>
        <w:right w:val="none" w:sz="0" w:space="0" w:color="auto"/>
      </w:divBdr>
      <w:divsChild>
        <w:div w:id="1143814964">
          <w:marLeft w:val="0"/>
          <w:marRight w:val="0"/>
          <w:marTop w:val="0"/>
          <w:marBottom w:val="0"/>
          <w:divBdr>
            <w:top w:val="none" w:sz="0" w:space="0" w:color="auto"/>
            <w:left w:val="none" w:sz="0" w:space="0" w:color="auto"/>
            <w:bottom w:val="none" w:sz="0" w:space="0" w:color="auto"/>
            <w:right w:val="none" w:sz="0" w:space="0" w:color="auto"/>
          </w:divBdr>
        </w:div>
        <w:div w:id="1467042474">
          <w:marLeft w:val="0"/>
          <w:marRight w:val="0"/>
          <w:marTop w:val="0"/>
          <w:marBottom w:val="0"/>
          <w:divBdr>
            <w:top w:val="none" w:sz="0" w:space="0" w:color="auto"/>
            <w:left w:val="none" w:sz="0" w:space="0" w:color="auto"/>
            <w:bottom w:val="none" w:sz="0" w:space="0" w:color="auto"/>
            <w:right w:val="none" w:sz="0" w:space="0" w:color="auto"/>
          </w:divBdr>
        </w:div>
        <w:div w:id="110176622">
          <w:marLeft w:val="0"/>
          <w:marRight w:val="0"/>
          <w:marTop w:val="0"/>
          <w:marBottom w:val="0"/>
          <w:divBdr>
            <w:top w:val="none" w:sz="0" w:space="0" w:color="auto"/>
            <w:left w:val="none" w:sz="0" w:space="0" w:color="auto"/>
            <w:bottom w:val="none" w:sz="0" w:space="0" w:color="auto"/>
            <w:right w:val="none" w:sz="0" w:space="0" w:color="auto"/>
          </w:divBdr>
        </w:div>
      </w:divsChild>
    </w:div>
    <w:div w:id="1876191138">
      <w:bodyDiv w:val="1"/>
      <w:marLeft w:val="0"/>
      <w:marRight w:val="0"/>
      <w:marTop w:val="0"/>
      <w:marBottom w:val="0"/>
      <w:divBdr>
        <w:top w:val="none" w:sz="0" w:space="0" w:color="auto"/>
        <w:left w:val="none" w:sz="0" w:space="0" w:color="auto"/>
        <w:bottom w:val="none" w:sz="0" w:space="0" w:color="auto"/>
        <w:right w:val="none" w:sz="0" w:space="0" w:color="auto"/>
      </w:divBdr>
      <w:divsChild>
        <w:div w:id="1082067963">
          <w:marLeft w:val="0"/>
          <w:marRight w:val="0"/>
          <w:marTop w:val="0"/>
          <w:marBottom w:val="0"/>
          <w:divBdr>
            <w:top w:val="none" w:sz="0" w:space="0" w:color="auto"/>
            <w:left w:val="none" w:sz="0" w:space="0" w:color="auto"/>
            <w:bottom w:val="none" w:sz="0" w:space="0" w:color="auto"/>
            <w:right w:val="none" w:sz="0" w:space="0" w:color="auto"/>
          </w:divBdr>
        </w:div>
        <w:div w:id="746418246">
          <w:marLeft w:val="0"/>
          <w:marRight w:val="0"/>
          <w:marTop w:val="0"/>
          <w:marBottom w:val="0"/>
          <w:divBdr>
            <w:top w:val="none" w:sz="0" w:space="0" w:color="auto"/>
            <w:left w:val="none" w:sz="0" w:space="0" w:color="auto"/>
            <w:bottom w:val="none" w:sz="0" w:space="0" w:color="auto"/>
            <w:right w:val="none" w:sz="0" w:space="0" w:color="auto"/>
          </w:divBdr>
        </w:div>
        <w:div w:id="1447429212">
          <w:marLeft w:val="0"/>
          <w:marRight w:val="0"/>
          <w:marTop w:val="0"/>
          <w:marBottom w:val="0"/>
          <w:divBdr>
            <w:top w:val="none" w:sz="0" w:space="0" w:color="auto"/>
            <w:left w:val="none" w:sz="0" w:space="0" w:color="auto"/>
            <w:bottom w:val="none" w:sz="0" w:space="0" w:color="auto"/>
            <w:right w:val="none" w:sz="0" w:space="0" w:color="auto"/>
          </w:divBdr>
        </w:div>
      </w:divsChild>
    </w:div>
    <w:div w:id="1930432417">
      <w:bodyDiv w:val="1"/>
      <w:marLeft w:val="0"/>
      <w:marRight w:val="0"/>
      <w:marTop w:val="0"/>
      <w:marBottom w:val="0"/>
      <w:divBdr>
        <w:top w:val="none" w:sz="0" w:space="0" w:color="auto"/>
        <w:left w:val="none" w:sz="0" w:space="0" w:color="auto"/>
        <w:bottom w:val="none" w:sz="0" w:space="0" w:color="auto"/>
        <w:right w:val="none" w:sz="0" w:space="0" w:color="auto"/>
      </w:divBdr>
      <w:divsChild>
        <w:div w:id="737752537">
          <w:marLeft w:val="0"/>
          <w:marRight w:val="0"/>
          <w:marTop w:val="0"/>
          <w:marBottom w:val="0"/>
          <w:divBdr>
            <w:top w:val="none" w:sz="0" w:space="0" w:color="auto"/>
            <w:left w:val="none" w:sz="0" w:space="0" w:color="auto"/>
            <w:bottom w:val="none" w:sz="0" w:space="0" w:color="auto"/>
            <w:right w:val="none" w:sz="0" w:space="0" w:color="auto"/>
          </w:divBdr>
        </w:div>
        <w:div w:id="1727989700">
          <w:marLeft w:val="0"/>
          <w:marRight w:val="0"/>
          <w:marTop w:val="0"/>
          <w:marBottom w:val="0"/>
          <w:divBdr>
            <w:top w:val="none" w:sz="0" w:space="0" w:color="auto"/>
            <w:left w:val="none" w:sz="0" w:space="0" w:color="auto"/>
            <w:bottom w:val="none" w:sz="0" w:space="0" w:color="auto"/>
            <w:right w:val="none" w:sz="0" w:space="0" w:color="auto"/>
          </w:divBdr>
        </w:div>
        <w:div w:id="1834683120">
          <w:marLeft w:val="0"/>
          <w:marRight w:val="0"/>
          <w:marTop w:val="0"/>
          <w:marBottom w:val="0"/>
          <w:divBdr>
            <w:top w:val="none" w:sz="0" w:space="0" w:color="auto"/>
            <w:left w:val="none" w:sz="0" w:space="0" w:color="auto"/>
            <w:bottom w:val="none" w:sz="0" w:space="0" w:color="auto"/>
            <w:right w:val="none" w:sz="0" w:space="0" w:color="auto"/>
          </w:divBdr>
        </w:div>
      </w:divsChild>
    </w:div>
    <w:div w:id="1991134135">
      <w:bodyDiv w:val="1"/>
      <w:marLeft w:val="0"/>
      <w:marRight w:val="0"/>
      <w:marTop w:val="0"/>
      <w:marBottom w:val="0"/>
      <w:divBdr>
        <w:top w:val="none" w:sz="0" w:space="0" w:color="auto"/>
        <w:left w:val="none" w:sz="0" w:space="0" w:color="auto"/>
        <w:bottom w:val="none" w:sz="0" w:space="0" w:color="auto"/>
        <w:right w:val="none" w:sz="0" w:space="0" w:color="auto"/>
      </w:divBdr>
      <w:divsChild>
        <w:div w:id="903684115">
          <w:marLeft w:val="0"/>
          <w:marRight w:val="0"/>
          <w:marTop w:val="0"/>
          <w:marBottom w:val="0"/>
          <w:divBdr>
            <w:top w:val="none" w:sz="0" w:space="0" w:color="auto"/>
            <w:left w:val="none" w:sz="0" w:space="0" w:color="auto"/>
            <w:bottom w:val="none" w:sz="0" w:space="0" w:color="auto"/>
            <w:right w:val="none" w:sz="0" w:space="0" w:color="auto"/>
          </w:divBdr>
        </w:div>
      </w:divsChild>
    </w:div>
    <w:div w:id="1998797070">
      <w:bodyDiv w:val="1"/>
      <w:marLeft w:val="0"/>
      <w:marRight w:val="0"/>
      <w:marTop w:val="0"/>
      <w:marBottom w:val="0"/>
      <w:divBdr>
        <w:top w:val="none" w:sz="0" w:space="0" w:color="auto"/>
        <w:left w:val="none" w:sz="0" w:space="0" w:color="auto"/>
        <w:bottom w:val="none" w:sz="0" w:space="0" w:color="auto"/>
        <w:right w:val="none" w:sz="0" w:space="0" w:color="auto"/>
      </w:divBdr>
    </w:div>
    <w:div w:id="2014215574">
      <w:bodyDiv w:val="1"/>
      <w:marLeft w:val="0"/>
      <w:marRight w:val="0"/>
      <w:marTop w:val="0"/>
      <w:marBottom w:val="0"/>
      <w:divBdr>
        <w:top w:val="none" w:sz="0" w:space="0" w:color="auto"/>
        <w:left w:val="none" w:sz="0" w:space="0" w:color="auto"/>
        <w:bottom w:val="none" w:sz="0" w:space="0" w:color="auto"/>
        <w:right w:val="none" w:sz="0" w:space="0" w:color="auto"/>
      </w:divBdr>
      <w:divsChild>
        <w:div w:id="801389166">
          <w:marLeft w:val="0"/>
          <w:marRight w:val="0"/>
          <w:marTop w:val="0"/>
          <w:marBottom w:val="0"/>
          <w:divBdr>
            <w:top w:val="none" w:sz="0" w:space="0" w:color="auto"/>
            <w:left w:val="none" w:sz="0" w:space="0" w:color="auto"/>
            <w:bottom w:val="none" w:sz="0" w:space="0" w:color="auto"/>
            <w:right w:val="none" w:sz="0" w:space="0" w:color="auto"/>
          </w:divBdr>
        </w:div>
      </w:divsChild>
    </w:div>
    <w:div w:id="2015648062">
      <w:bodyDiv w:val="1"/>
      <w:marLeft w:val="0"/>
      <w:marRight w:val="0"/>
      <w:marTop w:val="0"/>
      <w:marBottom w:val="0"/>
      <w:divBdr>
        <w:top w:val="none" w:sz="0" w:space="0" w:color="auto"/>
        <w:left w:val="none" w:sz="0" w:space="0" w:color="auto"/>
        <w:bottom w:val="none" w:sz="0" w:space="0" w:color="auto"/>
        <w:right w:val="none" w:sz="0" w:space="0" w:color="auto"/>
      </w:divBdr>
      <w:divsChild>
        <w:div w:id="12264224">
          <w:marLeft w:val="0"/>
          <w:marRight w:val="0"/>
          <w:marTop w:val="0"/>
          <w:marBottom w:val="0"/>
          <w:divBdr>
            <w:top w:val="none" w:sz="0" w:space="0" w:color="auto"/>
            <w:left w:val="none" w:sz="0" w:space="0" w:color="auto"/>
            <w:bottom w:val="none" w:sz="0" w:space="0" w:color="auto"/>
            <w:right w:val="none" w:sz="0" w:space="0" w:color="auto"/>
          </w:divBdr>
        </w:div>
      </w:divsChild>
    </w:div>
    <w:div w:id="2017228775">
      <w:bodyDiv w:val="1"/>
      <w:marLeft w:val="0"/>
      <w:marRight w:val="0"/>
      <w:marTop w:val="0"/>
      <w:marBottom w:val="0"/>
      <w:divBdr>
        <w:top w:val="none" w:sz="0" w:space="0" w:color="auto"/>
        <w:left w:val="none" w:sz="0" w:space="0" w:color="auto"/>
        <w:bottom w:val="none" w:sz="0" w:space="0" w:color="auto"/>
        <w:right w:val="none" w:sz="0" w:space="0" w:color="auto"/>
      </w:divBdr>
      <w:divsChild>
        <w:div w:id="2023627041">
          <w:marLeft w:val="0"/>
          <w:marRight w:val="0"/>
          <w:marTop w:val="0"/>
          <w:marBottom w:val="0"/>
          <w:divBdr>
            <w:top w:val="none" w:sz="0" w:space="0" w:color="auto"/>
            <w:left w:val="none" w:sz="0" w:space="0" w:color="auto"/>
            <w:bottom w:val="none" w:sz="0" w:space="0" w:color="auto"/>
            <w:right w:val="none" w:sz="0" w:space="0" w:color="auto"/>
          </w:divBdr>
        </w:div>
      </w:divsChild>
    </w:div>
    <w:div w:id="2032758834">
      <w:bodyDiv w:val="1"/>
      <w:marLeft w:val="0"/>
      <w:marRight w:val="0"/>
      <w:marTop w:val="0"/>
      <w:marBottom w:val="0"/>
      <w:divBdr>
        <w:top w:val="none" w:sz="0" w:space="0" w:color="auto"/>
        <w:left w:val="none" w:sz="0" w:space="0" w:color="auto"/>
        <w:bottom w:val="none" w:sz="0" w:space="0" w:color="auto"/>
        <w:right w:val="none" w:sz="0" w:space="0" w:color="auto"/>
      </w:divBdr>
      <w:divsChild>
        <w:div w:id="1428454883">
          <w:marLeft w:val="0"/>
          <w:marRight w:val="0"/>
          <w:marTop w:val="0"/>
          <w:marBottom w:val="0"/>
          <w:divBdr>
            <w:top w:val="none" w:sz="0" w:space="0" w:color="auto"/>
            <w:left w:val="none" w:sz="0" w:space="0" w:color="auto"/>
            <w:bottom w:val="none" w:sz="0" w:space="0" w:color="auto"/>
            <w:right w:val="none" w:sz="0" w:space="0" w:color="auto"/>
          </w:divBdr>
        </w:div>
      </w:divsChild>
    </w:div>
    <w:div w:id="2071535062">
      <w:bodyDiv w:val="1"/>
      <w:marLeft w:val="0"/>
      <w:marRight w:val="0"/>
      <w:marTop w:val="0"/>
      <w:marBottom w:val="0"/>
      <w:divBdr>
        <w:top w:val="none" w:sz="0" w:space="0" w:color="auto"/>
        <w:left w:val="none" w:sz="0" w:space="0" w:color="auto"/>
        <w:bottom w:val="none" w:sz="0" w:space="0" w:color="auto"/>
        <w:right w:val="none" w:sz="0" w:space="0" w:color="auto"/>
      </w:divBdr>
    </w:div>
    <w:div w:id="2072121138">
      <w:bodyDiv w:val="1"/>
      <w:marLeft w:val="0"/>
      <w:marRight w:val="0"/>
      <w:marTop w:val="0"/>
      <w:marBottom w:val="0"/>
      <w:divBdr>
        <w:top w:val="none" w:sz="0" w:space="0" w:color="auto"/>
        <w:left w:val="none" w:sz="0" w:space="0" w:color="auto"/>
        <w:bottom w:val="none" w:sz="0" w:space="0" w:color="auto"/>
        <w:right w:val="none" w:sz="0" w:space="0" w:color="auto"/>
      </w:divBdr>
      <w:divsChild>
        <w:div w:id="1152798650">
          <w:marLeft w:val="0"/>
          <w:marRight w:val="0"/>
          <w:marTop w:val="0"/>
          <w:marBottom w:val="0"/>
          <w:divBdr>
            <w:top w:val="none" w:sz="0" w:space="0" w:color="auto"/>
            <w:left w:val="none" w:sz="0" w:space="0" w:color="auto"/>
            <w:bottom w:val="none" w:sz="0" w:space="0" w:color="auto"/>
            <w:right w:val="none" w:sz="0" w:space="0" w:color="auto"/>
          </w:divBdr>
        </w:div>
      </w:divsChild>
    </w:div>
    <w:div w:id="2107728111">
      <w:bodyDiv w:val="1"/>
      <w:marLeft w:val="0"/>
      <w:marRight w:val="0"/>
      <w:marTop w:val="0"/>
      <w:marBottom w:val="0"/>
      <w:divBdr>
        <w:top w:val="none" w:sz="0" w:space="0" w:color="auto"/>
        <w:left w:val="none" w:sz="0" w:space="0" w:color="auto"/>
        <w:bottom w:val="none" w:sz="0" w:space="0" w:color="auto"/>
        <w:right w:val="none" w:sz="0" w:space="0" w:color="auto"/>
      </w:divBdr>
      <w:divsChild>
        <w:div w:id="2144540753">
          <w:marLeft w:val="0"/>
          <w:marRight w:val="0"/>
          <w:marTop w:val="0"/>
          <w:marBottom w:val="0"/>
          <w:divBdr>
            <w:top w:val="none" w:sz="0" w:space="0" w:color="auto"/>
            <w:left w:val="none" w:sz="0" w:space="0" w:color="auto"/>
            <w:bottom w:val="none" w:sz="0" w:space="0" w:color="auto"/>
            <w:right w:val="none" w:sz="0" w:space="0" w:color="auto"/>
          </w:divBdr>
        </w:div>
        <w:div w:id="1727415701">
          <w:marLeft w:val="0"/>
          <w:marRight w:val="0"/>
          <w:marTop w:val="0"/>
          <w:marBottom w:val="0"/>
          <w:divBdr>
            <w:top w:val="none" w:sz="0" w:space="0" w:color="auto"/>
            <w:left w:val="none" w:sz="0" w:space="0" w:color="auto"/>
            <w:bottom w:val="none" w:sz="0" w:space="0" w:color="auto"/>
            <w:right w:val="none" w:sz="0" w:space="0" w:color="auto"/>
          </w:divBdr>
        </w:div>
      </w:divsChild>
    </w:div>
    <w:div w:id="211485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8F9D0-F03D-4A0D-9E0E-C487719F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39</Pages>
  <Words>4774</Words>
  <Characters>27216</Characters>
  <Application>Microsoft Office Word</Application>
  <DocSecurity>0</DocSecurity>
  <Lines>226</Lines>
  <Paragraphs>63</Paragraphs>
  <ScaleCrop>false</ScaleCrop>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仁浩</dc:creator>
  <cp:lastModifiedBy>韩 仁浩</cp:lastModifiedBy>
  <cp:revision>311</cp:revision>
  <dcterms:created xsi:type="dcterms:W3CDTF">2020-04-23T06:49:00Z</dcterms:created>
  <dcterms:modified xsi:type="dcterms:W3CDTF">2020-04-29T13:26:00Z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